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1AB7E" w14:textId="77777777" w:rsidR="00CE6B11" w:rsidRPr="008A0808" w:rsidRDefault="005C28DC" w:rsidP="00CE6B11">
      <w:pPr>
        <w:widowControl w:val="0"/>
        <w:jc w:val="center"/>
        <w:rPr>
          <w:color w:val="000000" w:themeColor="text1"/>
          <w:lang w:val="es-CO"/>
        </w:rPr>
      </w:pPr>
      <w:r>
        <w:rPr>
          <w:noProof/>
          <w:color w:val="000000" w:themeColor="text1"/>
          <w:lang w:val="es-CO"/>
        </w:rPr>
        <w:object w:dxaOrig="1440" w:dyaOrig="1440" w14:anchorId="61B423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213.75pt;margin-top:-8.55pt;width:46.15pt;height:48.75pt;z-index:251659264" fillcolor="#0c9">
            <v:imagedata r:id="rId8" o:title="" cropright="7927f"/>
          </v:shape>
          <o:OLEObject Type="Embed" ProgID="PBrush" ShapeID="_x0000_s2051" DrawAspect="Content" ObjectID="_1745731411" r:id="rId9"/>
        </w:object>
      </w:r>
    </w:p>
    <w:p w14:paraId="7A721D4F" w14:textId="77777777" w:rsidR="00025A27" w:rsidRPr="008A0808" w:rsidRDefault="00025A27" w:rsidP="005C28DC">
      <w:pPr>
        <w:widowControl w:val="0"/>
        <w:spacing w:before="0" w:after="0"/>
        <w:rPr>
          <w:color w:val="000000" w:themeColor="text1"/>
          <w:lang w:val="es-CO"/>
        </w:rPr>
      </w:pPr>
    </w:p>
    <w:p w14:paraId="2C417608" w14:textId="7AB40043" w:rsidR="00CE6B11" w:rsidRPr="008A0808" w:rsidRDefault="00CE6B11" w:rsidP="00244BE4">
      <w:pPr>
        <w:widowControl w:val="0"/>
        <w:spacing w:before="0" w:after="0"/>
        <w:jc w:val="center"/>
        <w:rPr>
          <w:b/>
          <w:noProof/>
          <w:color w:val="000000" w:themeColor="text1"/>
          <w:spacing w:val="20"/>
          <w:lang w:val="es-CO"/>
        </w:rPr>
      </w:pPr>
      <w:r w:rsidRPr="008A0808">
        <w:rPr>
          <w:bCs/>
          <w:color w:val="000000" w:themeColor="text1"/>
          <w:spacing w:val="20"/>
          <w:lang w:val="es-CO"/>
        </w:rPr>
        <w:t>Ministerio de Minas y Energía</w:t>
      </w:r>
    </w:p>
    <w:p w14:paraId="6659E2E0" w14:textId="77777777" w:rsidR="00CE6B11" w:rsidRPr="008A0808" w:rsidRDefault="00CE6B11" w:rsidP="009567A5">
      <w:pPr>
        <w:widowControl w:val="0"/>
        <w:spacing w:before="0" w:after="0"/>
        <w:jc w:val="center"/>
        <w:rPr>
          <w:color w:val="000000" w:themeColor="text1"/>
          <w:lang w:val="es-CO"/>
        </w:rPr>
      </w:pPr>
    </w:p>
    <w:p w14:paraId="395C7152" w14:textId="77777777" w:rsidR="00CE6B11" w:rsidRPr="008A0808" w:rsidRDefault="00CE6B11" w:rsidP="009567A5">
      <w:pPr>
        <w:widowControl w:val="0"/>
        <w:spacing w:before="0" w:after="0"/>
        <w:jc w:val="center"/>
        <w:rPr>
          <w:b/>
          <w:bCs/>
          <w:color w:val="000000" w:themeColor="text1"/>
          <w:spacing w:val="20"/>
          <w:lang w:val="es-CO"/>
        </w:rPr>
      </w:pPr>
      <w:r w:rsidRPr="008A0808">
        <w:rPr>
          <w:b/>
          <w:bCs/>
          <w:color w:val="000000" w:themeColor="text1"/>
          <w:spacing w:val="20"/>
          <w:lang w:val="es-CO"/>
        </w:rPr>
        <w:t>COMISIÓN DE REGULACIÓN DE ENERGÍA Y GAS</w:t>
      </w:r>
    </w:p>
    <w:p w14:paraId="449777E3" w14:textId="77777777" w:rsidR="002F7A73" w:rsidRPr="008A0808" w:rsidRDefault="002F7A73" w:rsidP="005C28DC">
      <w:pPr>
        <w:widowControl w:val="0"/>
        <w:spacing w:before="0" w:after="0"/>
        <w:rPr>
          <w:color w:val="000000" w:themeColor="text1"/>
          <w:lang w:val="es-CO"/>
        </w:rPr>
      </w:pPr>
    </w:p>
    <w:p w14:paraId="01DF1AA8" w14:textId="61CBCCB9" w:rsidR="00CE6B11" w:rsidRPr="008A0808" w:rsidRDefault="00FA0EA8" w:rsidP="009567A5">
      <w:pPr>
        <w:widowControl w:val="0"/>
        <w:spacing w:before="0" w:after="0"/>
        <w:jc w:val="center"/>
        <w:rPr>
          <w:b/>
          <w:color w:val="000000" w:themeColor="text1"/>
          <w:spacing w:val="20"/>
          <w:lang w:val="es-CO"/>
        </w:rPr>
      </w:pPr>
      <w:r w:rsidRPr="008A0808">
        <w:rPr>
          <w:b/>
          <w:color w:val="000000" w:themeColor="text1"/>
          <w:spacing w:val="20"/>
          <w:lang w:val="es-CO"/>
        </w:rPr>
        <w:t xml:space="preserve">RESOLUCIÓN </w:t>
      </w:r>
      <w:r w:rsidRPr="005C28DC">
        <w:rPr>
          <w:b/>
          <w:color w:val="000000" w:themeColor="text1"/>
          <w:spacing w:val="20"/>
          <w:lang w:val="es-CO"/>
        </w:rPr>
        <w:t>No.</w:t>
      </w:r>
      <w:r w:rsidR="005C28DC" w:rsidRPr="005C28DC">
        <w:rPr>
          <w:b/>
          <w:color w:val="000000" w:themeColor="text1"/>
          <w:spacing w:val="20"/>
          <w:sz w:val="32"/>
          <w:szCs w:val="32"/>
          <w:lang w:val="es-CO"/>
        </w:rPr>
        <w:t>502 009</w:t>
      </w:r>
      <w:r w:rsidR="00853F19" w:rsidRPr="005C28DC">
        <w:rPr>
          <w:b/>
          <w:color w:val="000000" w:themeColor="text1"/>
          <w:spacing w:val="20"/>
          <w:lang w:val="es-CO"/>
        </w:rPr>
        <w:t xml:space="preserve">     </w:t>
      </w:r>
    </w:p>
    <w:p w14:paraId="2BD37327" w14:textId="77777777" w:rsidR="00CE6B11" w:rsidRPr="008A0808" w:rsidRDefault="00CE6B11" w:rsidP="005C28DC">
      <w:pPr>
        <w:widowControl w:val="0"/>
        <w:tabs>
          <w:tab w:val="left" w:pos="0"/>
          <w:tab w:val="right" w:pos="9356"/>
        </w:tabs>
        <w:spacing w:before="0" w:after="0"/>
        <w:rPr>
          <w:rFonts w:cs="Arial"/>
          <w:b/>
          <w:snapToGrid w:val="0"/>
          <w:color w:val="000000" w:themeColor="text1"/>
          <w:lang w:val="es-CO"/>
        </w:rPr>
      </w:pPr>
    </w:p>
    <w:p w14:paraId="69F564C6" w14:textId="7986FC6E" w:rsidR="00CE6B11" w:rsidRPr="005C28DC" w:rsidRDefault="00CE6B11" w:rsidP="009567A5">
      <w:pPr>
        <w:widowControl w:val="0"/>
        <w:spacing w:before="0" w:after="0"/>
        <w:ind w:left="708" w:hanging="708"/>
        <w:jc w:val="center"/>
        <w:rPr>
          <w:b/>
          <w:color w:val="000000" w:themeColor="text1"/>
          <w:spacing w:val="20"/>
          <w:sz w:val="28"/>
          <w:szCs w:val="28"/>
          <w:lang w:val="es-CO"/>
        </w:rPr>
      </w:pPr>
      <w:r w:rsidRPr="005C28DC">
        <w:rPr>
          <w:b/>
          <w:color w:val="000000" w:themeColor="text1"/>
          <w:spacing w:val="20"/>
          <w:sz w:val="28"/>
          <w:szCs w:val="28"/>
          <w:lang w:val="es-CO"/>
        </w:rPr>
        <w:t>(</w:t>
      </w:r>
      <w:r w:rsidR="005C28DC" w:rsidRPr="005C28DC">
        <w:rPr>
          <w:b/>
          <w:color w:val="000000" w:themeColor="text1"/>
          <w:spacing w:val="20"/>
          <w:sz w:val="28"/>
          <w:szCs w:val="28"/>
          <w:lang w:val="es-CO"/>
        </w:rPr>
        <w:t>10 FEB .2023</w:t>
      </w:r>
      <w:r w:rsidRPr="005C28DC">
        <w:rPr>
          <w:b/>
          <w:color w:val="000000" w:themeColor="text1"/>
          <w:spacing w:val="20"/>
          <w:sz w:val="28"/>
          <w:szCs w:val="28"/>
          <w:lang w:val="es-CO"/>
        </w:rPr>
        <w:t>)</w:t>
      </w:r>
    </w:p>
    <w:p w14:paraId="564812FA" w14:textId="77777777" w:rsidR="007322C3" w:rsidRPr="008A0808" w:rsidRDefault="007322C3" w:rsidP="006C438D">
      <w:pPr>
        <w:pStyle w:val="Textoindependiente2"/>
        <w:widowControl w:val="0"/>
        <w:spacing w:before="0" w:after="0" w:line="240" w:lineRule="auto"/>
        <w:rPr>
          <w:color w:val="000000" w:themeColor="text1"/>
          <w:lang w:val="es-CO"/>
        </w:rPr>
      </w:pPr>
    </w:p>
    <w:p w14:paraId="46215AF7" w14:textId="7A7A3D3C" w:rsidR="00DC226B" w:rsidRPr="008A0808" w:rsidRDefault="00DC226B" w:rsidP="00B20F90">
      <w:pPr>
        <w:pStyle w:val="Textoindependiente2"/>
        <w:widowControl w:val="0"/>
        <w:spacing w:before="0" w:after="0" w:line="240" w:lineRule="auto"/>
        <w:jc w:val="center"/>
        <w:rPr>
          <w:color w:val="000000" w:themeColor="text1"/>
          <w:lang w:val="es-CO"/>
        </w:rPr>
      </w:pPr>
      <w:bookmarkStart w:id="0" w:name="_Hlk52890052"/>
      <w:r w:rsidRPr="008A0808">
        <w:rPr>
          <w:color w:val="000000" w:themeColor="text1"/>
          <w:lang w:val="es-CO"/>
        </w:rPr>
        <w:t xml:space="preserve">Por la cual </w:t>
      </w:r>
      <w:r w:rsidR="00A113E6" w:rsidRPr="008A0808">
        <w:rPr>
          <w:color w:val="000000" w:themeColor="text1"/>
          <w:lang w:val="es-CO"/>
        </w:rPr>
        <w:t>se resuelve</w:t>
      </w:r>
      <w:r w:rsidR="001A5BF0">
        <w:rPr>
          <w:color w:val="000000" w:themeColor="text1"/>
          <w:lang w:val="es-CO"/>
        </w:rPr>
        <w:t xml:space="preserve"> </w:t>
      </w:r>
      <w:r w:rsidR="00C165BB">
        <w:rPr>
          <w:color w:val="000000" w:themeColor="text1"/>
          <w:lang w:val="es-CO"/>
        </w:rPr>
        <w:t>e</w:t>
      </w:r>
      <w:r w:rsidR="001A5BF0">
        <w:rPr>
          <w:color w:val="000000" w:themeColor="text1"/>
          <w:lang w:val="es-CO"/>
        </w:rPr>
        <w:t>l</w:t>
      </w:r>
      <w:r w:rsidR="00F50B15">
        <w:rPr>
          <w:color w:val="000000" w:themeColor="text1"/>
          <w:lang w:val="es-CO"/>
        </w:rPr>
        <w:t xml:space="preserve"> </w:t>
      </w:r>
      <w:r w:rsidR="00200F4F">
        <w:rPr>
          <w:color w:val="000000" w:themeColor="text1"/>
          <w:lang w:val="es-CO"/>
        </w:rPr>
        <w:t>R</w:t>
      </w:r>
      <w:r w:rsidR="00F50B15">
        <w:rPr>
          <w:color w:val="000000" w:themeColor="text1"/>
          <w:lang w:val="es-CO"/>
        </w:rPr>
        <w:t xml:space="preserve">ecurso de </w:t>
      </w:r>
      <w:r w:rsidR="00200F4F">
        <w:rPr>
          <w:color w:val="000000" w:themeColor="text1"/>
          <w:lang w:val="es-CO"/>
        </w:rPr>
        <w:t>R</w:t>
      </w:r>
      <w:r w:rsidR="00F50B15">
        <w:rPr>
          <w:color w:val="000000" w:themeColor="text1"/>
          <w:lang w:val="es-CO"/>
        </w:rPr>
        <w:t xml:space="preserve">eposición interpuesto por </w:t>
      </w:r>
      <w:r w:rsidR="00B934B0">
        <w:rPr>
          <w:color w:val="000000" w:themeColor="text1"/>
          <w:lang w:val="es-CO"/>
        </w:rPr>
        <w:t>EMPRESAS PÚBLICAS DE MEDELLÍN</w:t>
      </w:r>
      <w:r w:rsidR="001A5BF0">
        <w:rPr>
          <w:color w:val="000000" w:themeColor="text1"/>
          <w:lang w:val="es-CO"/>
        </w:rPr>
        <w:t xml:space="preserve"> E.S.P. </w:t>
      </w:r>
      <w:r w:rsidR="00F50B15">
        <w:rPr>
          <w:color w:val="000000" w:themeColor="text1"/>
          <w:lang w:val="es-CO"/>
        </w:rPr>
        <w:t xml:space="preserve">contra la Resolución CREG </w:t>
      </w:r>
      <w:r w:rsidR="008A13F8">
        <w:rPr>
          <w:color w:val="000000" w:themeColor="text1"/>
          <w:lang w:val="es-CO"/>
        </w:rPr>
        <w:t>502 01</w:t>
      </w:r>
      <w:r w:rsidR="00AA6CE1">
        <w:rPr>
          <w:color w:val="000000" w:themeColor="text1"/>
          <w:lang w:val="es-CO"/>
        </w:rPr>
        <w:t>6</w:t>
      </w:r>
      <w:r w:rsidR="008A13F8">
        <w:rPr>
          <w:color w:val="000000" w:themeColor="text1"/>
          <w:lang w:val="es-CO"/>
        </w:rPr>
        <w:t xml:space="preserve"> de 2022</w:t>
      </w:r>
      <w:r w:rsidR="0062101C">
        <w:rPr>
          <w:color w:val="000000" w:themeColor="text1"/>
          <w:lang w:val="es-CO"/>
        </w:rPr>
        <w:t>.</w:t>
      </w:r>
    </w:p>
    <w:bookmarkEnd w:id="0"/>
    <w:p w14:paraId="3908C1B4" w14:textId="77777777" w:rsidR="00CE6B11" w:rsidRPr="008A0808" w:rsidRDefault="00CE6B11" w:rsidP="005C28DC">
      <w:pPr>
        <w:widowControl w:val="0"/>
        <w:spacing w:before="0" w:after="0"/>
        <w:rPr>
          <w:rFonts w:cs="Arial"/>
          <w:color w:val="000000" w:themeColor="text1"/>
          <w:lang w:val="es-CO"/>
        </w:rPr>
      </w:pPr>
    </w:p>
    <w:p w14:paraId="1FFBE31F" w14:textId="77777777" w:rsidR="00CE6B11" w:rsidRPr="008A0808" w:rsidRDefault="00CE6B11" w:rsidP="007B6AB8">
      <w:pPr>
        <w:widowControl w:val="0"/>
        <w:spacing w:before="0" w:after="0"/>
        <w:jc w:val="center"/>
        <w:rPr>
          <w:b/>
          <w:color w:val="000000" w:themeColor="text1"/>
          <w:lang w:val="es-CO"/>
        </w:rPr>
      </w:pPr>
      <w:r w:rsidRPr="008A0808">
        <w:rPr>
          <w:b/>
          <w:color w:val="000000" w:themeColor="text1"/>
          <w:lang w:val="es-CO"/>
        </w:rPr>
        <w:t>LA COMISIÓN DE REGULACIÓN DE ENERGÍA Y GAS</w:t>
      </w:r>
    </w:p>
    <w:p w14:paraId="73E25754" w14:textId="77777777" w:rsidR="00856377" w:rsidRPr="008A0808" w:rsidRDefault="00856377" w:rsidP="005C28DC">
      <w:pPr>
        <w:widowControl w:val="0"/>
        <w:tabs>
          <w:tab w:val="left" w:pos="8640"/>
        </w:tabs>
        <w:spacing w:before="0" w:after="0"/>
        <w:rPr>
          <w:rFonts w:cs="Arial"/>
          <w:bCs/>
          <w:color w:val="000000" w:themeColor="text1"/>
          <w:lang w:val="es-CO"/>
        </w:rPr>
      </w:pPr>
    </w:p>
    <w:p w14:paraId="4D3D3145" w14:textId="77777777" w:rsidR="00CE6B11" w:rsidRPr="008A0808" w:rsidRDefault="00CE6B11" w:rsidP="002E2193">
      <w:pPr>
        <w:spacing w:before="0" w:after="0"/>
        <w:jc w:val="center"/>
        <w:rPr>
          <w:lang w:val="es-CO"/>
        </w:rPr>
      </w:pPr>
      <w:r w:rsidRPr="008A0808">
        <w:rPr>
          <w:lang w:val="es-CO"/>
        </w:rPr>
        <w:t>En ejercicio de sus atribuciones legales, en especial de las confe</w:t>
      </w:r>
      <w:r w:rsidR="00FA0EA8" w:rsidRPr="008A0808">
        <w:rPr>
          <w:lang w:val="es-CO"/>
        </w:rPr>
        <w:t>ridas por la Ley 142 de 1994, y los Decretos 1523 y 2253 de 1994 y 1260 de 2013 y,</w:t>
      </w:r>
    </w:p>
    <w:p w14:paraId="3E6A6514" w14:textId="77777777" w:rsidR="00185A3F" w:rsidRPr="008A0808" w:rsidRDefault="00185A3F" w:rsidP="005C28DC">
      <w:pPr>
        <w:widowControl w:val="0"/>
        <w:spacing w:before="0" w:after="0"/>
        <w:rPr>
          <w:color w:val="000000" w:themeColor="text1"/>
          <w:lang w:val="es-CO"/>
        </w:rPr>
      </w:pPr>
    </w:p>
    <w:p w14:paraId="1C5B7CDF" w14:textId="77777777" w:rsidR="00CE6B11" w:rsidRPr="008A0808" w:rsidRDefault="00CE6B11">
      <w:pPr>
        <w:pStyle w:val="Ttulo6"/>
        <w:widowControl w:val="0"/>
        <w:numPr>
          <w:ilvl w:val="0"/>
          <w:numId w:val="0"/>
        </w:numPr>
        <w:spacing w:before="0" w:after="0"/>
        <w:jc w:val="center"/>
        <w:rPr>
          <w:rFonts w:ascii="Bookman Old Style" w:hAnsi="Bookman Old Style"/>
          <w:color w:val="000000" w:themeColor="text1"/>
          <w:spacing w:val="60"/>
          <w:sz w:val="24"/>
          <w:szCs w:val="24"/>
          <w:lang w:val="es-CO"/>
        </w:rPr>
      </w:pPr>
      <w:r w:rsidRPr="008A0808">
        <w:rPr>
          <w:rFonts w:ascii="Bookman Old Style" w:hAnsi="Bookman Old Style"/>
          <w:color w:val="000000" w:themeColor="text1"/>
          <w:spacing w:val="60"/>
          <w:sz w:val="24"/>
          <w:szCs w:val="24"/>
          <w:lang w:val="es-CO"/>
        </w:rPr>
        <w:t>CONSIDERANDO QUE:</w:t>
      </w:r>
    </w:p>
    <w:p w14:paraId="26D16248" w14:textId="10D6FCFD" w:rsidR="00161DA3" w:rsidRPr="003D13AC" w:rsidRDefault="00161DA3" w:rsidP="002E2193">
      <w:pPr>
        <w:pStyle w:val="Ttulo"/>
      </w:pPr>
      <w:r w:rsidRPr="003D13AC">
        <w:t>A</w:t>
      </w:r>
      <w:r w:rsidR="00554B0B" w:rsidRPr="003D13AC">
        <w:t>NTECEDENTES</w:t>
      </w:r>
    </w:p>
    <w:p w14:paraId="4C222E7D" w14:textId="03520D07" w:rsidR="000E3145" w:rsidRDefault="000E3145" w:rsidP="000E3145">
      <w:pPr>
        <w:shd w:val="clear" w:color="auto" w:fill="FFFFFF"/>
        <w:rPr>
          <w:rFonts w:cs="Arial"/>
          <w:bCs/>
        </w:rPr>
      </w:pPr>
      <w:r>
        <w:rPr>
          <w:rFonts w:cs="Arial"/>
          <w:bCs/>
        </w:rPr>
        <w:t>Mediante la Resolución CREG 502 015 de 2022 la Comisión aprobó el cargo por uso del sistema de distribución de gas combustible por redes de tubería para el mercado relevante conformado por municipios del departamento de Antioquia</w:t>
      </w:r>
      <w:r w:rsidRPr="003E1172">
        <w:rPr>
          <w:rFonts w:cs="Arial"/>
          <w:bCs/>
          <w:vertAlign w:val="superscript"/>
        </w:rPr>
        <w:footnoteReference w:id="1"/>
      </w:r>
      <w:r w:rsidRPr="00453404">
        <w:rPr>
          <w:rFonts w:cs="Arial"/>
          <w:bCs/>
        </w:rPr>
        <w:t xml:space="preserve">, según solicitud tarifaria presentada por </w:t>
      </w:r>
      <w:r>
        <w:rPr>
          <w:rFonts w:cs="Arial"/>
          <w:bCs/>
        </w:rPr>
        <w:t>EMPRESAS PÚBLICAS DE MEDELLÍN</w:t>
      </w:r>
      <w:r w:rsidRPr="00453404">
        <w:rPr>
          <w:rFonts w:cs="Arial"/>
          <w:bCs/>
        </w:rPr>
        <w:t xml:space="preserve"> E.S.P.</w:t>
      </w:r>
    </w:p>
    <w:p w14:paraId="1F5CA11E" w14:textId="0C3D2D97" w:rsidR="009F0834" w:rsidRDefault="00414340" w:rsidP="006D058B">
      <w:pPr>
        <w:shd w:val="clear" w:color="auto" w:fill="FFFFFF"/>
        <w:rPr>
          <w:rFonts w:cs="Arial"/>
          <w:lang w:val="es-ES_tradnl"/>
        </w:rPr>
      </w:pPr>
      <w:r>
        <w:rPr>
          <w:rFonts w:cs="Arial"/>
          <w:bCs/>
        </w:rPr>
        <w:t>Así mismo, con base en la mencionada solicitud tarifaria y m</w:t>
      </w:r>
      <w:r w:rsidR="00C303DA">
        <w:rPr>
          <w:rFonts w:cs="Arial"/>
          <w:bCs/>
        </w:rPr>
        <w:t>ediante la Resolución CREG 502 01</w:t>
      </w:r>
      <w:r w:rsidR="009F3391">
        <w:rPr>
          <w:rFonts w:cs="Arial"/>
          <w:bCs/>
        </w:rPr>
        <w:t>6</w:t>
      </w:r>
      <w:r w:rsidR="00C303DA">
        <w:rPr>
          <w:rFonts w:cs="Arial"/>
          <w:bCs/>
        </w:rPr>
        <w:t xml:space="preserve"> de 2022, la Comisión </w:t>
      </w:r>
      <w:r w:rsidR="006D058B">
        <w:rPr>
          <w:rFonts w:cs="Arial"/>
          <w:bCs/>
        </w:rPr>
        <w:t xml:space="preserve">reconoció </w:t>
      </w:r>
      <w:bookmarkStart w:id="1" w:name="_Hlk109746992"/>
      <w:bookmarkStart w:id="2" w:name="_Hlk109116655"/>
      <w:r w:rsidR="009F0834" w:rsidRPr="009D5CA8">
        <w:rPr>
          <w:rFonts w:cs="Arial"/>
          <w:lang w:val="es-ES_tradnl"/>
        </w:rPr>
        <w:t xml:space="preserve">una </w:t>
      </w:r>
      <w:r w:rsidR="001D3D81">
        <w:rPr>
          <w:rFonts w:cs="Arial"/>
          <w:lang w:val="es-ES_tradnl"/>
        </w:rPr>
        <w:t>e</w:t>
      </w:r>
      <w:r w:rsidR="009F0834" w:rsidRPr="009D5CA8">
        <w:rPr>
          <w:rFonts w:cs="Arial"/>
          <w:lang w:val="es-ES_tradnl"/>
        </w:rPr>
        <w:t xml:space="preserve">stación de </w:t>
      </w:r>
      <w:r w:rsidR="001D3D81">
        <w:rPr>
          <w:rFonts w:cs="Arial"/>
          <w:lang w:val="es-ES_tradnl"/>
        </w:rPr>
        <w:t>r</w:t>
      </w:r>
      <w:r w:rsidR="009F0834" w:rsidRPr="009D5CA8">
        <w:rPr>
          <w:rFonts w:cs="Arial"/>
          <w:lang w:val="es-ES_tradnl"/>
        </w:rPr>
        <w:t xml:space="preserve">egulación de </w:t>
      </w:r>
      <w:r w:rsidR="001D3D81">
        <w:rPr>
          <w:rFonts w:cs="Arial"/>
          <w:lang w:val="es-ES_tradnl"/>
        </w:rPr>
        <w:t>p</w:t>
      </w:r>
      <w:r w:rsidR="009F0834" w:rsidRPr="009D5CA8">
        <w:rPr>
          <w:rFonts w:cs="Arial"/>
          <w:lang w:val="es-ES_tradnl"/>
        </w:rPr>
        <w:t xml:space="preserve">uerta de </w:t>
      </w:r>
      <w:r w:rsidR="001D3D81">
        <w:rPr>
          <w:rFonts w:cs="Arial"/>
          <w:lang w:val="es-ES_tradnl"/>
        </w:rPr>
        <w:t>c</w:t>
      </w:r>
      <w:r w:rsidR="009F0834" w:rsidRPr="009D5CA8">
        <w:rPr>
          <w:rFonts w:cs="Arial"/>
          <w:lang w:val="es-ES_tradnl"/>
        </w:rPr>
        <w:t>iudad</w:t>
      </w:r>
      <w:r w:rsidR="001D3D81">
        <w:rPr>
          <w:rFonts w:cs="Arial"/>
          <w:lang w:val="es-ES_tradnl"/>
        </w:rPr>
        <w:t xml:space="preserve"> </w:t>
      </w:r>
      <w:r w:rsidR="009F0834" w:rsidRPr="009D5CA8">
        <w:rPr>
          <w:rFonts w:cs="Arial"/>
          <w:lang w:val="es-ES_tradnl"/>
        </w:rPr>
        <w:t>-ERPC</w:t>
      </w:r>
      <w:r w:rsidR="001D3D81">
        <w:rPr>
          <w:rFonts w:cs="Arial"/>
          <w:lang w:val="es-ES_tradnl"/>
        </w:rPr>
        <w:t>-</w:t>
      </w:r>
      <w:r w:rsidR="009F0834" w:rsidRPr="009D5CA8">
        <w:rPr>
          <w:rFonts w:cs="Arial"/>
          <w:lang w:val="es-ES_tradnl"/>
        </w:rPr>
        <w:t xml:space="preserve"> que estaba en la base tarifaria de transporte de un transportador de gas natural, como parte del </w:t>
      </w:r>
      <w:r w:rsidR="001D3D81">
        <w:rPr>
          <w:rFonts w:cs="Arial"/>
          <w:lang w:val="es-ES_tradnl"/>
        </w:rPr>
        <w:t>p</w:t>
      </w:r>
      <w:r w:rsidR="009F0834" w:rsidRPr="009D5CA8">
        <w:rPr>
          <w:rFonts w:cs="Arial"/>
          <w:lang w:val="es-ES_tradnl"/>
        </w:rPr>
        <w:t xml:space="preserve">rograma de </w:t>
      </w:r>
      <w:r w:rsidR="001D3D81">
        <w:rPr>
          <w:rFonts w:cs="Arial"/>
          <w:lang w:val="es-ES_tradnl"/>
        </w:rPr>
        <w:t>r</w:t>
      </w:r>
      <w:r w:rsidR="009F0834" w:rsidRPr="009D5CA8">
        <w:rPr>
          <w:rFonts w:cs="Arial"/>
          <w:lang w:val="es-ES_tradnl"/>
        </w:rPr>
        <w:t xml:space="preserve">eposición de </w:t>
      </w:r>
      <w:r w:rsidR="001D3D81">
        <w:rPr>
          <w:rFonts w:cs="Arial"/>
          <w:lang w:val="es-ES_tradnl"/>
        </w:rPr>
        <w:t>a</w:t>
      </w:r>
      <w:r w:rsidR="009F0834" w:rsidRPr="009D5CA8">
        <w:rPr>
          <w:rFonts w:cs="Arial"/>
          <w:lang w:val="es-ES_tradnl"/>
        </w:rPr>
        <w:t xml:space="preserve">ctivos para el </w:t>
      </w:r>
      <w:r w:rsidR="001D3D81">
        <w:rPr>
          <w:rFonts w:cs="Arial"/>
          <w:lang w:val="es-ES_tradnl"/>
        </w:rPr>
        <w:t>m</w:t>
      </w:r>
      <w:r w:rsidR="009F0834" w:rsidRPr="009D5CA8">
        <w:rPr>
          <w:rFonts w:cs="Arial"/>
          <w:lang w:val="es-ES_tradnl"/>
        </w:rPr>
        <w:t xml:space="preserve">ercado </w:t>
      </w:r>
      <w:r w:rsidR="001D3D81">
        <w:rPr>
          <w:rFonts w:cs="Arial"/>
          <w:lang w:val="es-ES_tradnl"/>
        </w:rPr>
        <w:t>r</w:t>
      </w:r>
      <w:r w:rsidR="009F0834" w:rsidRPr="009D5CA8">
        <w:rPr>
          <w:rFonts w:cs="Arial"/>
          <w:lang w:val="es-ES_tradnl"/>
        </w:rPr>
        <w:t xml:space="preserve">elevante de </w:t>
      </w:r>
      <w:r w:rsidR="001D3D81">
        <w:rPr>
          <w:rFonts w:cs="Arial"/>
          <w:lang w:val="es-ES_tradnl"/>
        </w:rPr>
        <w:t>d</w:t>
      </w:r>
      <w:r w:rsidR="009F0834" w:rsidRPr="009D5CA8">
        <w:rPr>
          <w:rFonts w:cs="Arial"/>
          <w:lang w:val="es-ES_tradnl"/>
        </w:rPr>
        <w:t xml:space="preserve">istribución para el </w:t>
      </w:r>
      <w:r w:rsidR="001D3D81">
        <w:rPr>
          <w:rFonts w:cs="Arial"/>
          <w:lang w:val="es-ES_tradnl"/>
        </w:rPr>
        <w:t>s</w:t>
      </w:r>
      <w:r w:rsidR="009F0834" w:rsidRPr="009D5CA8">
        <w:rPr>
          <w:rFonts w:cs="Arial"/>
          <w:lang w:val="es-ES_tradnl"/>
        </w:rPr>
        <w:t xml:space="preserve">iguiente </w:t>
      </w:r>
      <w:r w:rsidR="001D3D81">
        <w:rPr>
          <w:rFonts w:cs="Arial"/>
          <w:lang w:val="es-ES_tradnl"/>
        </w:rPr>
        <w:t>p</w:t>
      </w:r>
      <w:r w:rsidR="009F0834" w:rsidRPr="009D5CA8">
        <w:rPr>
          <w:rFonts w:cs="Arial"/>
          <w:lang w:val="es-ES_tradnl"/>
        </w:rPr>
        <w:t xml:space="preserve">eríodo </w:t>
      </w:r>
      <w:r w:rsidR="001D3D81">
        <w:rPr>
          <w:rFonts w:cs="Arial"/>
          <w:lang w:val="es-ES_tradnl"/>
        </w:rPr>
        <w:t>t</w:t>
      </w:r>
      <w:r w:rsidR="009F0834" w:rsidRPr="009D5CA8">
        <w:rPr>
          <w:rFonts w:cs="Arial"/>
          <w:lang w:val="es-ES_tradnl"/>
        </w:rPr>
        <w:t xml:space="preserve">arifario aprobado mediante Resolución CREG 502 </w:t>
      </w:r>
      <w:r w:rsidR="009F0834">
        <w:rPr>
          <w:rFonts w:cs="Arial"/>
          <w:lang w:val="es-ES_tradnl"/>
        </w:rPr>
        <w:t>015</w:t>
      </w:r>
      <w:r w:rsidR="009F0834" w:rsidRPr="009D5CA8">
        <w:rPr>
          <w:rFonts w:cs="Arial"/>
          <w:lang w:val="es-ES_tradnl"/>
        </w:rPr>
        <w:t xml:space="preserve"> de 2022.</w:t>
      </w:r>
      <w:bookmarkEnd w:id="1"/>
      <w:bookmarkEnd w:id="2"/>
    </w:p>
    <w:p w14:paraId="00DCD0FE" w14:textId="2DB4CA56" w:rsidR="00EF4F47" w:rsidRDefault="005000EA" w:rsidP="002B14FB">
      <w:pPr>
        <w:adjustRightInd w:val="0"/>
        <w:rPr>
          <w:rFonts w:cs="Arial"/>
          <w:bCs/>
        </w:rPr>
      </w:pPr>
      <w:r w:rsidRPr="00453404">
        <w:rPr>
          <w:rFonts w:cs="Arial"/>
          <w:bCs/>
        </w:rPr>
        <w:t xml:space="preserve">Surtido el trámite de notificación de la </w:t>
      </w:r>
      <w:r w:rsidR="00B142A4">
        <w:rPr>
          <w:rFonts w:cs="Arial"/>
          <w:bCs/>
        </w:rPr>
        <w:t>Resolución CREG 502 016 de 2022</w:t>
      </w:r>
      <w:r w:rsidRPr="00453404">
        <w:rPr>
          <w:rFonts w:cs="Arial"/>
          <w:bCs/>
        </w:rPr>
        <w:t xml:space="preserve"> y</w:t>
      </w:r>
      <w:r w:rsidR="00200F4F">
        <w:rPr>
          <w:rFonts w:cs="Arial"/>
          <w:bCs/>
        </w:rPr>
        <w:t>,</w:t>
      </w:r>
      <w:r w:rsidRPr="00453404">
        <w:rPr>
          <w:rFonts w:cs="Arial"/>
          <w:bCs/>
        </w:rPr>
        <w:t xml:space="preserve"> estando dentro del término legal para el efecto, </w:t>
      </w:r>
      <w:r w:rsidR="008E42CE">
        <w:rPr>
          <w:rFonts w:cs="Arial"/>
          <w:bCs/>
        </w:rPr>
        <w:t>EMPPRESAS PÚBLICAS DE MEDELLÍN E.S.P. interpus</w:t>
      </w:r>
      <w:r w:rsidR="00967FE9">
        <w:rPr>
          <w:rFonts w:cs="Arial"/>
          <w:bCs/>
        </w:rPr>
        <w:t>o</w:t>
      </w:r>
      <w:r w:rsidR="008E42CE">
        <w:rPr>
          <w:rFonts w:cs="Arial"/>
          <w:bCs/>
        </w:rPr>
        <w:t xml:space="preserve"> recurso de reposición contra la mencionada resolución mediante </w:t>
      </w:r>
      <w:r w:rsidR="00200F4F">
        <w:rPr>
          <w:rFonts w:cs="Arial"/>
          <w:bCs/>
        </w:rPr>
        <w:t>comunicación con R</w:t>
      </w:r>
      <w:r w:rsidR="008E42CE">
        <w:rPr>
          <w:rFonts w:cs="Arial"/>
          <w:bCs/>
        </w:rPr>
        <w:t xml:space="preserve">adicado CREG </w:t>
      </w:r>
      <w:r w:rsidR="00EF4F47" w:rsidRPr="00EF4F47">
        <w:rPr>
          <w:rFonts w:cs="Arial"/>
          <w:bCs/>
        </w:rPr>
        <w:t>E</w:t>
      </w:r>
      <w:r w:rsidR="009E2C6B">
        <w:rPr>
          <w:rFonts w:cs="Arial"/>
          <w:bCs/>
        </w:rPr>
        <w:t>-</w:t>
      </w:r>
      <w:r w:rsidR="00EF4F47" w:rsidRPr="00EF4F47">
        <w:rPr>
          <w:rFonts w:cs="Arial"/>
          <w:bCs/>
        </w:rPr>
        <w:t>2022</w:t>
      </w:r>
      <w:r w:rsidR="009E2C6B">
        <w:rPr>
          <w:rFonts w:cs="Arial"/>
          <w:bCs/>
        </w:rPr>
        <w:t>-</w:t>
      </w:r>
      <w:r w:rsidR="00EF4F47" w:rsidRPr="00EF4F47">
        <w:rPr>
          <w:rFonts w:cs="Arial"/>
          <w:bCs/>
        </w:rPr>
        <w:t>011336</w:t>
      </w:r>
      <w:r w:rsidR="002F0FFC">
        <w:rPr>
          <w:rFonts w:cs="Arial"/>
          <w:bCs/>
        </w:rPr>
        <w:t xml:space="preserve"> del 26 de septiembre de 2022.</w:t>
      </w:r>
    </w:p>
    <w:p w14:paraId="59C05DAC" w14:textId="4F3EC673" w:rsidR="00792CF7" w:rsidRDefault="00792CF7" w:rsidP="002E2193">
      <w:pPr>
        <w:pStyle w:val="Ttulo"/>
      </w:pPr>
      <w:r w:rsidRPr="0050746A">
        <w:lastRenderedPageBreak/>
        <w:t>FUNDAMENTOS DEL RECURSO DE REPOSICIÓN</w:t>
      </w:r>
    </w:p>
    <w:p w14:paraId="6FB4F848" w14:textId="52DB5D2A" w:rsidR="00A43033" w:rsidRDefault="00DF34A4">
      <w:r>
        <w:t xml:space="preserve">La recurrente sustenta el </w:t>
      </w:r>
      <w:r w:rsidR="00F41724">
        <w:t xml:space="preserve">recurso de reposición </w:t>
      </w:r>
      <w:r>
        <w:t>en los siguientes términos:</w:t>
      </w:r>
    </w:p>
    <w:p w14:paraId="3B0E23C3" w14:textId="1C8AC061" w:rsidR="00A43033" w:rsidRPr="00206B3F" w:rsidRDefault="00056FA5" w:rsidP="00DF34A4">
      <w:pPr>
        <w:pStyle w:val="Ttulo2"/>
      </w:pPr>
      <w:r>
        <w:t>PROGRAMA DE REPOSICIÓN DE ACTIVOS ASOCIADO A LA UNIDAD CONSTRUCTIVA TA20AS</w:t>
      </w:r>
      <w:r w:rsidR="0020435A">
        <w:t>, CORRESPONDIENTE A INVERSIÓN EXISTENTE (IE) EJECUTADA EN EL MUNICIPIO DE COPACABANA EN EL AÑO 1998</w:t>
      </w:r>
    </w:p>
    <w:p w14:paraId="77FEFE04" w14:textId="77777777" w:rsidR="00D4166A" w:rsidRDefault="0020435A" w:rsidP="00536339">
      <w:pPr>
        <w:adjustRightInd w:val="0"/>
        <w:ind w:left="567"/>
        <w:rPr>
          <w:rFonts w:cs="Arial"/>
          <w:bCs/>
          <w:i/>
          <w:iCs/>
        </w:rPr>
      </w:pPr>
      <w:r w:rsidRPr="0020435A">
        <w:rPr>
          <w:rFonts w:cs="Arial"/>
          <w:bCs/>
          <w:i/>
          <w:iCs/>
        </w:rPr>
        <w:t>“</w:t>
      </w:r>
      <w:r w:rsidR="0004646B">
        <w:rPr>
          <w:rFonts w:cs="Arial"/>
          <w:bCs/>
          <w:i/>
          <w:iCs/>
        </w:rPr>
        <w:t xml:space="preserve">Al </w:t>
      </w:r>
      <w:r w:rsidR="0080040A">
        <w:rPr>
          <w:rFonts w:cs="Arial"/>
          <w:bCs/>
          <w:i/>
          <w:iCs/>
        </w:rPr>
        <w:t>respecto es preciso mencionar que la información contenida en el Anexo 5 de la Resolución CREG 202 de 2013 (…) corresponde a la información reportada por EPM en el año 2003</w:t>
      </w:r>
      <w:r w:rsidR="00891BDD">
        <w:rPr>
          <w:rFonts w:cs="Arial"/>
          <w:bCs/>
          <w:i/>
          <w:iCs/>
        </w:rPr>
        <w:t xml:space="preserve"> para la aprobación de cargos de distribución para el mercado relevante de distribución conformado por los municipios del Valle de Aburrá (Resoluciones CREG 022 y 087 de 2004), bajo los criterios y parámetros de la metodología de la Resolución CREG 011 de 2003, cuya aplicación no exigía la discriminación de las inversiones por municipio</w:t>
      </w:r>
      <w:r w:rsidR="00D4166A">
        <w:rPr>
          <w:rFonts w:cs="Arial"/>
          <w:bCs/>
          <w:i/>
          <w:iCs/>
        </w:rPr>
        <w:t>.</w:t>
      </w:r>
    </w:p>
    <w:p w14:paraId="7D74718C" w14:textId="77777777" w:rsidR="0088016D" w:rsidRDefault="00D4166A" w:rsidP="00536339">
      <w:pPr>
        <w:adjustRightInd w:val="0"/>
        <w:ind w:left="567"/>
        <w:rPr>
          <w:rFonts w:cs="Arial"/>
          <w:bCs/>
          <w:i/>
          <w:iCs/>
        </w:rPr>
      </w:pPr>
      <w:r>
        <w:rPr>
          <w:rFonts w:cs="Arial"/>
          <w:bCs/>
          <w:i/>
          <w:iCs/>
        </w:rPr>
        <w:t>Ahora, dado que las Inversiones Existentes (IE) corresponden a las ejecutadas entre los años 1998 y 2002, el contrato de construcción de obras de dicho período se celebró de manera global y no tuvo el alcance de discriminación</w:t>
      </w:r>
      <w:r w:rsidR="00A02950">
        <w:rPr>
          <w:rFonts w:cs="Arial"/>
          <w:bCs/>
          <w:i/>
          <w:iCs/>
        </w:rPr>
        <w:t xml:space="preserve"> de obras por municipio. De allí que el reporte contenido en el cuadro anterior [</w:t>
      </w:r>
      <w:r w:rsidR="009E42AE">
        <w:rPr>
          <w:rFonts w:cs="Arial"/>
          <w:bCs/>
          <w:i/>
          <w:iCs/>
        </w:rPr>
        <w:t>Tabla del Numeral 5.2 del Anexo 5 de la Resolución CREG 202 de 2013</w:t>
      </w:r>
      <w:r w:rsidR="00A02950">
        <w:rPr>
          <w:rFonts w:cs="Arial"/>
          <w:bCs/>
          <w:i/>
          <w:iCs/>
        </w:rPr>
        <w:t>]</w:t>
      </w:r>
      <w:r w:rsidR="009E42AE">
        <w:rPr>
          <w:rFonts w:cs="Arial"/>
          <w:bCs/>
          <w:i/>
          <w:iCs/>
        </w:rPr>
        <w:t xml:space="preserve"> </w:t>
      </w:r>
      <w:r w:rsidR="005A2C4A">
        <w:rPr>
          <w:rFonts w:cs="Arial"/>
          <w:bCs/>
          <w:i/>
          <w:iCs/>
        </w:rPr>
        <w:t>fue una aproximación al tema que luego se detalló para dar cumplimiento a las Circulares CREG 087 y 114 de 2014, aprovechando que para la fecha de su expedición se contaba con mayor desarrollo tecnológico en sistemas de información geográfica, especialmente para la geor</w:t>
      </w:r>
      <w:r w:rsidR="0088016D">
        <w:rPr>
          <w:rFonts w:cs="Arial"/>
          <w:bCs/>
          <w:i/>
          <w:iCs/>
        </w:rPr>
        <w:t>referenciación de las Unidades Constructivas.</w:t>
      </w:r>
    </w:p>
    <w:p w14:paraId="70F03417" w14:textId="77777777" w:rsidR="00354762" w:rsidRDefault="0088016D" w:rsidP="00536339">
      <w:pPr>
        <w:adjustRightInd w:val="0"/>
        <w:ind w:left="567"/>
        <w:rPr>
          <w:rFonts w:cs="Arial"/>
          <w:bCs/>
          <w:i/>
          <w:iCs/>
        </w:rPr>
      </w:pPr>
      <w:r>
        <w:rPr>
          <w:rFonts w:cs="Arial"/>
          <w:bCs/>
          <w:i/>
          <w:iCs/>
        </w:rPr>
        <w:t>Fue precisamente en atención a las Circulares CREG 087 y 114 de 2014 que EPM, en comunicación con radicado EPM 2018</w:t>
      </w:r>
      <w:r w:rsidR="00354762">
        <w:rPr>
          <w:rFonts w:cs="Arial"/>
          <w:bCs/>
          <w:i/>
          <w:iCs/>
        </w:rPr>
        <w:t>0130010638 del 30 de enero de 2018, envió a la CREG un ‘CD’ con la información georreferenciada de los activos ejecutados en el año 2017 y toda la demás requerida en la Circular CREG 114 de 2014 para entregar en enero de 2018, conforme a los detalles de la Circular CREG 087 de 2014 y de acuerdo con lo solicitado en el numeral 13.3 de la Resolución CREG 202 de 2013.</w:t>
      </w:r>
    </w:p>
    <w:p w14:paraId="057D0965" w14:textId="77777777" w:rsidR="004A5618" w:rsidRDefault="00354762" w:rsidP="00536339">
      <w:pPr>
        <w:adjustRightInd w:val="0"/>
        <w:ind w:left="567"/>
        <w:rPr>
          <w:rFonts w:cs="Arial"/>
          <w:bCs/>
          <w:i/>
          <w:iCs/>
        </w:rPr>
      </w:pPr>
      <w:r>
        <w:rPr>
          <w:rFonts w:cs="Arial"/>
          <w:bCs/>
          <w:i/>
          <w:iCs/>
        </w:rPr>
        <w:t xml:space="preserve">En específico, en ese ‘CD’ se hizo el reporte georreferenciado de las unidades constructivas ejecutadas por EPM en el periodo 1998 – 2017, incluyendo ambos años y ahí se detallaron las cantidades, en km, de la Unidad Constructiva TA20AS por municipio, señalando </w:t>
      </w:r>
      <w:r w:rsidR="004A5618">
        <w:rPr>
          <w:rFonts w:cs="Arial"/>
          <w:bCs/>
          <w:i/>
          <w:iCs/>
        </w:rPr>
        <w:t>que para el caso del municipio de Copacabana se construyeron 6.58 km en el año 1998, correspondiendo esta información a la que la CREG debe considerar para efectos de los requisitos establecidos en el Artículo 13.2 de la Resolución CREG 202 de 2013, para la reposición de activos de la Inversión Existente (IE).</w:t>
      </w:r>
    </w:p>
    <w:p w14:paraId="3739E38B" w14:textId="69E3ACA0" w:rsidR="00864F3A" w:rsidRDefault="00312C25" w:rsidP="00536339">
      <w:pPr>
        <w:adjustRightInd w:val="0"/>
        <w:ind w:left="567"/>
        <w:rPr>
          <w:rFonts w:cs="Arial"/>
          <w:bCs/>
          <w:i/>
          <w:iCs/>
        </w:rPr>
      </w:pPr>
      <w:r>
        <w:rPr>
          <w:rFonts w:cs="Arial"/>
          <w:bCs/>
          <w:i/>
          <w:iCs/>
        </w:rPr>
        <w:t>(…)</w:t>
      </w:r>
    </w:p>
    <w:p w14:paraId="6ED037CB" w14:textId="77777777" w:rsidR="004E2711" w:rsidRDefault="00864F3A" w:rsidP="00536339">
      <w:pPr>
        <w:adjustRightInd w:val="0"/>
        <w:spacing w:after="120"/>
        <w:ind w:left="567"/>
        <w:rPr>
          <w:rFonts w:cs="Arial"/>
          <w:bCs/>
          <w:i/>
          <w:iCs/>
        </w:rPr>
      </w:pPr>
      <w:r>
        <w:rPr>
          <w:rFonts w:cs="Arial"/>
          <w:bCs/>
          <w:i/>
          <w:iCs/>
        </w:rPr>
        <w:t xml:space="preserve">Coherentes con la información enviada en cumplimiento de las Circulares CREG 087 y 114 de 2014, en las plantillas de APLIGAS 1182 del 4 de febrero de 2016 y 2101 </w:t>
      </w:r>
      <w:r w:rsidR="00465393">
        <w:rPr>
          <w:rFonts w:cs="Arial"/>
          <w:bCs/>
          <w:i/>
          <w:iCs/>
        </w:rPr>
        <w:t>del 6 de agosto de 2020, mediante los cuales EPM suministró la información relativa a inversiones para efectos de la aprobación de cargos transitorios, la primera, (</w:t>
      </w:r>
      <w:r w:rsidR="003E68C6">
        <w:rPr>
          <w:rFonts w:cs="Arial"/>
          <w:bCs/>
          <w:i/>
          <w:iCs/>
        </w:rPr>
        <w:t>Resoluciones CREG 175 de 2017 y 013 de 2018</w:t>
      </w:r>
      <w:r w:rsidR="00465393">
        <w:rPr>
          <w:rFonts w:cs="Arial"/>
          <w:bCs/>
          <w:i/>
          <w:iCs/>
        </w:rPr>
        <w:t>)</w:t>
      </w:r>
      <w:r w:rsidR="003E68C6">
        <w:rPr>
          <w:rFonts w:cs="Arial"/>
          <w:bCs/>
          <w:i/>
          <w:iCs/>
        </w:rPr>
        <w:t xml:space="preserve">, y </w:t>
      </w:r>
      <w:r w:rsidR="003E68C6">
        <w:rPr>
          <w:rFonts w:cs="Arial"/>
          <w:bCs/>
          <w:i/>
          <w:iCs/>
        </w:rPr>
        <w:lastRenderedPageBreak/>
        <w:t>cargos definitivos, la segunda, (Resolución CREG 502 015 de 2022), se puede apreciar que para el municipio de Copacabana se reportaron, en cada caso, 6.58 km de la Unidad Construc</w:t>
      </w:r>
      <w:r w:rsidR="00240655">
        <w:rPr>
          <w:rFonts w:cs="Arial"/>
          <w:bCs/>
          <w:i/>
          <w:iCs/>
        </w:rPr>
        <w:t>tiva</w:t>
      </w:r>
      <w:r w:rsidR="00841685">
        <w:rPr>
          <w:rFonts w:cs="Arial"/>
          <w:bCs/>
          <w:i/>
          <w:iCs/>
        </w:rPr>
        <w:t xml:space="preserve"> TA20AS construida</w:t>
      </w:r>
      <w:r w:rsidR="00EA5780">
        <w:rPr>
          <w:rFonts w:cs="Arial"/>
          <w:bCs/>
          <w:i/>
          <w:iCs/>
        </w:rPr>
        <w:t xml:space="preserve"> en el año 1998, correspondiendo a esta inversión a la categoría de Inversión Existentes sujeta a la reposición de activos de que habla el Artículo 13.2 de la Resolución CREG 202 de 2013</w:t>
      </w:r>
      <w:r w:rsidR="004E2711">
        <w:rPr>
          <w:rFonts w:cs="Arial"/>
          <w:bCs/>
          <w:i/>
          <w:iCs/>
        </w:rPr>
        <w:t>.</w:t>
      </w:r>
    </w:p>
    <w:p w14:paraId="6982A5DF" w14:textId="77777777" w:rsidR="000F3F03" w:rsidRDefault="000F3F03" w:rsidP="00536339">
      <w:pPr>
        <w:adjustRightInd w:val="0"/>
        <w:spacing w:before="120" w:after="120"/>
        <w:ind w:left="567"/>
        <w:rPr>
          <w:rFonts w:cs="Arial"/>
          <w:bCs/>
          <w:i/>
          <w:iCs/>
        </w:rPr>
      </w:pPr>
      <w:r>
        <w:rPr>
          <w:rFonts w:cs="Arial"/>
          <w:bCs/>
          <w:i/>
          <w:iCs/>
        </w:rPr>
        <w:t>(…)</w:t>
      </w:r>
    </w:p>
    <w:p w14:paraId="1559D18C" w14:textId="77777777" w:rsidR="00312C25" w:rsidRDefault="00312C25" w:rsidP="00536339">
      <w:pPr>
        <w:adjustRightInd w:val="0"/>
        <w:spacing w:before="120"/>
        <w:ind w:left="567"/>
        <w:rPr>
          <w:rFonts w:cs="Arial"/>
          <w:bCs/>
          <w:i/>
          <w:iCs/>
        </w:rPr>
      </w:pPr>
      <w:r>
        <w:rPr>
          <w:rFonts w:cs="Arial"/>
          <w:bCs/>
          <w:i/>
          <w:iCs/>
        </w:rPr>
        <w:t>Se indica que la información de activos reportada por EPM bajo la solicitud APLIGAS 2101, en respuesta a la Circular CREG 31 de 2019, con el fin de establecer la muestra para la CREG proceder a adelantar la verificación de la calidad de la información sobre los activos reportados, conforme a lo previsto en el Anexo 3 de la Resolución CREG 202 de 2003, fue auditada y validada su calidad y veracidad.</w:t>
      </w:r>
    </w:p>
    <w:p w14:paraId="161D2967" w14:textId="77777777" w:rsidR="00312C25" w:rsidRDefault="00312C25" w:rsidP="00536339">
      <w:pPr>
        <w:adjustRightInd w:val="0"/>
        <w:ind w:left="567"/>
        <w:rPr>
          <w:rFonts w:cs="Arial"/>
          <w:bCs/>
          <w:i/>
          <w:iCs/>
        </w:rPr>
      </w:pPr>
      <w:r>
        <w:rPr>
          <w:rFonts w:cs="Arial"/>
          <w:bCs/>
          <w:i/>
          <w:iCs/>
        </w:rPr>
        <w:t>Tal hecho lo confirma la CREG en la sección de considerandos de la Resolución CREG 502 015 de 202, en el siguiente aparte:</w:t>
      </w:r>
    </w:p>
    <w:p w14:paraId="1C615095" w14:textId="164A2F33" w:rsidR="00312C25" w:rsidRDefault="00312C25" w:rsidP="00536339">
      <w:pPr>
        <w:adjustRightInd w:val="0"/>
        <w:ind w:left="567"/>
        <w:rPr>
          <w:rFonts w:cs="Arial"/>
          <w:bCs/>
          <w:i/>
          <w:iCs/>
        </w:rPr>
      </w:pPr>
      <w:r>
        <w:rPr>
          <w:rFonts w:cs="Arial"/>
          <w:bCs/>
          <w:i/>
          <w:iCs/>
        </w:rPr>
        <w:t>‘(…) Mediante comunicación con Radicado CREG S-2019-0054</w:t>
      </w:r>
      <w:r w:rsidR="00353468">
        <w:rPr>
          <w:rFonts w:cs="Arial"/>
          <w:bCs/>
          <w:i/>
          <w:iCs/>
        </w:rPr>
        <w:t xml:space="preserve">58 se notificó a EMPRESAS PÚBLICAS DE MEDELLÍN E.S.P. el inicio del proceso de Verificación Tipo I respecto de la información reportada por ésta en </w:t>
      </w:r>
      <w:proofErr w:type="spellStart"/>
      <w:r w:rsidR="00353468">
        <w:rPr>
          <w:rFonts w:cs="Arial"/>
          <w:bCs/>
          <w:i/>
          <w:iCs/>
        </w:rPr>
        <w:t>Apligas</w:t>
      </w:r>
      <w:proofErr w:type="spellEnd"/>
      <w:r w:rsidR="00353468">
        <w:rPr>
          <w:rFonts w:cs="Arial"/>
          <w:bCs/>
          <w:i/>
          <w:iCs/>
        </w:rPr>
        <w:t xml:space="preserve">; proceso adelantado por la firma DIVISA INGENIEROS CONSULTAORES ASOCIADOS LTDA. en virtud del Contrato </w:t>
      </w:r>
      <w:proofErr w:type="spellStart"/>
      <w:r w:rsidR="00353468">
        <w:rPr>
          <w:rFonts w:cs="Arial"/>
          <w:bCs/>
          <w:i/>
          <w:iCs/>
        </w:rPr>
        <w:t>N°</w:t>
      </w:r>
      <w:proofErr w:type="spellEnd"/>
      <w:r w:rsidR="00353468">
        <w:rPr>
          <w:rFonts w:cs="Arial"/>
          <w:bCs/>
          <w:i/>
          <w:iCs/>
        </w:rPr>
        <w:t xml:space="preserve"> 073 de 2019 suscrito para el efecto, </w:t>
      </w:r>
      <w:r w:rsidR="00353468" w:rsidRPr="00B51355">
        <w:rPr>
          <w:rFonts w:cs="Arial"/>
          <w:bCs/>
          <w:i/>
          <w:iCs/>
          <w:u w:val="single"/>
        </w:rPr>
        <w:t xml:space="preserve">la cual, con base en los resultados </w:t>
      </w:r>
      <w:r w:rsidR="00F12714" w:rsidRPr="00B51355">
        <w:rPr>
          <w:rFonts w:cs="Arial"/>
          <w:bCs/>
          <w:i/>
          <w:iCs/>
          <w:u w:val="single"/>
        </w:rPr>
        <w:t xml:space="preserve">de las verificaciones documental y de campo efectuadas, </w:t>
      </w:r>
      <w:r w:rsidR="00F12714" w:rsidRPr="00B51355">
        <w:rPr>
          <w:rFonts w:cs="Arial"/>
          <w:b/>
          <w:i/>
          <w:iCs/>
          <w:u w:val="single"/>
        </w:rPr>
        <w:t>concluyó en el Informe Final que la Empresa cumple con los requisitos establecidos en la Metodología y recomendó a la Comisión ‘ACEPTAR la información reportada por la empresa EMPRESAS PÚBLICAS DE MEDELLÍN E.S.P.</w:t>
      </w:r>
      <w:r w:rsidR="00F12714" w:rsidRPr="00B51355">
        <w:rPr>
          <w:rFonts w:cs="Arial"/>
          <w:bCs/>
          <w:i/>
          <w:iCs/>
          <w:u w:val="single"/>
        </w:rPr>
        <w:t xml:space="preserve"> para efectos de la </w:t>
      </w:r>
      <w:r w:rsidR="00B51355" w:rsidRPr="00B51355">
        <w:rPr>
          <w:rFonts w:cs="Arial"/>
          <w:bCs/>
          <w:i/>
          <w:iCs/>
          <w:u w:val="single"/>
        </w:rPr>
        <w:t>aprobación de cargos tarifarios de distribución de gas combustible por redes de tubería</w:t>
      </w:r>
      <w:r w:rsidRPr="00B51355">
        <w:rPr>
          <w:rFonts w:cs="Arial"/>
          <w:bCs/>
          <w:i/>
          <w:iCs/>
          <w:u w:val="single"/>
        </w:rPr>
        <w:t>’</w:t>
      </w:r>
      <w:r w:rsidR="00B51355" w:rsidRPr="00B51355">
        <w:rPr>
          <w:rFonts w:cs="Arial"/>
          <w:bCs/>
          <w:i/>
          <w:iCs/>
          <w:u w:val="single"/>
        </w:rPr>
        <w:t>.</w:t>
      </w:r>
      <w:r w:rsidR="00B51355">
        <w:rPr>
          <w:rFonts w:cs="Arial"/>
          <w:bCs/>
          <w:i/>
          <w:iCs/>
        </w:rPr>
        <w:t xml:space="preserve"> (Negrillas y subrayas fuera de texto).</w:t>
      </w:r>
    </w:p>
    <w:p w14:paraId="1280E6FD" w14:textId="77777777" w:rsidR="00736CB2" w:rsidRDefault="00A8704A" w:rsidP="00536339">
      <w:pPr>
        <w:adjustRightInd w:val="0"/>
        <w:ind w:left="567"/>
        <w:rPr>
          <w:rFonts w:cs="Arial"/>
          <w:bCs/>
          <w:i/>
          <w:iCs/>
        </w:rPr>
      </w:pPr>
      <w:r>
        <w:rPr>
          <w:rFonts w:cs="Arial"/>
          <w:bCs/>
          <w:i/>
          <w:iCs/>
        </w:rPr>
        <w:t xml:space="preserve">Se entiende entonces que tal recomendación de la firma auditora es una prueba de la veracidad de la información entregada por EPM en la solicitud APLIGAS 2101 y </w:t>
      </w:r>
      <w:r w:rsidR="00736CB2">
        <w:rPr>
          <w:rFonts w:cs="Arial"/>
          <w:bCs/>
          <w:i/>
          <w:iCs/>
        </w:rPr>
        <w:t>en ese sentido la información que se debe considerar para efectos de la remuneración del programa de reposición de activos solicitado es la contenida en dicha solicitud y no la descrita en el Anexo 5 de la Resolución CREG 202 de 2013.</w:t>
      </w:r>
    </w:p>
    <w:p w14:paraId="1838638F" w14:textId="2E0FC9FF" w:rsidR="0020435A" w:rsidRPr="0020435A" w:rsidRDefault="00736CB2" w:rsidP="00536339">
      <w:pPr>
        <w:adjustRightInd w:val="0"/>
        <w:ind w:left="567"/>
        <w:rPr>
          <w:rFonts w:cs="Arial"/>
          <w:bCs/>
          <w:i/>
          <w:iCs/>
        </w:rPr>
      </w:pPr>
      <w:r>
        <w:rPr>
          <w:rFonts w:cs="Arial"/>
          <w:bCs/>
          <w:i/>
          <w:iCs/>
        </w:rPr>
        <w:t>Por todo lo anterior, se solicita a la CREG que se adicione la resolución recurrida para incluir la remuneración del programa de reposición de activos asociado a la unidad constructiva TA20AS localizada en el municipio de Copacabana, según solicitud APLIGAS 2101, considerando que la Unidad Constructiva antes citada fue aprobada dentro de la categoría de ‘Inversión Existente’</w:t>
      </w:r>
      <w:r w:rsidR="0020435A" w:rsidRPr="0020435A">
        <w:rPr>
          <w:rFonts w:cs="Arial"/>
          <w:bCs/>
          <w:i/>
          <w:iCs/>
        </w:rPr>
        <w:t>”</w:t>
      </w:r>
      <w:r w:rsidR="00C4544C">
        <w:rPr>
          <w:rFonts w:cs="Arial"/>
          <w:bCs/>
          <w:i/>
          <w:iCs/>
        </w:rPr>
        <w:t>.</w:t>
      </w:r>
    </w:p>
    <w:p w14:paraId="5C460886" w14:textId="644DB05D" w:rsidR="00A30A5D" w:rsidRPr="008C7CAC" w:rsidRDefault="00C4544C" w:rsidP="00DF34A4">
      <w:pPr>
        <w:pStyle w:val="Ttulo2"/>
      </w:pPr>
      <w:r>
        <w:t>MONTO DE LOS GASTOS DE AOM RECONOCIDOS PARA LA ESTACIÓN REGULADORA DE PU</w:t>
      </w:r>
      <w:r w:rsidR="00ED5725">
        <w:t>ERTA DE CIUDAD – ERPC- TASAJERA</w:t>
      </w:r>
    </w:p>
    <w:p w14:paraId="7B48AA29" w14:textId="77777777" w:rsidR="00B8209F" w:rsidRDefault="00ED5725" w:rsidP="00536339">
      <w:pPr>
        <w:adjustRightInd w:val="0"/>
        <w:ind w:left="567"/>
        <w:rPr>
          <w:rFonts w:cs="Arial"/>
          <w:bCs/>
          <w:i/>
          <w:iCs/>
        </w:rPr>
      </w:pPr>
      <w:r>
        <w:rPr>
          <w:rFonts w:cs="Arial"/>
          <w:bCs/>
          <w:i/>
          <w:iCs/>
        </w:rPr>
        <w:t>“</w:t>
      </w:r>
      <w:r w:rsidR="00C05FED">
        <w:rPr>
          <w:rFonts w:cs="Arial"/>
          <w:bCs/>
          <w:i/>
          <w:iCs/>
        </w:rPr>
        <w:t xml:space="preserve">En relación con el valor de los costos y gastos de AOM que se deben reconocer para esta Unidad Constructiva, es preciso tener en cuenta la coherencia regulatoria que siempre debe existir entre la vida de uso de un activo y los costos y gastos </w:t>
      </w:r>
      <w:r w:rsidR="00B8209F">
        <w:rPr>
          <w:rFonts w:cs="Arial"/>
          <w:bCs/>
          <w:i/>
          <w:iCs/>
        </w:rPr>
        <w:t>de AOM que éste causa.</w:t>
      </w:r>
    </w:p>
    <w:p w14:paraId="7844C57C" w14:textId="77777777" w:rsidR="00B8209F" w:rsidRDefault="00B8209F" w:rsidP="00536339">
      <w:pPr>
        <w:adjustRightInd w:val="0"/>
        <w:ind w:left="567"/>
        <w:rPr>
          <w:rFonts w:cs="Arial"/>
          <w:bCs/>
          <w:i/>
          <w:iCs/>
        </w:rPr>
      </w:pPr>
      <w:r>
        <w:rPr>
          <w:rFonts w:cs="Arial"/>
          <w:bCs/>
          <w:i/>
          <w:iCs/>
        </w:rPr>
        <w:lastRenderedPageBreak/>
        <w:t>Si bien el final del parágrafo 2 del numeral 13.2 de la Resolución CREG 202 de 2013 establece que ‘El valor de AOM anual para las Estaciones de Regulación de Puerta de Ciudad corresponderá al 4% de la inversión realizada en estas.’ (Subrayas fuera de texto), no se debe entender, por coherencia regulatoria, que ese porcentaje del 4% aplica sobre el valor del 60% del valor de reposición a nuevo del activo (VAO), sino sobre el valor de reposición a nuevo de este.</w:t>
      </w:r>
    </w:p>
    <w:p w14:paraId="16028456" w14:textId="77777777" w:rsidR="000D688E" w:rsidRDefault="00732A2A" w:rsidP="00536339">
      <w:pPr>
        <w:adjustRightInd w:val="0"/>
        <w:ind w:left="567"/>
        <w:rPr>
          <w:rFonts w:cs="Arial"/>
          <w:bCs/>
          <w:i/>
          <w:iCs/>
        </w:rPr>
      </w:pPr>
      <w:r>
        <w:rPr>
          <w:rFonts w:cs="Arial"/>
          <w:bCs/>
          <w:i/>
          <w:iCs/>
        </w:rPr>
        <w:t>La expresión ‘inversión realizada en estas’, descrita en el párrafo anterior debe entenderse como el Valor de Reposición a Nuevo (VRN) definido por el Perito, en este caso, dado que ésta sería la inversión que una empresa entrante tendría que causar si quisiera adquirir el activo, entendiendo que el método de Valor Nuevo de Reposición (VRN)</w:t>
      </w:r>
      <w:r w:rsidR="00836A4A">
        <w:rPr>
          <w:rFonts w:cs="Arial"/>
          <w:bCs/>
          <w:i/>
          <w:iCs/>
        </w:rPr>
        <w:t>, que es el que aplica para la actividad de distribución de gas natural en Colombia, preten</w:t>
      </w:r>
      <w:r w:rsidR="000D688E">
        <w:rPr>
          <w:rFonts w:cs="Arial"/>
          <w:bCs/>
          <w:i/>
          <w:iCs/>
        </w:rPr>
        <w:t>d</w:t>
      </w:r>
      <w:r w:rsidR="00836A4A">
        <w:rPr>
          <w:rFonts w:cs="Arial"/>
          <w:bCs/>
          <w:i/>
          <w:iCs/>
        </w:rPr>
        <w:t xml:space="preserve">e, como principal objetivo conceptual, replicar los costos de un nuevo </w:t>
      </w:r>
      <w:r w:rsidR="000D688E">
        <w:rPr>
          <w:rFonts w:cs="Arial"/>
          <w:bCs/>
          <w:i/>
          <w:iCs/>
        </w:rPr>
        <w:t>entrante y por lo tanto las condiciones de mercado.</w:t>
      </w:r>
    </w:p>
    <w:p w14:paraId="0AFCC02A" w14:textId="4876BFDC" w:rsidR="00ED5725" w:rsidRDefault="000D688E" w:rsidP="00536339">
      <w:pPr>
        <w:adjustRightInd w:val="0"/>
        <w:ind w:left="567"/>
        <w:rPr>
          <w:rFonts w:cs="Arial"/>
          <w:bCs/>
          <w:i/>
          <w:iCs/>
        </w:rPr>
      </w:pPr>
      <w:r>
        <w:rPr>
          <w:rFonts w:cs="Arial"/>
          <w:bCs/>
          <w:i/>
          <w:iCs/>
        </w:rPr>
        <w:t xml:space="preserve">Por todo lo anterior, se solicita a la CREG modificar la resolución recurrida en el valor reconocido de los costos y gastos de AOM para la Estación Reguladora de Puerta de Ciudad objeto de remuneración, que la Resolución CREG 202 de 2013 establece en el 4% de las inversiones realizadas en esta, para que este porcentaje se calcule con base </w:t>
      </w:r>
      <w:r w:rsidR="00A42B4A">
        <w:rPr>
          <w:rFonts w:cs="Arial"/>
          <w:bCs/>
          <w:i/>
          <w:iCs/>
        </w:rPr>
        <w:t xml:space="preserve">en el valor de Reposición a Nuevo del Activo, es decir sobre el valor entregado por el perito de $12.031.159.489, según se relaciona en la página 19 del documento soporte de la Resolución </w:t>
      </w:r>
      <w:r w:rsidR="007570C3">
        <w:rPr>
          <w:rFonts w:cs="Arial"/>
          <w:bCs/>
          <w:i/>
          <w:iCs/>
        </w:rPr>
        <w:t>CREG 502 016 de 2022</w:t>
      </w:r>
      <w:r w:rsidR="00ED5725">
        <w:rPr>
          <w:rFonts w:cs="Arial"/>
          <w:bCs/>
          <w:i/>
          <w:iCs/>
        </w:rPr>
        <w:t>”</w:t>
      </w:r>
      <w:r w:rsidR="007570C3">
        <w:rPr>
          <w:rFonts w:cs="Arial"/>
          <w:bCs/>
          <w:i/>
          <w:iCs/>
        </w:rPr>
        <w:t>.</w:t>
      </w:r>
    </w:p>
    <w:p w14:paraId="536B2FDD" w14:textId="79B03677" w:rsidR="008C13C1" w:rsidRPr="008C13C1" w:rsidRDefault="008C13C1" w:rsidP="002E2193">
      <w:pPr>
        <w:pStyle w:val="Ttulo1"/>
        <w:numPr>
          <w:ilvl w:val="0"/>
          <w:numId w:val="76"/>
        </w:numPr>
        <w:rPr>
          <w:lang w:val="es-CO" w:eastAsia="es-CO"/>
        </w:rPr>
      </w:pPr>
      <w:r w:rsidRPr="008C13C1">
        <w:rPr>
          <w:lang w:val="es-CO" w:eastAsia="es-CO"/>
        </w:rPr>
        <w:t>PETICIÓN DEL RECURRENTE</w:t>
      </w:r>
    </w:p>
    <w:p w14:paraId="0091B57F" w14:textId="472F30E6" w:rsidR="00706E40" w:rsidRPr="002205E6" w:rsidRDefault="007B24C4" w:rsidP="00706E40">
      <w:pPr>
        <w:adjustRightInd w:val="0"/>
        <w:rPr>
          <w:rFonts w:cs="Arial"/>
          <w:bCs/>
        </w:rPr>
      </w:pPr>
      <w:r>
        <w:rPr>
          <w:rFonts w:cs="Arial"/>
          <w:bCs/>
        </w:rPr>
        <w:t>L</w:t>
      </w:r>
      <w:r w:rsidR="00706E40">
        <w:rPr>
          <w:rFonts w:cs="Arial"/>
          <w:bCs/>
        </w:rPr>
        <w:t xml:space="preserve">a empresa </w:t>
      </w:r>
      <w:r w:rsidR="00DF34A4">
        <w:rPr>
          <w:rFonts w:cs="Arial"/>
          <w:bCs/>
        </w:rPr>
        <w:t xml:space="preserve">formula </w:t>
      </w:r>
      <w:r w:rsidR="00706E40">
        <w:rPr>
          <w:rFonts w:cs="Arial"/>
          <w:bCs/>
        </w:rPr>
        <w:t>las siguientes peticiones</w:t>
      </w:r>
      <w:r w:rsidR="00DF34A4">
        <w:rPr>
          <w:rFonts w:cs="Arial"/>
          <w:bCs/>
        </w:rPr>
        <w:t xml:space="preserve"> en su recurso</w:t>
      </w:r>
      <w:r w:rsidR="00706E40">
        <w:rPr>
          <w:rFonts w:cs="Arial"/>
          <w:bCs/>
        </w:rPr>
        <w:t>:</w:t>
      </w:r>
    </w:p>
    <w:p w14:paraId="70EC7711" w14:textId="5314B98E" w:rsidR="00706E40" w:rsidRDefault="00706E40" w:rsidP="00730087">
      <w:pPr>
        <w:adjustRightInd w:val="0"/>
        <w:ind w:left="426"/>
        <w:rPr>
          <w:rFonts w:cs="Arial"/>
          <w:bCs/>
          <w:i/>
          <w:iCs/>
        </w:rPr>
      </w:pPr>
      <w:r w:rsidRPr="00F96FFE">
        <w:rPr>
          <w:rFonts w:cs="Arial"/>
          <w:bCs/>
          <w:i/>
          <w:iCs/>
        </w:rPr>
        <w:t>“</w:t>
      </w:r>
      <w:r w:rsidR="007B24C4">
        <w:rPr>
          <w:rFonts w:cs="Arial"/>
          <w:bCs/>
          <w:i/>
          <w:iCs/>
        </w:rPr>
        <w:t xml:space="preserve">Con fundamento en todo lo anterior y de conformidad con lo dispuesto en el Artículo 74 del Código de Procedimiento Administrativo y de lo Contencioso Administrativo, según el cual, procede el recurso de reposición ‘ante quien expidió la decisión para que la aclare, modifique, adicione o revoque’, </w:t>
      </w:r>
      <w:r>
        <w:rPr>
          <w:rFonts w:cs="Arial"/>
          <w:bCs/>
          <w:i/>
          <w:iCs/>
        </w:rPr>
        <w:t>se solicita a la CREG, modificar y adicionar la Resolución CREG No. 502 016 del 24 de mayo de 2022 en los aspectos y forma detallados en el numeral anterior, así: a) Adicionar la resolución recurrida para incluir la remuneración del programa de reposición de activos asociado a la Unidad Constructiva TA20AS localizada en el municipio de Copacabana, y b) Modificar la resolución recurrida en el valor reconocido de los costos y gastos de AOM para la Estación Reguladora  de Puerta de Ciudad objeto de remuneración, que la Resolución CREG 202 de 2013 establece en el 4% de las inversiones realizadas en esta, para que este porcentaje se calcule con base en el valor de Reposición a Nuevo del Activo</w:t>
      </w:r>
      <w:r w:rsidRPr="00F96FFE">
        <w:rPr>
          <w:rFonts w:cs="Arial"/>
          <w:bCs/>
          <w:i/>
          <w:iCs/>
        </w:rPr>
        <w:t>”.</w:t>
      </w:r>
    </w:p>
    <w:p w14:paraId="279028EB" w14:textId="115A61EB" w:rsidR="001B5724" w:rsidRPr="002E2193" w:rsidRDefault="001B5724" w:rsidP="002E2193">
      <w:pPr>
        <w:pStyle w:val="Ttulo1"/>
        <w:numPr>
          <w:ilvl w:val="0"/>
          <w:numId w:val="76"/>
        </w:numPr>
        <w:rPr>
          <w:b w:val="0"/>
          <w:lang w:eastAsia="es-CO"/>
        </w:rPr>
      </w:pPr>
      <w:r w:rsidRPr="002E2193">
        <w:rPr>
          <w:lang w:val="es-CO" w:eastAsia="es-CO"/>
        </w:rPr>
        <w:t>ANÁLISIS DE LA SOLICITUD</w:t>
      </w:r>
    </w:p>
    <w:p w14:paraId="41AC6B7A" w14:textId="68CA2C2A" w:rsidR="0078639B" w:rsidRPr="002E2193" w:rsidRDefault="0032159F" w:rsidP="00DF34A4">
      <w:pPr>
        <w:pStyle w:val="Ttulo2"/>
        <w:numPr>
          <w:ilvl w:val="1"/>
          <w:numId w:val="94"/>
        </w:numPr>
      </w:pPr>
      <w:r>
        <w:t>SOBRE LA REPOSICIÓN DE LA UNIDAD CONSTRUCTIVA TA20AS</w:t>
      </w:r>
    </w:p>
    <w:p w14:paraId="1742147D" w14:textId="383B05BA" w:rsidR="00530AA5" w:rsidRPr="00297A47" w:rsidRDefault="00723407" w:rsidP="00297A47">
      <w:pPr>
        <w:autoSpaceDE w:val="0"/>
        <w:autoSpaceDN w:val="0"/>
        <w:adjustRightInd w:val="0"/>
        <w:rPr>
          <w:rFonts w:eastAsia="Calibri" w:cs="Arial"/>
          <w:i/>
          <w:iCs/>
          <w:color w:val="000000"/>
          <w:lang w:val="es-CO" w:eastAsia="en-US"/>
        </w:rPr>
      </w:pPr>
      <w:r>
        <w:rPr>
          <w:rFonts w:cs="Arial"/>
        </w:rPr>
        <w:t xml:space="preserve">Al respecto, </w:t>
      </w:r>
      <w:r w:rsidR="002553A1">
        <w:rPr>
          <w:rFonts w:cs="Arial"/>
        </w:rPr>
        <w:t xml:space="preserve">se señala </w:t>
      </w:r>
      <w:r>
        <w:rPr>
          <w:rFonts w:cs="Arial"/>
        </w:rPr>
        <w:t>que e</w:t>
      </w:r>
      <w:r w:rsidR="00000C6C">
        <w:rPr>
          <w:rFonts w:cs="Arial"/>
        </w:rPr>
        <w:t xml:space="preserve">l Numeral 13.2 del Artículo 13 de la Metodología contenida en las Resoluciones CREG 202 de 2013, 138 de 2014, 090 y 138 de 2018, y 011 de 2020 </w:t>
      </w:r>
      <w:r w:rsidR="00024570">
        <w:rPr>
          <w:rFonts w:cs="Arial"/>
        </w:rPr>
        <w:t xml:space="preserve">-en adelante la Metodología- </w:t>
      </w:r>
      <w:r w:rsidR="00000C6C">
        <w:rPr>
          <w:rFonts w:cs="Arial"/>
        </w:rPr>
        <w:t xml:space="preserve">dispone </w:t>
      </w:r>
      <w:r w:rsidR="002F7616">
        <w:rPr>
          <w:rFonts w:cs="Arial"/>
        </w:rPr>
        <w:t xml:space="preserve">que el </w:t>
      </w:r>
      <w:r w:rsidR="00C95769">
        <w:rPr>
          <w:rFonts w:cs="Arial"/>
        </w:rPr>
        <w:t>p</w:t>
      </w:r>
      <w:r w:rsidR="002F7616">
        <w:rPr>
          <w:rFonts w:cs="Arial"/>
        </w:rPr>
        <w:t xml:space="preserve">rograma de </w:t>
      </w:r>
      <w:r w:rsidR="00C95769">
        <w:rPr>
          <w:rFonts w:cs="Arial"/>
        </w:rPr>
        <w:t>r</w:t>
      </w:r>
      <w:r w:rsidR="002F7616">
        <w:rPr>
          <w:rFonts w:cs="Arial"/>
        </w:rPr>
        <w:t xml:space="preserve">eposición de </w:t>
      </w:r>
      <w:r w:rsidR="00C95769">
        <w:rPr>
          <w:rFonts w:cs="Arial"/>
        </w:rPr>
        <w:t>a</w:t>
      </w:r>
      <w:r w:rsidR="002F7616">
        <w:rPr>
          <w:rFonts w:cs="Arial"/>
        </w:rPr>
        <w:t xml:space="preserve">ctivos </w:t>
      </w:r>
      <w:r w:rsidR="00297A47">
        <w:rPr>
          <w:rFonts w:cs="Arial"/>
        </w:rPr>
        <w:t>“</w:t>
      </w:r>
      <w:r w:rsidR="00576354" w:rsidRPr="00297A47">
        <w:rPr>
          <w:rFonts w:eastAsia="Calibri"/>
          <w:i/>
          <w:iCs/>
          <w:lang w:eastAsia="en-US"/>
        </w:rPr>
        <w:t xml:space="preserve">sólo será aceptable para aquellos activos que clasifiquen </w:t>
      </w:r>
      <w:r w:rsidR="00576354" w:rsidRPr="00297A47">
        <w:rPr>
          <w:rFonts w:eastAsia="Calibri"/>
          <w:i/>
          <w:iCs/>
          <w:lang w:eastAsia="en-US"/>
        </w:rPr>
        <w:lastRenderedPageBreak/>
        <w:t>dentro de Inversión Existente (IE) que estén en servicio y que hayan cumplido su vida útil normativa de operación, exceptuando terrenos y edificaciones</w:t>
      </w:r>
      <w:r w:rsidR="00297A47" w:rsidRPr="00297A47">
        <w:rPr>
          <w:rFonts w:eastAsia="Calibri"/>
          <w:i/>
          <w:iCs/>
          <w:lang w:eastAsia="en-US"/>
        </w:rPr>
        <w:t>”</w:t>
      </w:r>
      <w:r w:rsidR="00576354" w:rsidRPr="00297A47">
        <w:rPr>
          <w:rFonts w:eastAsia="Calibri"/>
          <w:i/>
          <w:iCs/>
          <w:lang w:eastAsia="en-US"/>
        </w:rPr>
        <w:t>.</w:t>
      </w:r>
    </w:p>
    <w:p w14:paraId="5EE38C21" w14:textId="77491C9E" w:rsidR="00024570" w:rsidRPr="000B65DE" w:rsidRDefault="002F0545" w:rsidP="00024570">
      <w:pPr>
        <w:autoSpaceDE w:val="0"/>
        <w:autoSpaceDN w:val="0"/>
        <w:adjustRightInd w:val="0"/>
        <w:rPr>
          <w:lang w:val="es-ES_tradnl"/>
        </w:rPr>
      </w:pPr>
      <w:r>
        <w:rPr>
          <w:rFonts w:cs="Arial"/>
        </w:rPr>
        <w:t xml:space="preserve">A su vez, el </w:t>
      </w:r>
      <w:r w:rsidR="004021C2">
        <w:rPr>
          <w:rFonts w:cs="Arial"/>
        </w:rPr>
        <w:t>L</w:t>
      </w:r>
      <w:r w:rsidR="00024570">
        <w:rPr>
          <w:rFonts w:cs="Arial"/>
        </w:rPr>
        <w:t xml:space="preserve">iteral a del Numeral 9.5 del Artículo 9 de la Metodología dispone que la </w:t>
      </w:r>
      <w:r w:rsidR="00C95769">
        <w:rPr>
          <w:rFonts w:cs="Arial"/>
        </w:rPr>
        <w:t>i</w:t>
      </w:r>
      <w:r w:rsidR="00024570">
        <w:rPr>
          <w:rFonts w:cs="Arial"/>
        </w:rPr>
        <w:t xml:space="preserve">nversión </w:t>
      </w:r>
      <w:r w:rsidR="00C95769">
        <w:rPr>
          <w:rFonts w:cs="Arial"/>
        </w:rPr>
        <w:t>e</w:t>
      </w:r>
      <w:r w:rsidR="00024570">
        <w:rPr>
          <w:rFonts w:cs="Arial"/>
        </w:rPr>
        <w:t xml:space="preserve">xistente (IE) es la </w:t>
      </w:r>
      <w:r w:rsidR="00024570" w:rsidRPr="00024570">
        <w:rPr>
          <w:rFonts w:cs="Arial"/>
          <w:i/>
          <w:iCs/>
        </w:rPr>
        <w:t>“</w:t>
      </w:r>
      <w:r w:rsidR="00024570" w:rsidRPr="00024570">
        <w:rPr>
          <w:i/>
          <w:iCs/>
          <w:lang w:val="es-ES_tradnl"/>
        </w:rPr>
        <w:t xml:space="preserve">Inversión reconocida como existente en la última revisión tarifaria, correspondiente a activos reconocidos antes que iniciara el Período Tarifario que culmina, homologada a las Unidades Constructivas definidas en el Período Tarifario que culmina y valoradas a los costos reconocidos en dicho momento y ajustados </w:t>
      </w:r>
      <w:r w:rsidR="00024570" w:rsidRPr="00970EB7">
        <w:rPr>
          <w:i/>
          <w:iCs/>
          <w:u w:val="single"/>
          <w:lang w:val="es-ES_tradnl"/>
        </w:rPr>
        <w:t>conforme se encuentran definidas en el ANEXO 4 y ANEXO 5</w:t>
      </w:r>
      <w:r w:rsidR="00024570" w:rsidRPr="00024570">
        <w:rPr>
          <w:i/>
          <w:iCs/>
          <w:lang w:val="es-ES_tradnl"/>
        </w:rPr>
        <w:t>”</w:t>
      </w:r>
      <w:r w:rsidR="00970EB7">
        <w:rPr>
          <w:lang w:val="es-ES_tradnl"/>
        </w:rPr>
        <w:t xml:space="preserve"> </w:t>
      </w:r>
      <w:r w:rsidR="00970EB7" w:rsidRPr="00536339">
        <w:rPr>
          <w:sz w:val="20"/>
          <w:szCs w:val="20"/>
          <w:lang w:val="es-ES_tradnl"/>
        </w:rPr>
        <w:t>(</w:t>
      </w:r>
      <w:r w:rsidR="003616A1" w:rsidRPr="00536339">
        <w:rPr>
          <w:sz w:val="20"/>
          <w:szCs w:val="20"/>
          <w:lang w:val="es-ES_tradnl"/>
        </w:rPr>
        <w:t>Subraya fuera de texto</w:t>
      </w:r>
      <w:r w:rsidR="00970EB7" w:rsidRPr="00536339">
        <w:rPr>
          <w:sz w:val="20"/>
          <w:szCs w:val="20"/>
          <w:lang w:val="es-ES_tradnl"/>
        </w:rPr>
        <w:t>)</w:t>
      </w:r>
      <w:r w:rsidR="00024570" w:rsidRPr="00536339">
        <w:rPr>
          <w:sz w:val="20"/>
          <w:szCs w:val="20"/>
          <w:lang w:val="es-ES_tradnl"/>
        </w:rPr>
        <w:t>.</w:t>
      </w:r>
    </w:p>
    <w:p w14:paraId="6BDAD7DC" w14:textId="6D0CF3B9" w:rsidR="00000C6C" w:rsidRDefault="00130D25" w:rsidP="006103CE">
      <w:pPr>
        <w:autoSpaceDE w:val="0"/>
        <w:autoSpaceDN w:val="0"/>
        <w:adjustRightInd w:val="0"/>
        <w:rPr>
          <w:rFonts w:cs="Arial"/>
        </w:rPr>
      </w:pPr>
      <w:r>
        <w:rPr>
          <w:rFonts w:cs="Arial"/>
        </w:rPr>
        <w:t xml:space="preserve">En el mencionado Anexo 5 de la Metodología, </w:t>
      </w:r>
      <w:r w:rsidR="004021C2">
        <w:rPr>
          <w:rFonts w:cs="Arial"/>
        </w:rPr>
        <w:t xml:space="preserve">específicamente </w:t>
      </w:r>
      <w:r>
        <w:rPr>
          <w:rFonts w:cs="Arial"/>
        </w:rPr>
        <w:t>en su Numeral 5.2</w:t>
      </w:r>
      <w:r w:rsidR="006103CE">
        <w:rPr>
          <w:rFonts w:cs="Arial"/>
        </w:rPr>
        <w:t xml:space="preserve">, </w:t>
      </w:r>
      <w:r w:rsidR="003616A1">
        <w:rPr>
          <w:rFonts w:cs="Arial"/>
        </w:rPr>
        <w:t xml:space="preserve">se establece la </w:t>
      </w:r>
      <w:r w:rsidR="00C95769">
        <w:rPr>
          <w:rFonts w:cs="Arial"/>
        </w:rPr>
        <w:t>i</w:t>
      </w:r>
      <w:r w:rsidR="003616A1">
        <w:rPr>
          <w:rFonts w:cs="Arial"/>
        </w:rPr>
        <w:t xml:space="preserve">nversión </w:t>
      </w:r>
      <w:r w:rsidR="00C95769">
        <w:rPr>
          <w:rFonts w:cs="Arial"/>
        </w:rPr>
        <w:t>e</w:t>
      </w:r>
      <w:r w:rsidR="003616A1">
        <w:rPr>
          <w:rFonts w:cs="Arial"/>
        </w:rPr>
        <w:t>xistente aprobada para EMPRESAS PÚBLICAS DE MEDELLÍN E.S.P.</w:t>
      </w:r>
      <w:r w:rsidR="00945056">
        <w:rPr>
          <w:rFonts w:cs="Arial"/>
        </w:rPr>
        <w:t>, la cual corresponde a la que se muestra a continuación:</w:t>
      </w:r>
    </w:p>
    <w:p w14:paraId="0506FD1C" w14:textId="0E6A89A3" w:rsidR="00945056" w:rsidRDefault="002022DF" w:rsidP="00244BE4">
      <w:pPr>
        <w:autoSpaceDE w:val="0"/>
        <w:autoSpaceDN w:val="0"/>
        <w:adjustRightInd w:val="0"/>
        <w:rPr>
          <w:rFonts w:cs="Arial"/>
        </w:rPr>
      </w:pPr>
      <w:r w:rsidRPr="00AB038D">
        <w:rPr>
          <w:b/>
          <w:noProof/>
          <w:lang w:val="es-CO" w:eastAsia="es-CO"/>
        </w:rPr>
        <w:drawing>
          <wp:inline distT="0" distB="0" distL="0" distR="0" wp14:anchorId="282EF62D" wp14:editId="5FF7A316">
            <wp:extent cx="5941060" cy="4227991"/>
            <wp:effectExtent l="0" t="0" r="2540" b="127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1060" cy="4227991"/>
                    </a:xfrm>
                    <a:prstGeom prst="rect">
                      <a:avLst/>
                    </a:prstGeom>
                    <a:noFill/>
                    <a:ln>
                      <a:noFill/>
                    </a:ln>
                  </pic:spPr>
                </pic:pic>
              </a:graphicData>
            </a:graphic>
          </wp:inline>
        </w:drawing>
      </w:r>
    </w:p>
    <w:p w14:paraId="63DF43BF" w14:textId="006B2869" w:rsidR="00024570" w:rsidRDefault="00D31E2C" w:rsidP="00244BE4">
      <w:pPr>
        <w:autoSpaceDE w:val="0"/>
        <w:autoSpaceDN w:val="0"/>
        <w:adjustRightInd w:val="0"/>
        <w:rPr>
          <w:rFonts w:cs="Arial"/>
        </w:rPr>
      </w:pPr>
      <w:r>
        <w:rPr>
          <w:rFonts w:cs="Arial"/>
        </w:rPr>
        <w:t xml:space="preserve">Es claro que, de acuerdo con la </w:t>
      </w:r>
      <w:r w:rsidR="00C95769">
        <w:rPr>
          <w:rFonts w:cs="Arial"/>
        </w:rPr>
        <w:t>i</w:t>
      </w:r>
      <w:r>
        <w:rPr>
          <w:rFonts w:cs="Arial"/>
        </w:rPr>
        <w:t xml:space="preserve">nversión </w:t>
      </w:r>
      <w:r w:rsidR="00C95769">
        <w:rPr>
          <w:rFonts w:cs="Arial"/>
        </w:rPr>
        <w:t>e</w:t>
      </w:r>
      <w:r>
        <w:rPr>
          <w:rFonts w:cs="Arial"/>
        </w:rPr>
        <w:t xml:space="preserve">xistente establecida en la Metodología para EMPRESAS PÚBLICAS DE MEDELLÍN E.S.P., </w:t>
      </w:r>
      <w:r w:rsidR="00F70A76">
        <w:rPr>
          <w:rFonts w:cs="Arial"/>
        </w:rPr>
        <w:t xml:space="preserve">existen 29.89 km de unidad constructiva TA20AS en el </w:t>
      </w:r>
      <w:r w:rsidR="004021C2">
        <w:rPr>
          <w:rFonts w:cs="Arial"/>
        </w:rPr>
        <w:t>M</w:t>
      </w:r>
      <w:r w:rsidR="00F70A76">
        <w:rPr>
          <w:rFonts w:cs="Arial"/>
        </w:rPr>
        <w:t xml:space="preserve">unicipio de Bello, </w:t>
      </w:r>
      <w:r w:rsidR="004021C2">
        <w:rPr>
          <w:rFonts w:cs="Arial"/>
        </w:rPr>
        <w:t>D</w:t>
      </w:r>
      <w:r w:rsidR="00F70A76">
        <w:rPr>
          <w:rFonts w:cs="Arial"/>
        </w:rPr>
        <w:t xml:space="preserve">epartamento de Antioquia. Sin embargo, para el municipio de Copacabana no aparece ninguna cantidad </w:t>
      </w:r>
      <w:r w:rsidR="004021C2">
        <w:rPr>
          <w:rFonts w:cs="Arial"/>
        </w:rPr>
        <w:t xml:space="preserve">de </w:t>
      </w:r>
      <w:r w:rsidR="00F70A76">
        <w:rPr>
          <w:rFonts w:cs="Arial"/>
        </w:rPr>
        <w:t>dicha unidad constructiva.</w:t>
      </w:r>
    </w:p>
    <w:p w14:paraId="695EB280" w14:textId="3FFAE90E" w:rsidR="000B3B43" w:rsidRDefault="00EF7E6B" w:rsidP="00244BE4">
      <w:pPr>
        <w:autoSpaceDE w:val="0"/>
        <w:autoSpaceDN w:val="0"/>
        <w:adjustRightInd w:val="0"/>
        <w:rPr>
          <w:rFonts w:cs="Arial"/>
        </w:rPr>
      </w:pPr>
      <w:r>
        <w:rPr>
          <w:rFonts w:cs="Arial"/>
        </w:rPr>
        <w:t xml:space="preserve">Es pertinente </w:t>
      </w:r>
      <w:r w:rsidR="00C95769">
        <w:rPr>
          <w:rFonts w:cs="Arial"/>
        </w:rPr>
        <w:t xml:space="preserve">indicar </w:t>
      </w:r>
      <w:r>
        <w:rPr>
          <w:rFonts w:cs="Arial"/>
        </w:rPr>
        <w:t xml:space="preserve">que </w:t>
      </w:r>
      <w:r w:rsidR="00D85525">
        <w:rPr>
          <w:rFonts w:cs="Arial"/>
        </w:rPr>
        <w:t xml:space="preserve">la Resolución CREG 202 de 2013 fue el resultado de un proceso de consulta de la propuesta presentada mediante la Resolución CREG 090 de 2014, la cual cumplió todos los procedimientos establecidos en el Decreto </w:t>
      </w:r>
      <w:r w:rsidR="005D4993">
        <w:rPr>
          <w:rFonts w:cs="Arial"/>
        </w:rPr>
        <w:t>2696 de 2004 en relación con divulgación y consulta.</w:t>
      </w:r>
    </w:p>
    <w:p w14:paraId="4044E748" w14:textId="2B5C7518" w:rsidR="00FA5EE4" w:rsidRDefault="000B3B43" w:rsidP="00D673BF">
      <w:pPr>
        <w:autoSpaceDE w:val="0"/>
        <w:autoSpaceDN w:val="0"/>
        <w:adjustRightInd w:val="0"/>
        <w:rPr>
          <w:rFonts w:cs="Arial"/>
        </w:rPr>
      </w:pPr>
      <w:r>
        <w:rPr>
          <w:rFonts w:cs="Arial"/>
        </w:rPr>
        <w:t xml:space="preserve">En </w:t>
      </w:r>
      <w:r w:rsidR="00A428F0">
        <w:rPr>
          <w:rFonts w:cs="Arial"/>
        </w:rPr>
        <w:t xml:space="preserve">el Anexo 5 de </w:t>
      </w:r>
      <w:r>
        <w:rPr>
          <w:rFonts w:cs="Arial"/>
        </w:rPr>
        <w:t xml:space="preserve">dicha resolución se publicaron los activos que conformarían la </w:t>
      </w:r>
      <w:r w:rsidR="003D4129">
        <w:rPr>
          <w:rFonts w:cs="Arial"/>
        </w:rPr>
        <w:t>i</w:t>
      </w:r>
      <w:r>
        <w:rPr>
          <w:rFonts w:cs="Arial"/>
        </w:rPr>
        <w:t xml:space="preserve">nversión </w:t>
      </w:r>
      <w:r w:rsidR="003D4129">
        <w:rPr>
          <w:rFonts w:cs="Arial"/>
        </w:rPr>
        <w:t>e</w:t>
      </w:r>
      <w:r>
        <w:rPr>
          <w:rFonts w:cs="Arial"/>
        </w:rPr>
        <w:t>xistente de EMPRESAS PÚBLICAS DE MEDELLÍN E.S.P.</w:t>
      </w:r>
      <w:r w:rsidR="00450AE5">
        <w:rPr>
          <w:rFonts w:cs="Arial"/>
        </w:rPr>
        <w:t xml:space="preserve"> Así mismo, </w:t>
      </w:r>
      <w:r w:rsidR="00450AE5">
        <w:rPr>
          <w:rFonts w:cs="Arial"/>
        </w:rPr>
        <w:lastRenderedPageBreak/>
        <w:t xml:space="preserve">se estableció un plazo prudencial para recibir comentarios de los agentes, los cuales fueron </w:t>
      </w:r>
      <w:r w:rsidR="00774EA6">
        <w:rPr>
          <w:rFonts w:cs="Arial"/>
        </w:rPr>
        <w:t xml:space="preserve">analizados por la Comisión y </w:t>
      </w:r>
      <w:r w:rsidR="00450AE5">
        <w:rPr>
          <w:rFonts w:cs="Arial"/>
        </w:rPr>
        <w:t>atendidos mediante el Documento CREG 146 de 2013</w:t>
      </w:r>
      <w:r w:rsidR="00845F92">
        <w:rPr>
          <w:rFonts w:cs="Arial"/>
        </w:rPr>
        <w:t>, el cual soporta la Resolución CREG 202 de 2013</w:t>
      </w:r>
      <w:r w:rsidR="00450AE5">
        <w:rPr>
          <w:rFonts w:cs="Arial"/>
        </w:rPr>
        <w:t xml:space="preserve">. </w:t>
      </w:r>
      <w:r w:rsidR="00774EA6">
        <w:rPr>
          <w:rFonts w:cs="Arial"/>
        </w:rPr>
        <w:t xml:space="preserve">Así las cosas, este </w:t>
      </w:r>
      <w:r w:rsidR="00DD36A6">
        <w:rPr>
          <w:rFonts w:cs="Arial"/>
        </w:rPr>
        <w:t xml:space="preserve">fue </w:t>
      </w:r>
      <w:r w:rsidR="00774EA6">
        <w:rPr>
          <w:rFonts w:cs="Arial"/>
        </w:rPr>
        <w:t>el espaci</w:t>
      </w:r>
      <w:r w:rsidR="00D673BF">
        <w:rPr>
          <w:rFonts w:cs="Arial"/>
        </w:rPr>
        <w:t xml:space="preserve">o en el que la </w:t>
      </w:r>
      <w:r w:rsidR="00845F92">
        <w:rPr>
          <w:rFonts w:cs="Arial"/>
        </w:rPr>
        <w:t>e</w:t>
      </w:r>
      <w:r w:rsidR="00D673BF">
        <w:rPr>
          <w:rFonts w:cs="Arial"/>
        </w:rPr>
        <w:t xml:space="preserve">mpresa debió realizar los pronunciamientos que considerara pertinentes con </w:t>
      </w:r>
      <w:r w:rsidR="00450AE5">
        <w:rPr>
          <w:rFonts w:cs="Arial"/>
        </w:rPr>
        <w:t>respecto a</w:t>
      </w:r>
      <w:r w:rsidR="00645297">
        <w:rPr>
          <w:rFonts w:cs="Arial"/>
        </w:rPr>
        <w:t xml:space="preserve"> la </w:t>
      </w:r>
      <w:r w:rsidR="00845F92">
        <w:rPr>
          <w:rFonts w:cs="Arial"/>
        </w:rPr>
        <w:t>i</w:t>
      </w:r>
      <w:r w:rsidR="00645297">
        <w:rPr>
          <w:rFonts w:cs="Arial"/>
        </w:rPr>
        <w:t xml:space="preserve">nversión </w:t>
      </w:r>
      <w:r w:rsidR="00845F92">
        <w:rPr>
          <w:rFonts w:cs="Arial"/>
        </w:rPr>
        <w:t>e</w:t>
      </w:r>
      <w:r w:rsidR="00645297">
        <w:rPr>
          <w:rFonts w:cs="Arial"/>
        </w:rPr>
        <w:t>xistente que le sería aprobada</w:t>
      </w:r>
      <w:r w:rsidR="00DD36A6">
        <w:rPr>
          <w:rFonts w:cs="Arial"/>
        </w:rPr>
        <w:t>, a efectos de que ésta fuera ajustada si a ello hubiere habido lugar</w:t>
      </w:r>
      <w:r w:rsidR="002553A1">
        <w:rPr>
          <w:rFonts w:cs="Arial"/>
        </w:rPr>
        <w:t>.</w:t>
      </w:r>
    </w:p>
    <w:p w14:paraId="64C50E10" w14:textId="76998DCE" w:rsidR="002553A1" w:rsidRDefault="0003667C" w:rsidP="002553A1">
      <w:pPr>
        <w:autoSpaceDE w:val="0"/>
        <w:autoSpaceDN w:val="0"/>
        <w:adjustRightInd w:val="0"/>
        <w:rPr>
          <w:rFonts w:cs="Arial"/>
        </w:rPr>
      </w:pPr>
      <w:r>
        <w:rPr>
          <w:rFonts w:cs="Arial"/>
        </w:rPr>
        <w:t>Ahora bien, s</w:t>
      </w:r>
      <w:r w:rsidR="002553A1">
        <w:rPr>
          <w:rFonts w:cs="Arial"/>
        </w:rPr>
        <w:t xml:space="preserve">eñala </w:t>
      </w:r>
      <w:r w:rsidR="00DD36A6">
        <w:rPr>
          <w:rFonts w:cs="Arial"/>
        </w:rPr>
        <w:t>la</w:t>
      </w:r>
      <w:r w:rsidR="002553A1">
        <w:rPr>
          <w:rFonts w:cs="Arial"/>
        </w:rPr>
        <w:t xml:space="preserve"> recurrente que la </w:t>
      </w:r>
      <w:r w:rsidR="00845F92">
        <w:rPr>
          <w:rFonts w:cs="Arial"/>
        </w:rPr>
        <w:t>i</w:t>
      </w:r>
      <w:r w:rsidR="002553A1">
        <w:rPr>
          <w:rFonts w:cs="Arial"/>
        </w:rPr>
        <w:t xml:space="preserve">nversión </w:t>
      </w:r>
      <w:r w:rsidR="00845F92">
        <w:rPr>
          <w:rFonts w:cs="Arial"/>
        </w:rPr>
        <w:t>e</w:t>
      </w:r>
      <w:r w:rsidR="002553A1">
        <w:rPr>
          <w:rFonts w:cs="Arial"/>
        </w:rPr>
        <w:t xml:space="preserve">xistente establecida para EMPRESAS PÚBLICAS DE MEDELLÍN E.S.P. en el Anexo 5 de la Metodología corresponde a la información reportada por la empresa para la aprobación de cargos de distribución con base en la metodología </w:t>
      </w:r>
      <w:r w:rsidR="00DD36A6">
        <w:rPr>
          <w:rFonts w:cs="Arial"/>
        </w:rPr>
        <w:t xml:space="preserve">contenida en </w:t>
      </w:r>
      <w:r w:rsidR="002553A1">
        <w:rPr>
          <w:rFonts w:cs="Arial"/>
        </w:rPr>
        <w:t>la Resolución CREG 011 de 2003, la cual no exigía que las inversiones se reportaran discriminadas por municipio.</w:t>
      </w:r>
    </w:p>
    <w:p w14:paraId="2CB60EDE" w14:textId="5DFF777E" w:rsidR="009270FE" w:rsidRDefault="002553A1" w:rsidP="002553A1">
      <w:pPr>
        <w:autoSpaceDE w:val="0"/>
        <w:autoSpaceDN w:val="0"/>
        <w:adjustRightInd w:val="0"/>
        <w:rPr>
          <w:rFonts w:cs="Arial"/>
        </w:rPr>
      </w:pPr>
      <w:r>
        <w:rPr>
          <w:rFonts w:cs="Arial"/>
        </w:rPr>
        <w:t xml:space="preserve">Sin embargo, </w:t>
      </w:r>
      <w:r w:rsidR="00EB2DC2">
        <w:rPr>
          <w:rFonts w:cs="Arial"/>
        </w:rPr>
        <w:t xml:space="preserve">en el momento de la aprobación de los cargos de distribución con base en la metodología de la Resolución CREG 011 de 2003 para el mercado conformado por los </w:t>
      </w:r>
      <w:r w:rsidR="00DD36A6">
        <w:rPr>
          <w:rFonts w:cs="Arial"/>
        </w:rPr>
        <w:t>M</w:t>
      </w:r>
      <w:r w:rsidR="00EB2DC2">
        <w:rPr>
          <w:rFonts w:cs="Arial"/>
        </w:rPr>
        <w:t xml:space="preserve">unicipios de </w:t>
      </w:r>
      <w:r w:rsidR="00F9475D">
        <w:rPr>
          <w:rFonts w:cs="Arial"/>
        </w:rPr>
        <w:t>Medellín, Barbosa, Girardota, Copacabana, Bello, Envigado, Itagüí, Sabaneta, La Estrella y Caldas</w:t>
      </w:r>
      <w:r w:rsidR="00DD36A6">
        <w:rPr>
          <w:rFonts w:cs="Arial"/>
        </w:rPr>
        <w:t xml:space="preserve"> en el D</w:t>
      </w:r>
      <w:r w:rsidR="00F9475D">
        <w:rPr>
          <w:rFonts w:cs="Arial"/>
        </w:rPr>
        <w:t xml:space="preserve">epartamento de Antioquia, EMPRESAS PÚBLICAS DE MEDELLÍN E.S.P. </w:t>
      </w:r>
      <w:r w:rsidR="00BE2C2B">
        <w:rPr>
          <w:rFonts w:cs="Arial"/>
        </w:rPr>
        <w:t xml:space="preserve">remitió </w:t>
      </w:r>
      <w:r w:rsidR="00E4604A">
        <w:rPr>
          <w:rFonts w:cs="Arial"/>
        </w:rPr>
        <w:t xml:space="preserve">la información </w:t>
      </w:r>
      <w:r w:rsidR="003847FC">
        <w:rPr>
          <w:rFonts w:cs="Arial"/>
        </w:rPr>
        <w:t>de la</w:t>
      </w:r>
      <w:r w:rsidR="00C165F5">
        <w:rPr>
          <w:rFonts w:cs="Arial"/>
        </w:rPr>
        <w:t xml:space="preserve">s inversiones en tubería de polietileno discriminada </w:t>
      </w:r>
      <w:r w:rsidR="00BE2C2B">
        <w:rPr>
          <w:rFonts w:cs="Arial"/>
        </w:rPr>
        <w:t>por municipio</w:t>
      </w:r>
      <w:r w:rsidR="00C165F5">
        <w:rPr>
          <w:rStyle w:val="Refdenotaalpie"/>
          <w:rFonts w:cs="Arial"/>
        </w:rPr>
        <w:footnoteReference w:id="2"/>
      </w:r>
      <w:r w:rsidR="00DD36A6">
        <w:rPr>
          <w:rFonts w:cs="Arial"/>
        </w:rPr>
        <w:t>,</w:t>
      </w:r>
      <w:r w:rsidR="009270FE">
        <w:rPr>
          <w:rFonts w:cs="Arial"/>
        </w:rPr>
        <w:t xml:space="preserve"> </w:t>
      </w:r>
      <w:r w:rsidR="00D424BF">
        <w:rPr>
          <w:rFonts w:cs="Arial"/>
        </w:rPr>
        <w:t>con el fin de contribuir con</w:t>
      </w:r>
      <w:r w:rsidR="009270FE">
        <w:rPr>
          <w:rFonts w:cs="Arial"/>
        </w:rPr>
        <w:t xml:space="preserve"> el cálculo</w:t>
      </w:r>
      <w:r w:rsidR="00D424BF">
        <w:rPr>
          <w:rFonts w:cs="Arial"/>
        </w:rPr>
        <w:t xml:space="preserve"> del factor de eficiencia en la utilización de las redes</w:t>
      </w:r>
      <w:r w:rsidR="00C165F5">
        <w:rPr>
          <w:rFonts w:cs="Arial"/>
        </w:rPr>
        <w:t>.</w:t>
      </w:r>
      <w:r w:rsidR="00752D2B">
        <w:rPr>
          <w:rFonts w:cs="Arial"/>
        </w:rPr>
        <w:t xml:space="preserve"> Dicha discriminación se ve reflejada en el Anexo 5 de la Metodología</w:t>
      </w:r>
      <w:r w:rsidR="00F140B7">
        <w:rPr>
          <w:rFonts w:cs="Arial"/>
        </w:rPr>
        <w:t>.</w:t>
      </w:r>
    </w:p>
    <w:p w14:paraId="239C4D7A" w14:textId="7BE20647" w:rsidR="00EC45FF" w:rsidRDefault="001D0899" w:rsidP="002553A1">
      <w:pPr>
        <w:autoSpaceDE w:val="0"/>
        <w:autoSpaceDN w:val="0"/>
        <w:adjustRightInd w:val="0"/>
        <w:rPr>
          <w:rFonts w:cs="Arial"/>
        </w:rPr>
      </w:pPr>
      <w:r>
        <w:rPr>
          <w:rFonts w:cs="Arial"/>
        </w:rPr>
        <w:t>Así las cosas, se inf</w:t>
      </w:r>
      <w:r w:rsidR="00DD36A6">
        <w:rPr>
          <w:rFonts w:cs="Arial"/>
        </w:rPr>
        <w:t>iere</w:t>
      </w:r>
      <w:r w:rsidR="00EC45FF">
        <w:rPr>
          <w:rFonts w:cs="Arial"/>
        </w:rPr>
        <w:t xml:space="preserve"> que la empresa disponía </w:t>
      </w:r>
      <w:r w:rsidR="00CF1B1A">
        <w:rPr>
          <w:rFonts w:cs="Arial"/>
        </w:rPr>
        <w:t xml:space="preserve">también </w:t>
      </w:r>
      <w:r w:rsidR="00EC45FF">
        <w:rPr>
          <w:rFonts w:cs="Arial"/>
        </w:rPr>
        <w:t xml:space="preserve">de la </w:t>
      </w:r>
      <w:r w:rsidR="00CF1B1A">
        <w:rPr>
          <w:rFonts w:cs="Arial"/>
        </w:rPr>
        <w:t xml:space="preserve">información de inversión existente en tubería de acero discriminada por municipio y </w:t>
      </w:r>
      <w:r w:rsidR="00DD36A6">
        <w:rPr>
          <w:rFonts w:cs="Arial"/>
        </w:rPr>
        <w:t xml:space="preserve">debió </w:t>
      </w:r>
      <w:r w:rsidR="0060433F">
        <w:rPr>
          <w:rFonts w:cs="Arial"/>
        </w:rPr>
        <w:t xml:space="preserve">haber solicitado su </w:t>
      </w:r>
      <w:r w:rsidR="00A747A6">
        <w:rPr>
          <w:rFonts w:cs="Arial"/>
        </w:rPr>
        <w:t>modificación</w:t>
      </w:r>
      <w:r w:rsidR="0060433F">
        <w:rPr>
          <w:rFonts w:cs="Arial"/>
        </w:rPr>
        <w:t xml:space="preserve"> en el per</w:t>
      </w:r>
      <w:r w:rsidR="00DD36A6">
        <w:rPr>
          <w:rFonts w:cs="Arial"/>
        </w:rPr>
        <w:t>í</w:t>
      </w:r>
      <w:r w:rsidR="0060433F">
        <w:rPr>
          <w:rFonts w:cs="Arial"/>
        </w:rPr>
        <w:t xml:space="preserve">odo que se </w:t>
      </w:r>
      <w:r w:rsidR="00DD36A6">
        <w:rPr>
          <w:rFonts w:cs="Arial"/>
        </w:rPr>
        <w:t xml:space="preserve">estableció </w:t>
      </w:r>
      <w:r w:rsidR="0060433F">
        <w:rPr>
          <w:rFonts w:cs="Arial"/>
        </w:rPr>
        <w:t>para comentar el proyecto contenido en la Resolución CREG 090 de 2012.</w:t>
      </w:r>
    </w:p>
    <w:p w14:paraId="470921F3" w14:textId="2917C81B" w:rsidR="001F4234" w:rsidRDefault="00715F91" w:rsidP="002553A1">
      <w:pPr>
        <w:autoSpaceDE w:val="0"/>
        <w:autoSpaceDN w:val="0"/>
        <w:adjustRightInd w:val="0"/>
        <w:rPr>
          <w:rFonts w:cs="Arial"/>
        </w:rPr>
      </w:pPr>
      <w:r>
        <w:rPr>
          <w:rFonts w:cs="Arial"/>
        </w:rPr>
        <w:t xml:space="preserve">Señala también el recurrente que </w:t>
      </w:r>
      <w:r w:rsidR="00A52D3A">
        <w:rPr>
          <w:rFonts w:cs="Arial"/>
        </w:rPr>
        <w:t>la Comisión llevó a cabo</w:t>
      </w:r>
      <w:r w:rsidR="00DD36A6">
        <w:rPr>
          <w:rFonts w:cs="Arial"/>
        </w:rPr>
        <w:t>, conforme a lo establecido en la Metodología,</w:t>
      </w:r>
      <w:r w:rsidR="00A52D3A">
        <w:rPr>
          <w:rFonts w:cs="Arial"/>
        </w:rPr>
        <w:t xml:space="preserve"> una verificación </w:t>
      </w:r>
      <w:r w:rsidR="00D75F35">
        <w:rPr>
          <w:rFonts w:cs="Arial"/>
        </w:rPr>
        <w:t xml:space="preserve">de la calidad de la información </w:t>
      </w:r>
      <w:r w:rsidR="00EC397C">
        <w:rPr>
          <w:rFonts w:cs="Arial"/>
        </w:rPr>
        <w:t xml:space="preserve">reportada por la </w:t>
      </w:r>
      <w:r w:rsidR="00452DE9">
        <w:rPr>
          <w:rFonts w:cs="Arial"/>
        </w:rPr>
        <w:t>e</w:t>
      </w:r>
      <w:r w:rsidR="00EC397C">
        <w:rPr>
          <w:rFonts w:cs="Arial"/>
        </w:rPr>
        <w:t>mpresa y que</w:t>
      </w:r>
      <w:r w:rsidR="00300C62">
        <w:rPr>
          <w:rFonts w:cs="Arial"/>
        </w:rPr>
        <w:t>,</w:t>
      </w:r>
      <w:r w:rsidR="00EC397C">
        <w:rPr>
          <w:rFonts w:cs="Arial"/>
        </w:rPr>
        <w:t xml:space="preserve"> </w:t>
      </w:r>
      <w:r w:rsidR="00D06CEA">
        <w:rPr>
          <w:rFonts w:cs="Arial"/>
        </w:rPr>
        <w:t>el hecho de que la firma verificadora haya recomendado aceptar la información de EMPRESAS PÚBLICAS DE MEDELLÍN E.S.P. es una prueba de la veracidad de la información entregada y debe ser con</w:t>
      </w:r>
      <w:r w:rsidR="00424C28">
        <w:rPr>
          <w:rFonts w:cs="Arial"/>
        </w:rPr>
        <w:t>siderada para efectos de la remuneración del programa de reposición de activos</w:t>
      </w:r>
      <w:r w:rsidR="00300C62">
        <w:rPr>
          <w:rFonts w:cs="Arial"/>
        </w:rPr>
        <w:t xml:space="preserve"> presentado en la solicitud tarifaria</w:t>
      </w:r>
      <w:r w:rsidR="00424C28">
        <w:rPr>
          <w:rFonts w:cs="Arial"/>
        </w:rPr>
        <w:t>.</w:t>
      </w:r>
    </w:p>
    <w:p w14:paraId="6E509D3D" w14:textId="5182FC92" w:rsidR="00712E7C" w:rsidRPr="003071BA" w:rsidRDefault="0021164A" w:rsidP="002553A1">
      <w:pPr>
        <w:autoSpaceDE w:val="0"/>
        <w:autoSpaceDN w:val="0"/>
        <w:adjustRightInd w:val="0"/>
        <w:rPr>
          <w:bCs/>
          <w:lang w:val="es-ES_tradnl"/>
        </w:rPr>
      </w:pPr>
      <w:r>
        <w:rPr>
          <w:rFonts w:cs="Arial"/>
        </w:rPr>
        <w:t>Con base en dicha</w:t>
      </w:r>
      <w:r w:rsidR="00EF6D4F">
        <w:rPr>
          <w:rFonts w:cs="Arial"/>
        </w:rPr>
        <w:t xml:space="preserve"> </w:t>
      </w:r>
      <w:r w:rsidR="00790AB8">
        <w:rPr>
          <w:rFonts w:cs="Arial"/>
        </w:rPr>
        <w:t>recomendación, la Comisión a</w:t>
      </w:r>
      <w:r w:rsidR="008D3661">
        <w:rPr>
          <w:rFonts w:cs="Arial"/>
        </w:rPr>
        <w:t xml:space="preserve">probó en la Resolución CREG 502 015 de 2022 </w:t>
      </w:r>
      <w:r w:rsidR="00790AB8">
        <w:rPr>
          <w:rFonts w:cs="Arial"/>
        </w:rPr>
        <w:t xml:space="preserve">la </w:t>
      </w:r>
      <w:r w:rsidR="00C86FB1">
        <w:rPr>
          <w:bCs/>
          <w:lang w:val="es-ES_tradnl"/>
        </w:rPr>
        <w:t>i</w:t>
      </w:r>
      <w:r w:rsidR="00712E7C" w:rsidRPr="003071BA">
        <w:rPr>
          <w:bCs/>
          <w:lang w:val="es-ES_tradnl"/>
        </w:rPr>
        <w:t xml:space="preserve">nversión </w:t>
      </w:r>
      <w:r w:rsidR="00C86FB1">
        <w:rPr>
          <w:bCs/>
          <w:lang w:val="es-ES_tradnl"/>
        </w:rPr>
        <w:t>p</w:t>
      </w:r>
      <w:r w:rsidR="00712E7C" w:rsidRPr="003071BA">
        <w:rPr>
          <w:bCs/>
          <w:lang w:val="es-ES_tradnl"/>
        </w:rPr>
        <w:t>rogramada en nuevas inversiones que fue reconocida y ejecutada en la anterior revisión tarifaria (IPE)</w:t>
      </w:r>
      <w:r w:rsidR="004132FF">
        <w:rPr>
          <w:bCs/>
          <w:lang w:val="es-ES_tradnl"/>
        </w:rPr>
        <w:t xml:space="preserve"> y la </w:t>
      </w:r>
      <w:r w:rsidR="00C86FB1">
        <w:rPr>
          <w:bCs/>
          <w:lang w:val="es-ES_tradnl"/>
        </w:rPr>
        <w:t>i</w:t>
      </w:r>
      <w:r w:rsidR="003071BA" w:rsidRPr="003071BA">
        <w:rPr>
          <w:bCs/>
          <w:lang w:val="es-ES_tradnl"/>
        </w:rPr>
        <w:t xml:space="preserve">nversión </w:t>
      </w:r>
      <w:r w:rsidR="00C86FB1">
        <w:rPr>
          <w:bCs/>
          <w:lang w:val="es-ES_tradnl"/>
        </w:rPr>
        <w:t>e</w:t>
      </w:r>
      <w:r w:rsidR="003071BA" w:rsidRPr="003071BA">
        <w:rPr>
          <w:bCs/>
          <w:lang w:val="es-ES_tradnl"/>
        </w:rPr>
        <w:t xml:space="preserve">jecutada durante el período tarifario y </w:t>
      </w:r>
      <w:r w:rsidR="00C86FB1">
        <w:rPr>
          <w:bCs/>
          <w:lang w:val="es-ES_tradnl"/>
        </w:rPr>
        <w:t>n</w:t>
      </w:r>
      <w:r w:rsidR="003071BA" w:rsidRPr="003071BA">
        <w:rPr>
          <w:bCs/>
          <w:lang w:val="es-ES_tradnl"/>
        </w:rPr>
        <w:t xml:space="preserve">o </w:t>
      </w:r>
      <w:r w:rsidR="00C86FB1">
        <w:rPr>
          <w:bCs/>
          <w:lang w:val="es-ES_tradnl"/>
        </w:rPr>
        <w:t>p</w:t>
      </w:r>
      <w:r w:rsidR="003071BA" w:rsidRPr="003071BA">
        <w:rPr>
          <w:bCs/>
          <w:lang w:val="es-ES_tradnl"/>
        </w:rPr>
        <w:t xml:space="preserve">revista en el </w:t>
      </w:r>
      <w:r w:rsidR="00C86FB1">
        <w:rPr>
          <w:bCs/>
          <w:lang w:val="es-ES_tradnl"/>
        </w:rPr>
        <w:t>p</w:t>
      </w:r>
      <w:r w:rsidR="003071BA" w:rsidRPr="003071BA">
        <w:rPr>
          <w:bCs/>
          <w:lang w:val="es-ES_tradnl"/>
        </w:rPr>
        <w:t xml:space="preserve">rograma de </w:t>
      </w:r>
      <w:r w:rsidR="00C86FB1">
        <w:rPr>
          <w:bCs/>
          <w:lang w:val="es-ES_tradnl"/>
        </w:rPr>
        <w:t>n</w:t>
      </w:r>
      <w:r w:rsidR="003071BA" w:rsidRPr="003071BA">
        <w:rPr>
          <w:bCs/>
          <w:lang w:val="es-ES_tradnl"/>
        </w:rPr>
        <w:t xml:space="preserve">uevas </w:t>
      </w:r>
      <w:r w:rsidR="00C86FB1">
        <w:rPr>
          <w:bCs/>
          <w:lang w:val="es-ES_tradnl"/>
        </w:rPr>
        <w:t>i</w:t>
      </w:r>
      <w:r w:rsidR="003071BA" w:rsidRPr="003071BA">
        <w:rPr>
          <w:bCs/>
          <w:lang w:val="es-ES_tradnl"/>
        </w:rPr>
        <w:t>nversiones (INPE)</w:t>
      </w:r>
      <w:r w:rsidR="004132FF">
        <w:rPr>
          <w:bCs/>
          <w:lang w:val="es-ES_tradnl"/>
        </w:rPr>
        <w:t xml:space="preserve"> reportada</w:t>
      </w:r>
      <w:r w:rsidR="00A31D54">
        <w:rPr>
          <w:bCs/>
          <w:lang w:val="es-ES_tradnl"/>
        </w:rPr>
        <w:t xml:space="preserve"> por EMPRESAS PÚBLICAS DE MEDELLÍN E.S.P. </w:t>
      </w:r>
    </w:p>
    <w:p w14:paraId="7CE5BE36" w14:textId="4DE96D50" w:rsidR="00482AA6" w:rsidRDefault="00515496" w:rsidP="002553A1">
      <w:pPr>
        <w:autoSpaceDE w:val="0"/>
        <w:autoSpaceDN w:val="0"/>
        <w:adjustRightInd w:val="0"/>
        <w:rPr>
          <w:rFonts w:cs="Arial"/>
        </w:rPr>
      </w:pPr>
      <w:r>
        <w:rPr>
          <w:rFonts w:cs="Arial"/>
        </w:rPr>
        <w:t xml:space="preserve">Sin embargo, </w:t>
      </w:r>
      <w:r w:rsidR="008B1B05">
        <w:rPr>
          <w:rFonts w:cs="Arial"/>
        </w:rPr>
        <w:t xml:space="preserve">con respecto a la </w:t>
      </w:r>
      <w:r w:rsidR="00C86FB1">
        <w:rPr>
          <w:rFonts w:cs="Arial"/>
        </w:rPr>
        <w:t>i</w:t>
      </w:r>
      <w:r w:rsidR="008B1B05">
        <w:rPr>
          <w:rFonts w:cs="Arial"/>
        </w:rPr>
        <w:t xml:space="preserve">nversión </w:t>
      </w:r>
      <w:r w:rsidR="00C86FB1">
        <w:rPr>
          <w:rFonts w:cs="Arial"/>
        </w:rPr>
        <w:t>e</w:t>
      </w:r>
      <w:r w:rsidR="008B1B05">
        <w:rPr>
          <w:rFonts w:cs="Arial"/>
        </w:rPr>
        <w:t xml:space="preserve">xistente </w:t>
      </w:r>
      <w:r w:rsidR="00300C62">
        <w:rPr>
          <w:rFonts w:cs="Arial"/>
        </w:rPr>
        <w:t>-</w:t>
      </w:r>
      <w:r>
        <w:rPr>
          <w:rFonts w:cs="Arial"/>
        </w:rPr>
        <w:t>como se mencionó previamente</w:t>
      </w:r>
      <w:r w:rsidR="00300C62">
        <w:rPr>
          <w:rFonts w:cs="Arial"/>
        </w:rPr>
        <w:t>-</w:t>
      </w:r>
      <w:r>
        <w:rPr>
          <w:rFonts w:cs="Arial"/>
        </w:rPr>
        <w:t xml:space="preserve"> la Metodología establece </w:t>
      </w:r>
      <w:r w:rsidR="003F145A">
        <w:rPr>
          <w:rFonts w:cs="Arial"/>
        </w:rPr>
        <w:t xml:space="preserve">claramente que </w:t>
      </w:r>
      <w:r w:rsidR="00300C62">
        <w:rPr>
          <w:rFonts w:cs="Arial"/>
        </w:rPr>
        <w:t>é</w:t>
      </w:r>
      <w:r w:rsidR="008B1B05">
        <w:rPr>
          <w:rFonts w:cs="Arial"/>
        </w:rPr>
        <w:t>st</w:t>
      </w:r>
      <w:r w:rsidR="00720E93">
        <w:rPr>
          <w:rFonts w:cs="Arial"/>
        </w:rPr>
        <w:t>a corresponde a aquella reconocida como existente en la última revisión tarifaria</w:t>
      </w:r>
      <w:r w:rsidR="00A63B36">
        <w:rPr>
          <w:rFonts w:cs="Arial"/>
        </w:rPr>
        <w:t xml:space="preserve"> y según se encuentra definida en los Anexos 4 y 5</w:t>
      </w:r>
      <w:r w:rsidR="00334FAB">
        <w:rPr>
          <w:rFonts w:cs="Arial"/>
        </w:rPr>
        <w:t xml:space="preserve"> </w:t>
      </w:r>
      <w:r w:rsidR="00300C62">
        <w:rPr>
          <w:rFonts w:cs="Arial"/>
        </w:rPr>
        <w:t xml:space="preserve">de la misma </w:t>
      </w:r>
      <w:r w:rsidR="00334FAB">
        <w:rPr>
          <w:rFonts w:cs="Arial"/>
        </w:rPr>
        <w:t xml:space="preserve">y esta fue la </w:t>
      </w:r>
      <w:r w:rsidR="00C86FB1">
        <w:rPr>
          <w:rFonts w:cs="Arial"/>
        </w:rPr>
        <w:t>i</w:t>
      </w:r>
      <w:r w:rsidR="00334FAB">
        <w:rPr>
          <w:rFonts w:cs="Arial"/>
        </w:rPr>
        <w:t xml:space="preserve">nversión </w:t>
      </w:r>
      <w:r w:rsidR="00C86FB1">
        <w:rPr>
          <w:rFonts w:cs="Arial"/>
        </w:rPr>
        <w:t>e</w:t>
      </w:r>
      <w:r w:rsidR="00334FAB">
        <w:rPr>
          <w:rFonts w:cs="Arial"/>
        </w:rPr>
        <w:t>xistente reconocida en la Resolución CREG 502 015 de 2022.</w:t>
      </w:r>
    </w:p>
    <w:p w14:paraId="725A1D0B" w14:textId="52C815FB" w:rsidR="008B1B05" w:rsidRDefault="00A747A6" w:rsidP="002553A1">
      <w:pPr>
        <w:autoSpaceDE w:val="0"/>
        <w:autoSpaceDN w:val="0"/>
        <w:adjustRightInd w:val="0"/>
        <w:rPr>
          <w:rFonts w:cs="Arial"/>
        </w:rPr>
      </w:pPr>
      <w:r>
        <w:rPr>
          <w:rFonts w:cs="Arial"/>
        </w:rPr>
        <w:t xml:space="preserve">Por lo anterior, </w:t>
      </w:r>
      <w:r w:rsidR="00FB3C0A">
        <w:rPr>
          <w:rFonts w:cs="Arial"/>
        </w:rPr>
        <w:t xml:space="preserve">la Comisión </w:t>
      </w:r>
      <w:r w:rsidR="003725A7">
        <w:rPr>
          <w:rFonts w:cs="Arial"/>
        </w:rPr>
        <w:t xml:space="preserve">no considera procedente </w:t>
      </w:r>
      <w:r w:rsidR="00234B04">
        <w:rPr>
          <w:rFonts w:cs="Arial"/>
        </w:rPr>
        <w:t xml:space="preserve">reponer lo </w:t>
      </w:r>
      <w:r w:rsidR="003725A7">
        <w:rPr>
          <w:rFonts w:cs="Arial"/>
        </w:rPr>
        <w:t>solicit</w:t>
      </w:r>
      <w:r w:rsidR="00234B04">
        <w:rPr>
          <w:rFonts w:cs="Arial"/>
        </w:rPr>
        <w:t>ado</w:t>
      </w:r>
      <w:r w:rsidR="003725A7">
        <w:rPr>
          <w:rFonts w:cs="Arial"/>
        </w:rPr>
        <w:t xml:space="preserve"> </w:t>
      </w:r>
      <w:r w:rsidR="00234B04">
        <w:rPr>
          <w:rFonts w:cs="Arial"/>
        </w:rPr>
        <w:t xml:space="preserve">por </w:t>
      </w:r>
      <w:r w:rsidR="003725A7">
        <w:rPr>
          <w:rFonts w:cs="Arial"/>
        </w:rPr>
        <w:t xml:space="preserve">EMPRESAS PÚBLICAS DE MEDELLÍN </w:t>
      </w:r>
      <w:r w:rsidR="00234B04">
        <w:rPr>
          <w:rFonts w:cs="Arial"/>
        </w:rPr>
        <w:t xml:space="preserve">E.S.P. </w:t>
      </w:r>
      <w:r w:rsidR="00AC36FD">
        <w:rPr>
          <w:rFonts w:cs="Arial"/>
        </w:rPr>
        <w:t>en el sentido de incluir</w:t>
      </w:r>
      <w:r w:rsidR="0015093D">
        <w:rPr>
          <w:rFonts w:cs="Arial"/>
        </w:rPr>
        <w:t xml:space="preserve"> en la </w:t>
      </w:r>
      <w:r w:rsidR="00C86FB1">
        <w:rPr>
          <w:rFonts w:cs="Arial"/>
        </w:rPr>
        <w:lastRenderedPageBreak/>
        <w:t>r</w:t>
      </w:r>
      <w:r w:rsidR="0015093D">
        <w:rPr>
          <w:rFonts w:cs="Arial"/>
        </w:rPr>
        <w:t xml:space="preserve">esolución recurrida, la remuneración del programa de reposición de activos asociado a la unidad constructiva TA20AS localizada en el </w:t>
      </w:r>
      <w:r w:rsidR="00C86FB1">
        <w:rPr>
          <w:rFonts w:cs="Arial"/>
        </w:rPr>
        <w:t>m</w:t>
      </w:r>
      <w:r w:rsidR="0015093D">
        <w:rPr>
          <w:rFonts w:cs="Arial"/>
        </w:rPr>
        <w:t>unicipio de Copacabana.</w:t>
      </w:r>
    </w:p>
    <w:p w14:paraId="4BBF5FA3" w14:textId="3F295B28" w:rsidR="00B71383" w:rsidRPr="0034651C" w:rsidRDefault="0032159F" w:rsidP="00DF34A4">
      <w:pPr>
        <w:pStyle w:val="Ttulo2"/>
      </w:pPr>
      <w:r>
        <w:t>SOBRE LOS GASTOS DE AOM RECONOCIDOS PARA LA ESTACIÓN DE REGULACIÓN DE PUERTA DE CIUDAD TASAJERA</w:t>
      </w:r>
    </w:p>
    <w:p w14:paraId="497D8CBB" w14:textId="61001B05" w:rsidR="00E3261C" w:rsidRDefault="00E3261C" w:rsidP="000B57DC">
      <w:pPr>
        <w:autoSpaceDE w:val="0"/>
        <w:autoSpaceDN w:val="0"/>
        <w:adjustRightInd w:val="0"/>
        <w:rPr>
          <w:rFonts w:cs="Arial"/>
          <w:bCs/>
          <w:i/>
          <w:iCs/>
        </w:rPr>
      </w:pPr>
      <w:r>
        <w:rPr>
          <w:rFonts w:cs="Arial"/>
        </w:rPr>
        <w:t xml:space="preserve">Señala </w:t>
      </w:r>
      <w:r w:rsidR="00234B04">
        <w:rPr>
          <w:rFonts w:cs="Arial"/>
        </w:rPr>
        <w:t xml:space="preserve">la </w:t>
      </w:r>
      <w:r w:rsidR="00960C58">
        <w:rPr>
          <w:rFonts w:cs="Arial"/>
        </w:rPr>
        <w:t>r</w:t>
      </w:r>
      <w:r>
        <w:rPr>
          <w:rFonts w:cs="Arial"/>
        </w:rPr>
        <w:t xml:space="preserve">ecurrente que </w:t>
      </w:r>
      <w:r w:rsidR="000B57DC">
        <w:rPr>
          <w:rFonts w:cs="Arial"/>
        </w:rPr>
        <w:t>“</w:t>
      </w:r>
      <w:r>
        <w:rPr>
          <w:rFonts w:cs="Arial"/>
          <w:bCs/>
          <w:i/>
          <w:iCs/>
        </w:rPr>
        <w:t>La expresión ‘inversión realizada en estas’, descrita en el párrafo anterior debe entenderse como el Valor de Reposición a Nuevo (VRN) definido por el Perito, en este caso, dado que ésta sería la inversión que una empresa entrante tendría que causar si quisiera adquirir el activo, entendiendo que el método de Valor Nuevo de Reposición (VRN), que es el que aplica para la actividad de distribución de gas natural en Colombia, pretende, como principal objetivo conceptual, replicar los costos de un nuevo entrante y por lo tanto las condiciones de mercado</w:t>
      </w:r>
      <w:r w:rsidR="00612866">
        <w:rPr>
          <w:rFonts w:cs="Arial"/>
          <w:bCs/>
          <w:i/>
          <w:iCs/>
        </w:rPr>
        <w:t>”</w:t>
      </w:r>
      <w:r>
        <w:rPr>
          <w:rFonts w:cs="Arial"/>
          <w:bCs/>
          <w:i/>
          <w:iCs/>
        </w:rPr>
        <w:t>.</w:t>
      </w:r>
    </w:p>
    <w:p w14:paraId="6B7210B4" w14:textId="36B64729" w:rsidR="00612866" w:rsidRDefault="00234B04" w:rsidP="000B57DC">
      <w:pPr>
        <w:autoSpaceDE w:val="0"/>
        <w:autoSpaceDN w:val="0"/>
        <w:adjustRightInd w:val="0"/>
        <w:rPr>
          <w:rFonts w:cs="Arial"/>
          <w:bCs/>
        </w:rPr>
      </w:pPr>
      <w:r>
        <w:rPr>
          <w:rFonts w:cs="Arial"/>
          <w:bCs/>
        </w:rPr>
        <w:t xml:space="preserve">Analizado el sustento expuesto por la </w:t>
      </w:r>
      <w:r w:rsidR="00960C58">
        <w:rPr>
          <w:rFonts w:cs="Arial"/>
          <w:bCs/>
        </w:rPr>
        <w:t>e</w:t>
      </w:r>
      <w:r>
        <w:rPr>
          <w:rFonts w:cs="Arial"/>
          <w:bCs/>
        </w:rPr>
        <w:t xml:space="preserve">mpresa, se </w:t>
      </w:r>
      <w:r w:rsidR="00612866">
        <w:rPr>
          <w:rFonts w:cs="Arial"/>
          <w:bCs/>
        </w:rPr>
        <w:t xml:space="preserve">considera que EMPRESAS PÚBLICAS DE MEDELLÍN E.S.P. tiene razón en su argumento, </w:t>
      </w:r>
      <w:r w:rsidR="008F23EC">
        <w:rPr>
          <w:rFonts w:cs="Arial"/>
          <w:bCs/>
        </w:rPr>
        <w:t xml:space="preserve">teniendo en cuenta que </w:t>
      </w:r>
      <w:r w:rsidR="00827DAC">
        <w:rPr>
          <w:rFonts w:cs="Arial"/>
          <w:bCs/>
        </w:rPr>
        <w:t xml:space="preserve">los gastos de AOM de la actividad de distribución de gas combustible por redes se calculan como un porcentaje de </w:t>
      </w:r>
      <w:r w:rsidR="00B606EC">
        <w:rPr>
          <w:rFonts w:cs="Arial"/>
          <w:bCs/>
        </w:rPr>
        <w:t xml:space="preserve">la </w:t>
      </w:r>
      <w:r w:rsidR="00960C58">
        <w:rPr>
          <w:rFonts w:cs="Arial"/>
          <w:bCs/>
        </w:rPr>
        <w:t>b</w:t>
      </w:r>
      <w:r w:rsidR="00B606EC">
        <w:rPr>
          <w:rFonts w:cs="Arial"/>
          <w:bCs/>
        </w:rPr>
        <w:t xml:space="preserve">ase </w:t>
      </w:r>
      <w:r w:rsidR="00960C58">
        <w:rPr>
          <w:rFonts w:cs="Arial"/>
          <w:bCs/>
        </w:rPr>
        <w:t>r</w:t>
      </w:r>
      <w:r w:rsidR="00B606EC">
        <w:rPr>
          <w:rFonts w:cs="Arial"/>
          <w:bCs/>
        </w:rPr>
        <w:t xml:space="preserve">egulatoria de </w:t>
      </w:r>
      <w:r w:rsidR="00960C58">
        <w:rPr>
          <w:rFonts w:cs="Arial"/>
          <w:bCs/>
        </w:rPr>
        <w:t>a</w:t>
      </w:r>
      <w:r w:rsidR="00B606EC">
        <w:rPr>
          <w:rFonts w:cs="Arial"/>
          <w:bCs/>
        </w:rPr>
        <w:t xml:space="preserve">ctivos, la cual </w:t>
      </w:r>
      <w:r w:rsidR="002A584D">
        <w:rPr>
          <w:rFonts w:cs="Arial"/>
          <w:bCs/>
        </w:rPr>
        <w:t xml:space="preserve">se encuentra valorada </w:t>
      </w:r>
      <w:r w:rsidR="00AB5521">
        <w:rPr>
          <w:rFonts w:cs="Arial"/>
          <w:bCs/>
        </w:rPr>
        <w:t xml:space="preserve">en </w:t>
      </w:r>
      <w:r w:rsidR="00960C58">
        <w:rPr>
          <w:rFonts w:cs="Arial"/>
          <w:bCs/>
        </w:rPr>
        <w:t>u</w:t>
      </w:r>
      <w:r w:rsidR="00AB5521">
        <w:rPr>
          <w:rFonts w:cs="Arial"/>
          <w:bCs/>
        </w:rPr>
        <w:t xml:space="preserve">nidades </w:t>
      </w:r>
      <w:r w:rsidR="00960C58">
        <w:rPr>
          <w:rFonts w:cs="Arial"/>
          <w:bCs/>
        </w:rPr>
        <w:t>c</w:t>
      </w:r>
      <w:r w:rsidR="00AB5521">
        <w:rPr>
          <w:rFonts w:cs="Arial"/>
          <w:bCs/>
        </w:rPr>
        <w:t xml:space="preserve">onstructivas </w:t>
      </w:r>
      <w:r w:rsidR="002235EC">
        <w:rPr>
          <w:rFonts w:cs="Arial"/>
          <w:bCs/>
        </w:rPr>
        <w:t>cuyo costo eficiente corresponde a un costo de reposición a nuevo.</w:t>
      </w:r>
    </w:p>
    <w:p w14:paraId="740E40A6" w14:textId="77526E47" w:rsidR="00FD5528" w:rsidRDefault="006E2554" w:rsidP="000B57DC">
      <w:pPr>
        <w:autoSpaceDE w:val="0"/>
        <w:autoSpaceDN w:val="0"/>
        <w:adjustRightInd w:val="0"/>
        <w:rPr>
          <w:rFonts w:cs="Arial"/>
          <w:bCs/>
        </w:rPr>
      </w:pPr>
      <w:r>
        <w:rPr>
          <w:rFonts w:cs="Arial"/>
          <w:bCs/>
        </w:rPr>
        <w:t>M</w:t>
      </w:r>
      <w:r w:rsidR="00FD5528">
        <w:rPr>
          <w:rFonts w:cs="Arial"/>
          <w:bCs/>
        </w:rPr>
        <w:t>anteniendo la coherencia con la remuneración de los gastos de AOM</w:t>
      </w:r>
      <w:r w:rsidR="00796BBE">
        <w:rPr>
          <w:rFonts w:cs="Arial"/>
          <w:bCs/>
        </w:rPr>
        <w:t xml:space="preserve"> de los activos inherentes a la operación, los gastos de AOM de las </w:t>
      </w:r>
      <w:r w:rsidR="00960C58">
        <w:rPr>
          <w:rFonts w:cs="Arial"/>
          <w:bCs/>
        </w:rPr>
        <w:t>e</w:t>
      </w:r>
      <w:r w:rsidR="00A45A76">
        <w:rPr>
          <w:rFonts w:cs="Arial"/>
          <w:bCs/>
        </w:rPr>
        <w:t xml:space="preserve">staciones de </w:t>
      </w:r>
      <w:r w:rsidR="00960C58">
        <w:rPr>
          <w:rFonts w:cs="Arial"/>
          <w:bCs/>
        </w:rPr>
        <w:t>r</w:t>
      </w:r>
      <w:r w:rsidR="00A45A76">
        <w:rPr>
          <w:rFonts w:cs="Arial"/>
          <w:bCs/>
        </w:rPr>
        <w:t xml:space="preserve">egulación de </w:t>
      </w:r>
      <w:r w:rsidR="00960C58">
        <w:rPr>
          <w:rFonts w:cs="Arial"/>
          <w:bCs/>
        </w:rPr>
        <w:t>p</w:t>
      </w:r>
      <w:r w:rsidR="00A45A76">
        <w:rPr>
          <w:rFonts w:cs="Arial"/>
          <w:bCs/>
        </w:rPr>
        <w:t xml:space="preserve">uerta de </w:t>
      </w:r>
      <w:r w:rsidR="00960C58">
        <w:rPr>
          <w:rFonts w:cs="Arial"/>
          <w:bCs/>
        </w:rPr>
        <w:t>c</w:t>
      </w:r>
      <w:r w:rsidR="00A45A76">
        <w:rPr>
          <w:rFonts w:cs="Arial"/>
          <w:bCs/>
        </w:rPr>
        <w:t>iudad que estuvieron en la base tarifaria de transporte de un transportador</w:t>
      </w:r>
      <w:r w:rsidR="00324211">
        <w:rPr>
          <w:rFonts w:cs="Arial"/>
          <w:bCs/>
        </w:rPr>
        <w:t xml:space="preserve"> también deberían corresponder a un porcentaje (en este caso, el 4% definido regulatoriamente)</w:t>
      </w:r>
      <w:r w:rsidR="00E9638D">
        <w:rPr>
          <w:rFonts w:cs="Arial"/>
          <w:bCs/>
        </w:rPr>
        <w:t xml:space="preserve"> sobre el valor </w:t>
      </w:r>
      <w:r w:rsidR="005E3969">
        <w:rPr>
          <w:rFonts w:cs="Arial"/>
          <w:bCs/>
        </w:rPr>
        <w:t>de reposición a nuevo del activo.</w:t>
      </w:r>
    </w:p>
    <w:p w14:paraId="4F2A226E" w14:textId="124C1B0B" w:rsidR="005E3969" w:rsidRDefault="006F06F0" w:rsidP="000B57DC">
      <w:pPr>
        <w:autoSpaceDE w:val="0"/>
        <w:autoSpaceDN w:val="0"/>
        <w:adjustRightInd w:val="0"/>
        <w:rPr>
          <w:rFonts w:cs="Arial"/>
          <w:bCs/>
        </w:rPr>
      </w:pPr>
      <w:r>
        <w:rPr>
          <w:rFonts w:cs="Arial"/>
          <w:bCs/>
        </w:rPr>
        <w:t xml:space="preserve">Por lo anterior, se considera procedente aceptar la solicitud de EMPRESAS PÚBLICAS DE MEDELLÍN E.S.P. </w:t>
      </w:r>
      <w:r w:rsidR="00337A77">
        <w:rPr>
          <w:rFonts w:cs="Arial"/>
          <w:bCs/>
        </w:rPr>
        <w:t xml:space="preserve">y </w:t>
      </w:r>
      <w:r>
        <w:rPr>
          <w:rFonts w:cs="Arial"/>
          <w:bCs/>
        </w:rPr>
        <w:t xml:space="preserve">modificar la </w:t>
      </w:r>
      <w:r w:rsidR="00342594">
        <w:rPr>
          <w:rFonts w:cs="Arial"/>
          <w:bCs/>
        </w:rPr>
        <w:t>r</w:t>
      </w:r>
      <w:r>
        <w:rPr>
          <w:rFonts w:cs="Arial"/>
          <w:bCs/>
        </w:rPr>
        <w:t xml:space="preserve">esolución recurrida </w:t>
      </w:r>
      <w:r w:rsidR="00C67A7D">
        <w:rPr>
          <w:rFonts w:cs="Arial"/>
          <w:bCs/>
        </w:rPr>
        <w:t xml:space="preserve">en </w:t>
      </w:r>
      <w:r w:rsidR="00816AB5">
        <w:rPr>
          <w:rFonts w:cs="Arial"/>
          <w:bCs/>
        </w:rPr>
        <w:t xml:space="preserve">el </w:t>
      </w:r>
      <w:r w:rsidR="00E852C3">
        <w:rPr>
          <w:rFonts w:cs="Arial"/>
          <w:bCs/>
        </w:rPr>
        <w:t xml:space="preserve">valor reconocido por concepto de gastos de AOM anuales de la </w:t>
      </w:r>
      <w:r w:rsidR="00342594">
        <w:rPr>
          <w:rFonts w:cs="Arial"/>
          <w:bCs/>
        </w:rPr>
        <w:t>e</w:t>
      </w:r>
      <w:r w:rsidR="00E852C3">
        <w:rPr>
          <w:rFonts w:cs="Arial"/>
          <w:bCs/>
        </w:rPr>
        <w:t xml:space="preserve">stación de </w:t>
      </w:r>
      <w:r w:rsidR="00342594">
        <w:rPr>
          <w:rFonts w:cs="Arial"/>
          <w:bCs/>
        </w:rPr>
        <w:t>r</w:t>
      </w:r>
      <w:r w:rsidR="00E852C3">
        <w:rPr>
          <w:rFonts w:cs="Arial"/>
          <w:bCs/>
        </w:rPr>
        <w:t xml:space="preserve">egulación de </w:t>
      </w:r>
      <w:r w:rsidR="00342594">
        <w:rPr>
          <w:rFonts w:cs="Arial"/>
          <w:bCs/>
        </w:rPr>
        <w:t>p</w:t>
      </w:r>
      <w:r w:rsidR="00E852C3">
        <w:rPr>
          <w:rFonts w:cs="Arial"/>
          <w:bCs/>
        </w:rPr>
        <w:t xml:space="preserve">uerta de </w:t>
      </w:r>
      <w:r w:rsidR="00342594">
        <w:rPr>
          <w:rFonts w:cs="Arial"/>
          <w:bCs/>
        </w:rPr>
        <w:t>c</w:t>
      </w:r>
      <w:r w:rsidR="00E852C3">
        <w:rPr>
          <w:rFonts w:cs="Arial"/>
          <w:bCs/>
        </w:rPr>
        <w:t>iudad “Tasajera”</w:t>
      </w:r>
      <w:r w:rsidR="00682711">
        <w:rPr>
          <w:rFonts w:cs="Arial"/>
          <w:bCs/>
        </w:rPr>
        <w:t xml:space="preserve"> y, en consecuencia, modificar el delta del cargo de distribución por efecto del </w:t>
      </w:r>
      <w:r w:rsidR="00342594">
        <w:rPr>
          <w:rFonts w:cs="Arial"/>
          <w:bCs/>
        </w:rPr>
        <w:t>p</w:t>
      </w:r>
      <w:r w:rsidR="00682711">
        <w:rPr>
          <w:rFonts w:cs="Arial"/>
          <w:bCs/>
        </w:rPr>
        <w:t xml:space="preserve">rograma de </w:t>
      </w:r>
      <w:r w:rsidR="00342594">
        <w:rPr>
          <w:rFonts w:cs="Arial"/>
          <w:bCs/>
        </w:rPr>
        <w:t>r</w:t>
      </w:r>
      <w:r w:rsidR="00682711">
        <w:rPr>
          <w:rFonts w:cs="Arial"/>
          <w:bCs/>
        </w:rPr>
        <w:t xml:space="preserve">eposición de </w:t>
      </w:r>
      <w:r w:rsidR="00342594">
        <w:rPr>
          <w:rFonts w:cs="Arial"/>
          <w:bCs/>
        </w:rPr>
        <w:t>a</w:t>
      </w:r>
      <w:r w:rsidR="00682711">
        <w:rPr>
          <w:rFonts w:cs="Arial"/>
          <w:bCs/>
        </w:rPr>
        <w:t>ctivos aprobado en el Artículo 2 de la Resolución CREG 502 016 de 2022.</w:t>
      </w:r>
    </w:p>
    <w:p w14:paraId="0298419D" w14:textId="3E48F338" w:rsidR="00D83D69" w:rsidRDefault="00D83D69" w:rsidP="00D83D69">
      <w:pPr>
        <w:autoSpaceDE w:val="0"/>
        <w:autoSpaceDN w:val="0"/>
        <w:adjustRightInd w:val="0"/>
        <w:rPr>
          <w:rFonts w:cs="Arial"/>
        </w:rPr>
      </w:pPr>
      <w:r>
        <w:rPr>
          <w:rFonts w:cs="Arial"/>
          <w:bCs/>
        </w:rPr>
        <w:t xml:space="preserve">Así las cosas, por concepto de gastos de AOM anuales de la </w:t>
      </w:r>
      <w:r w:rsidR="00342594">
        <w:rPr>
          <w:rFonts w:cs="Arial"/>
          <w:bCs/>
        </w:rPr>
        <w:t>e</w:t>
      </w:r>
      <w:r>
        <w:rPr>
          <w:rFonts w:cs="Arial"/>
          <w:bCs/>
        </w:rPr>
        <w:t xml:space="preserve">stación de </w:t>
      </w:r>
      <w:r w:rsidR="00342594">
        <w:rPr>
          <w:rFonts w:cs="Arial"/>
          <w:bCs/>
        </w:rPr>
        <w:t>r</w:t>
      </w:r>
      <w:r>
        <w:rPr>
          <w:rFonts w:cs="Arial"/>
          <w:bCs/>
        </w:rPr>
        <w:t xml:space="preserve">egulación de </w:t>
      </w:r>
      <w:r w:rsidR="00342594">
        <w:rPr>
          <w:rFonts w:cs="Arial"/>
          <w:bCs/>
        </w:rPr>
        <w:t>p</w:t>
      </w:r>
      <w:r>
        <w:rPr>
          <w:rFonts w:cs="Arial"/>
          <w:bCs/>
        </w:rPr>
        <w:t xml:space="preserve">uerta de </w:t>
      </w:r>
      <w:r w:rsidR="00342594">
        <w:rPr>
          <w:rFonts w:cs="Arial"/>
          <w:bCs/>
        </w:rPr>
        <w:t>c</w:t>
      </w:r>
      <w:r>
        <w:rPr>
          <w:rFonts w:cs="Arial"/>
          <w:bCs/>
        </w:rPr>
        <w:t xml:space="preserve">iudad “Tasajera” se reconocerá </w:t>
      </w:r>
      <w:r>
        <w:rPr>
          <w:rFonts w:cs="Arial"/>
        </w:rPr>
        <w:t xml:space="preserve">el 4% del valor de reposición a nuevo del activo ($12.031.159.489), es decir, la suma de </w:t>
      </w:r>
      <w:r w:rsidRPr="003A5DD1">
        <w:rPr>
          <w:rFonts w:cs="Arial"/>
        </w:rPr>
        <w:t>$481.246.379</w:t>
      </w:r>
      <w:r>
        <w:rPr>
          <w:rFonts w:cs="Arial"/>
        </w:rPr>
        <w:t xml:space="preserve"> (pesos de diciembre de 2019). </w:t>
      </w:r>
    </w:p>
    <w:p w14:paraId="2619D890" w14:textId="188B0207" w:rsidR="00D83D69" w:rsidRDefault="00D83D69" w:rsidP="00D83D69">
      <w:pPr>
        <w:adjustRightInd w:val="0"/>
        <w:ind w:right="23"/>
        <w:rPr>
          <w:rFonts w:cs="Arial"/>
          <w:bCs/>
        </w:rPr>
      </w:pPr>
      <w:r>
        <w:rPr>
          <w:rFonts w:cs="Arial"/>
        </w:rPr>
        <w:t>Utilizando la demanda de 447,797,518 m</w:t>
      </w:r>
      <w:r w:rsidRPr="00B34AC9">
        <w:rPr>
          <w:rFonts w:cs="Arial"/>
        </w:rPr>
        <w:t>³</w:t>
      </w:r>
      <w:r>
        <w:rPr>
          <w:rFonts w:cs="Arial"/>
        </w:rPr>
        <w:t xml:space="preserve"> que se consideró para la aprobación de los </w:t>
      </w:r>
      <w:r w:rsidR="00464F6A">
        <w:rPr>
          <w:rFonts w:cs="Arial"/>
        </w:rPr>
        <w:t>c</w:t>
      </w:r>
      <w:r>
        <w:rPr>
          <w:rFonts w:cs="Arial"/>
        </w:rPr>
        <w:t xml:space="preserve">argos de </w:t>
      </w:r>
      <w:r w:rsidR="00464F6A">
        <w:rPr>
          <w:rFonts w:cs="Arial"/>
        </w:rPr>
        <w:t>d</w:t>
      </w:r>
      <w:r>
        <w:rPr>
          <w:rFonts w:cs="Arial"/>
        </w:rPr>
        <w:t xml:space="preserve">istribución para el </w:t>
      </w:r>
      <w:r w:rsidR="00464F6A">
        <w:rPr>
          <w:rFonts w:cs="Arial"/>
        </w:rPr>
        <w:t>m</w:t>
      </w:r>
      <w:r>
        <w:rPr>
          <w:rFonts w:cs="Arial"/>
        </w:rPr>
        <w:t xml:space="preserve">ercado </w:t>
      </w:r>
      <w:r w:rsidR="00464F6A">
        <w:rPr>
          <w:rFonts w:cs="Arial"/>
        </w:rPr>
        <w:t>r</w:t>
      </w:r>
      <w:r>
        <w:rPr>
          <w:rFonts w:cs="Arial"/>
        </w:rPr>
        <w:t xml:space="preserve">elevante de </w:t>
      </w:r>
      <w:r w:rsidR="00464F6A">
        <w:rPr>
          <w:rFonts w:cs="Arial"/>
        </w:rPr>
        <w:t>d</w:t>
      </w:r>
      <w:r>
        <w:rPr>
          <w:rFonts w:cs="Arial"/>
        </w:rPr>
        <w:t xml:space="preserve">istribución para el </w:t>
      </w:r>
      <w:r w:rsidR="00464F6A">
        <w:rPr>
          <w:rFonts w:cs="Arial"/>
        </w:rPr>
        <w:t>s</w:t>
      </w:r>
      <w:r>
        <w:rPr>
          <w:rFonts w:cs="Arial"/>
        </w:rPr>
        <w:t xml:space="preserve">iguiente </w:t>
      </w:r>
      <w:r w:rsidR="00464F6A">
        <w:rPr>
          <w:rFonts w:cs="Arial"/>
        </w:rPr>
        <w:t>p</w:t>
      </w:r>
      <w:r>
        <w:rPr>
          <w:rFonts w:cs="Arial"/>
        </w:rPr>
        <w:t xml:space="preserve">eríodo </w:t>
      </w:r>
      <w:r w:rsidR="00464F6A">
        <w:rPr>
          <w:rFonts w:cs="Arial"/>
        </w:rPr>
        <w:t>t</w:t>
      </w:r>
      <w:r>
        <w:rPr>
          <w:rFonts w:cs="Arial"/>
        </w:rPr>
        <w:t>arifario mediante la Resolución CREG 502 015 de 2022</w:t>
      </w:r>
      <w:r w:rsidRPr="00B34AC9">
        <w:rPr>
          <w:rFonts w:cs="Arial"/>
        </w:rPr>
        <w:t>, se obtiene un delta de $</w:t>
      </w:r>
      <w:r w:rsidR="00FA215A">
        <w:rPr>
          <w:rFonts w:cs="Arial"/>
        </w:rPr>
        <w:t>3.32</w:t>
      </w:r>
      <w:r w:rsidRPr="00B34AC9">
        <w:rPr>
          <w:rFonts w:cs="Arial"/>
        </w:rPr>
        <w:t>/m³</w:t>
      </w:r>
      <w:r>
        <w:rPr>
          <w:rFonts w:cs="Arial"/>
        </w:rPr>
        <w:t xml:space="preserve"> (Inversión: </w:t>
      </w:r>
      <w:r w:rsidRPr="00B34AC9">
        <w:rPr>
          <w:rFonts w:cs="Arial"/>
        </w:rPr>
        <w:t>$2.</w:t>
      </w:r>
      <w:r>
        <w:rPr>
          <w:rFonts w:cs="Arial"/>
        </w:rPr>
        <w:t>25</w:t>
      </w:r>
      <w:r w:rsidRPr="00B34AC9">
        <w:rPr>
          <w:rFonts w:cs="Arial"/>
        </w:rPr>
        <w:t>/m³</w:t>
      </w:r>
      <w:r>
        <w:rPr>
          <w:rFonts w:cs="Arial"/>
        </w:rPr>
        <w:t xml:space="preserve">; AOM: </w:t>
      </w:r>
      <w:r w:rsidRPr="00B34AC9">
        <w:rPr>
          <w:rFonts w:cs="Arial"/>
        </w:rPr>
        <w:t>$</w:t>
      </w:r>
      <w:r>
        <w:rPr>
          <w:rFonts w:cs="Arial"/>
        </w:rPr>
        <w:t>1.07</w:t>
      </w:r>
      <w:r w:rsidRPr="00B34AC9">
        <w:rPr>
          <w:rFonts w:cs="Arial"/>
        </w:rPr>
        <w:t>/m³</w:t>
      </w:r>
      <w:r>
        <w:rPr>
          <w:rFonts w:cs="Arial"/>
        </w:rPr>
        <w:t>), expresado a pesos de diciembre de 2019.</w:t>
      </w:r>
    </w:p>
    <w:p w14:paraId="694B235B" w14:textId="4BF6014E" w:rsidR="00D83D69" w:rsidRPr="006E3727" w:rsidRDefault="006E3727" w:rsidP="000B57DC">
      <w:pPr>
        <w:autoSpaceDE w:val="0"/>
        <w:autoSpaceDN w:val="0"/>
        <w:adjustRightInd w:val="0"/>
        <w:rPr>
          <w:rFonts w:cs="Arial"/>
        </w:rPr>
      </w:pPr>
      <w:r w:rsidRPr="006E3727">
        <w:rPr>
          <w:rFonts w:cs="Arial"/>
        </w:rPr>
        <w:t xml:space="preserve">La Comisión de Regulación de Energía y Gas en su </w:t>
      </w:r>
      <w:r w:rsidR="00C210F2">
        <w:rPr>
          <w:rFonts w:cs="Arial"/>
        </w:rPr>
        <w:t>S</w:t>
      </w:r>
      <w:r w:rsidRPr="006E3727">
        <w:rPr>
          <w:rFonts w:cs="Arial"/>
        </w:rPr>
        <w:t>esión</w:t>
      </w:r>
      <w:r>
        <w:rPr>
          <w:rFonts w:cs="Arial"/>
        </w:rPr>
        <w:t xml:space="preserve"> </w:t>
      </w:r>
      <w:r w:rsidR="00C210F2" w:rsidRPr="00C210F2">
        <w:rPr>
          <w:rFonts w:cs="Arial"/>
        </w:rPr>
        <w:t>1242 del día 10 de febrero de 2023</w:t>
      </w:r>
      <w:r w:rsidRPr="006E3727">
        <w:rPr>
          <w:rFonts w:cs="Arial"/>
        </w:rPr>
        <w:t>, acordó expedir la presente resolución.</w:t>
      </w:r>
    </w:p>
    <w:p w14:paraId="17A60BAD" w14:textId="77777777" w:rsidR="0032724E" w:rsidRPr="008A0808" w:rsidRDefault="0032724E" w:rsidP="002B14FB">
      <w:pPr>
        <w:keepNext/>
        <w:spacing w:before="480"/>
        <w:jc w:val="center"/>
        <w:rPr>
          <w:b/>
          <w:bCs/>
        </w:rPr>
      </w:pPr>
      <w:r w:rsidRPr="008A0808">
        <w:rPr>
          <w:b/>
          <w:bCs/>
        </w:rPr>
        <w:lastRenderedPageBreak/>
        <w:t>R E S U E L V E:</w:t>
      </w:r>
    </w:p>
    <w:p w14:paraId="30D8BE1F" w14:textId="27D97CF1" w:rsidR="00EF77CF" w:rsidRDefault="00A13D26" w:rsidP="00EF77CF">
      <w:pPr>
        <w:autoSpaceDE w:val="0"/>
        <w:autoSpaceDN w:val="0"/>
        <w:adjustRightInd w:val="0"/>
        <w:rPr>
          <w:rFonts w:cs="Arial"/>
        </w:rPr>
      </w:pPr>
      <w:r w:rsidRPr="004935FA">
        <w:rPr>
          <w:rFonts w:cs="Arial"/>
          <w:b/>
        </w:rPr>
        <w:t xml:space="preserve">ARTÍCULO </w:t>
      </w:r>
      <w:r w:rsidR="000D5A94">
        <w:rPr>
          <w:rFonts w:cs="Arial"/>
          <w:b/>
        </w:rPr>
        <w:t>1</w:t>
      </w:r>
      <w:r w:rsidRPr="004935FA">
        <w:rPr>
          <w:rFonts w:cs="Arial"/>
          <w:b/>
        </w:rPr>
        <w:t>.</w:t>
      </w:r>
      <w:r w:rsidRPr="002B14FB">
        <w:rPr>
          <w:rFonts w:cs="Arial"/>
          <w:bCs/>
        </w:rPr>
        <w:t xml:space="preserve"> </w:t>
      </w:r>
      <w:r w:rsidR="00EF77CF">
        <w:rPr>
          <w:rFonts w:cs="Arial"/>
          <w:bCs/>
        </w:rPr>
        <w:t xml:space="preserve">No reponer la Resolución </w:t>
      </w:r>
      <w:r w:rsidR="00EF77CF">
        <w:rPr>
          <w:rFonts w:eastAsia="Calibri" w:cs="Arial"/>
          <w:color w:val="000000"/>
          <w:lang w:eastAsia="en-US"/>
        </w:rPr>
        <w:t>CREG 502 016 de 2022 en lo que respecta a la inclusión de</w:t>
      </w:r>
      <w:r w:rsidR="00EF77CF">
        <w:rPr>
          <w:rFonts w:cs="Arial"/>
        </w:rPr>
        <w:t xml:space="preserve"> la remuneración del programa de reposición de activos asociado a la unidad constructiva TA20AS localizada en el </w:t>
      </w:r>
      <w:r w:rsidR="005A4119">
        <w:rPr>
          <w:rFonts w:cs="Arial"/>
        </w:rPr>
        <w:t>m</w:t>
      </w:r>
      <w:r w:rsidR="00EF77CF">
        <w:rPr>
          <w:rFonts w:cs="Arial"/>
        </w:rPr>
        <w:t>unicipio de Copacabana</w:t>
      </w:r>
      <w:r w:rsidR="005A4119">
        <w:rPr>
          <w:rFonts w:cs="Arial"/>
        </w:rPr>
        <w:t>, departamento de Antioquia</w:t>
      </w:r>
      <w:r w:rsidR="00EF77CF">
        <w:rPr>
          <w:rFonts w:cs="Arial"/>
        </w:rPr>
        <w:t>.</w:t>
      </w:r>
    </w:p>
    <w:p w14:paraId="31BCBFDD" w14:textId="1BA52BC4" w:rsidR="00A13D26" w:rsidRDefault="00EF77CF" w:rsidP="00536339">
      <w:pPr>
        <w:rPr>
          <w:rFonts w:eastAsia="Calibri" w:cs="Arial"/>
          <w:color w:val="000000"/>
          <w:lang w:eastAsia="en-US"/>
        </w:rPr>
      </w:pPr>
      <w:r w:rsidRPr="00536339">
        <w:rPr>
          <w:rFonts w:cs="Arial"/>
          <w:b/>
        </w:rPr>
        <w:t xml:space="preserve">ARTÍCULO </w:t>
      </w:r>
      <w:r w:rsidR="000D5A94">
        <w:rPr>
          <w:rFonts w:cs="Arial"/>
          <w:b/>
        </w:rPr>
        <w:t>2</w:t>
      </w:r>
      <w:r>
        <w:rPr>
          <w:rFonts w:cs="Arial"/>
          <w:bCs/>
        </w:rPr>
        <w:t xml:space="preserve">. </w:t>
      </w:r>
      <w:r w:rsidR="00337A77">
        <w:rPr>
          <w:rFonts w:cs="Arial"/>
          <w:bCs/>
        </w:rPr>
        <w:t xml:space="preserve">Reponer </w:t>
      </w:r>
      <w:r w:rsidR="00570DE1">
        <w:rPr>
          <w:rFonts w:cs="Arial"/>
          <w:bCs/>
        </w:rPr>
        <w:t xml:space="preserve">la Resolución </w:t>
      </w:r>
      <w:r w:rsidR="00570DE1">
        <w:rPr>
          <w:rFonts w:eastAsia="Calibri" w:cs="Arial"/>
          <w:color w:val="000000"/>
          <w:lang w:eastAsia="en-US"/>
        </w:rPr>
        <w:t xml:space="preserve">CREG 502 016 de 2022 </w:t>
      </w:r>
      <w:r w:rsidR="00337A77">
        <w:rPr>
          <w:rFonts w:cs="Arial"/>
          <w:bCs/>
        </w:rPr>
        <w:t>en el sentido de m</w:t>
      </w:r>
      <w:r w:rsidR="00F1141F">
        <w:rPr>
          <w:rFonts w:cs="Arial"/>
          <w:bCs/>
        </w:rPr>
        <w:t xml:space="preserve">odificar el Artículo 2 </w:t>
      </w:r>
      <w:r w:rsidR="00F1141F" w:rsidRPr="00536339">
        <w:rPr>
          <w:rFonts w:cs="Arial"/>
          <w:bCs/>
          <w:i/>
          <w:iCs/>
        </w:rPr>
        <w:t>“</w:t>
      </w:r>
      <w:r w:rsidR="00FF2C61" w:rsidRPr="00536339">
        <w:rPr>
          <w:rFonts w:eastAsia="Calibri" w:cs="Arial"/>
          <w:i/>
          <w:iCs/>
          <w:color w:val="000000"/>
          <w:lang w:eastAsia="en-US"/>
        </w:rPr>
        <w:t>Delta del cargo de distribución por efecto del Programa de Reposición de Activos”</w:t>
      </w:r>
      <w:r w:rsidR="000006FB">
        <w:rPr>
          <w:rFonts w:eastAsia="Calibri" w:cs="Arial"/>
          <w:color w:val="000000"/>
          <w:lang w:eastAsia="en-US"/>
        </w:rPr>
        <w:t>, el cual quedará así:</w:t>
      </w:r>
    </w:p>
    <w:p w14:paraId="084663D8" w14:textId="2E419215" w:rsidR="009D3E63" w:rsidRPr="009D3E63" w:rsidRDefault="000006FB" w:rsidP="009D3E63">
      <w:pPr>
        <w:pStyle w:val="NormalWeb"/>
        <w:shd w:val="clear" w:color="auto" w:fill="FFFFFF"/>
        <w:spacing w:before="0" w:beforeAutospacing="0" w:after="0" w:afterAutospacing="0"/>
        <w:ind w:left="567"/>
        <w:rPr>
          <w:rFonts w:cs="Arial"/>
          <w:i/>
          <w:iCs/>
        </w:rPr>
      </w:pPr>
      <w:r w:rsidRPr="009D3E63">
        <w:rPr>
          <w:rFonts w:eastAsia="Calibri" w:cs="Arial"/>
          <w:i/>
          <w:iCs/>
          <w:color w:val="000000"/>
          <w:lang w:eastAsia="en-US"/>
        </w:rPr>
        <w:t>“</w:t>
      </w:r>
      <w:r w:rsidR="009D3E63" w:rsidRPr="009D3E63">
        <w:rPr>
          <w:rFonts w:cs="Arial"/>
          <w:b/>
          <w:bCs/>
          <w:i/>
          <w:iCs/>
        </w:rPr>
        <w:t xml:space="preserve">ARTÍCULO 2. </w:t>
      </w:r>
      <w:r w:rsidR="009D3E63" w:rsidRPr="009D3E63">
        <w:rPr>
          <w:rFonts w:eastAsia="Calibri" w:cs="Arial"/>
          <w:b/>
          <w:bCs/>
          <w:i/>
          <w:iCs/>
          <w:color w:val="000000"/>
          <w:lang w:eastAsia="en-US"/>
        </w:rPr>
        <w:t xml:space="preserve">Delta del cargo de distribución por efecto del Programa de Reposición de Activos. </w:t>
      </w:r>
      <w:r w:rsidR="009D3E63" w:rsidRPr="009D3E63">
        <w:rPr>
          <w:rFonts w:eastAsia="Calibri" w:cs="Arial"/>
          <w:i/>
          <w:iCs/>
          <w:color w:val="000000"/>
          <w:lang w:eastAsia="en-US"/>
        </w:rPr>
        <w:t>Se</w:t>
      </w:r>
      <w:r w:rsidR="009D3E63" w:rsidRPr="009D3E63">
        <w:rPr>
          <w:rFonts w:eastAsia="Calibri" w:cs="Arial"/>
          <w:b/>
          <w:bCs/>
          <w:i/>
          <w:iCs/>
          <w:color w:val="000000"/>
          <w:lang w:eastAsia="en-US"/>
        </w:rPr>
        <w:t xml:space="preserve"> </w:t>
      </w:r>
      <w:r w:rsidR="009D3E63" w:rsidRPr="009D3E63">
        <w:rPr>
          <w:rFonts w:eastAsia="Calibri" w:cs="Arial"/>
          <w:i/>
          <w:iCs/>
          <w:color w:val="000000"/>
          <w:lang w:eastAsia="en-US"/>
        </w:rPr>
        <w:t>establece un delta de $</w:t>
      </w:r>
      <w:r w:rsidR="00774EC4">
        <w:rPr>
          <w:rFonts w:eastAsia="Calibri" w:cs="Arial"/>
          <w:i/>
          <w:iCs/>
          <w:color w:val="000000"/>
          <w:lang w:eastAsia="en-US"/>
        </w:rPr>
        <w:t>3.32</w:t>
      </w:r>
      <w:r w:rsidR="009D3E63" w:rsidRPr="009D3E63">
        <w:rPr>
          <w:rFonts w:eastAsia="Calibri" w:cs="Arial"/>
          <w:i/>
          <w:iCs/>
          <w:color w:val="000000"/>
          <w:lang w:eastAsia="en-US"/>
        </w:rPr>
        <w:t>/m³ (pesos de diciembre de 2019), por efecto del reconocimiento de la Estación de Regulación de Puerta de Ciudad</w:t>
      </w:r>
      <w:r w:rsidR="005A4119">
        <w:rPr>
          <w:rFonts w:eastAsia="Calibri" w:cs="Arial"/>
          <w:i/>
          <w:iCs/>
          <w:color w:val="000000"/>
          <w:lang w:eastAsia="en-US"/>
        </w:rPr>
        <w:t xml:space="preserve"> </w:t>
      </w:r>
      <w:r w:rsidR="009D3E63" w:rsidRPr="009D3E63">
        <w:rPr>
          <w:rFonts w:eastAsia="Calibri" w:cs="Arial"/>
          <w:i/>
          <w:iCs/>
          <w:color w:val="000000"/>
          <w:lang w:eastAsia="en-US"/>
        </w:rPr>
        <w:t>-ERPC</w:t>
      </w:r>
      <w:r w:rsidR="005A4119">
        <w:rPr>
          <w:rFonts w:eastAsia="Calibri" w:cs="Arial"/>
          <w:i/>
          <w:iCs/>
          <w:color w:val="000000"/>
          <w:lang w:eastAsia="en-US"/>
        </w:rPr>
        <w:t>-</w:t>
      </w:r>
      <w:r w:rsidR="009D3E63" w:rsidRPr="009D3E63">
        <w:rPr>
          <w:rFonts w:eastAsia="Calibri" w:cs="Arial"/>
          <w:i/>
          <w:iCs/>
          <w:color w:val="000000"/>
          <w:lang w:eastAsia="en-US"/>
        </w:rPr>
        <w:t xml:space="preserve"> señalada en el Artículo 1 de esta Resolución, el cual se adicionará al respectivo Cargo de Distribución aplicable a los Usuarios de Uso Residencial y al Cargo Promedio de Distribución aplicable a los Usuarios diferentes a los de Uso Residencial establecido en el Artículo 2 de la Resolución CREG 502 015 de 2022.</w:t>
      </w:r>
    </w:p>
    <w:p w14:paraId="4846B813" w14:textId="14CB3F42" w:rsidR="000006FB" w:rsidRPr="009D3E63" w:rsidRDefault="009D3E63" w:rsidP="009D3E63">
      <w:pPr>
        <w:pStyle w:val="NormalWeb"/>
        <w:shd w:val="clear" w:color="auto" w:fill="FFFFFF"/>
        <w:spacing w:before="240" w:beforeAutospacing="0" w:after="240" w:afterAutospacing="0"/>
        <w:ind w:left="567"/>
        <w:rPr>
          <w:rFonts w:eastAsia="Calibri" w:cs="Arial"/>
          <w:i/>
          <w:iCs/>
          <w:color w:val="000000"/>
          <w:lang w:eastAsia="en-US"/>
        </w:rPr>
      </w:pPr>
      <w:r w:rsidRPr="009D3E63">
        <w:rPr>
          <w:rFonts w:cs="Arial"/>
          <w:b/>
          <w:bCs/>
          <w:i/>
          <w:iCs/>
        </w:rPr>
        <w:t>PARÁGRAFO.</w:t>
      </w:r>
      <w:r w:rsidRPr="009D3E63">
        <w:rPr>
          <w:rFonts w:cs="Arial"/>
          <w:i/>
          <w:iCs/>
        </w:rPr>
        <w:t xml:space="preserve"> El delta de reposición de que trata el presente Artículo sólo podrá aplicarse, una vez el activo aprobado conforme al Artículo 1 de esta Resolución ingrese efectivamente a la Base de Activos del Distribuidor, haya sido puesto en operación por éste y, solo sí éste ya no se remunera dentro de los cargos establecidos para un gasoducto dentro de la actividad de transporte de gas natural. Previamente a aplicación del delta, el Distribuidor deberá reportar a la CREG la fecha en que dichos hechos se produzcan, así como también registrar el activo en el aplicativo “</w:t>
      </w:r>
      <w:proofErr w:type="spellStart"/>
      <w:r w:rsidRPr="009D3E63">
        <w:rPr>
          <w:rFonts w:cs="Arial"/>
          <w:i/>
          <w:iCs/>
        </w:rPr>
        <w:t>Apligas</w:t>
      </w:r>
      <w:proofErr w:type="spellEnd"/>
      <w:r w:rsidRPr="009D3E63">
        <w:rPr>
          <w:rFonts w:cs="Arial"/>
          <w:i/>
          <w:iCs/>
        </w:rPr>
        <w:t>”, esto último previa autorización de la Comisión</w:t>
      </w:r>
      <w:r w:rsidR="000006FB" w:rsidRPr="009D3E63">
        <w:rPr>
          <w:rFonts w:eastAsia="Calibri" w:cs="Arial"/>
          <w:i/>
          <w:iCs/>
          <w:color w:val="000000"/>
          <w:lang w:eastAsia="en-US"/>
        </w:rPr>
        <w:t>”</w:t>
      </w:r>
      <w:r w:rsidRPr="009D3E63">
        <w:rPr>
          <w:rFonts w:eastAsia="Calibri" w:cs="Arial"/>
          <w:i/>
          <w:iCs/>
          <w:color w:val="000000"/>
          <w:lang w:eastAsia="en-US"/>
        </w:rPr>
        <w:t>.</w:t>
      </w:r>
    </w:p>
    <w:p w14:paraId="73419BF1" w14:textId="732FEA61" w:rsidR="00A13D26" w:rsidRDefault="00A13D26" w:rsidP="00CB3E6E">
      <w:pPr>
        <w:rPr>
          <w:rFonts w:cs="Arial"/>
          <w:bCs/>
        </w:rPr>
      </w:pPr>
      <w:r w:rsidRPr="004935FA">
        <w:rPr>
          <w:rFonts w:cs="Arial"/>
          <w:b/>
        </w:rPr>
        <w:t xml:space="preserve">ARTÍCULO </w:t>
      </w:r>
      <w:r w:rsidR="000D5A94">
        <w:rPr>
          <w:rFonts w:cs="Arial"/>
          <w:b/>
        </w:rPr>
        <w:t>3</w:t>
      </w:r>
      <w:r w:rsidRPr="004935FA">
        <w:rPr>
          <w:rFonts w:cs="Arial"/>
          <w:b/>
        </w:rPr>
        <w:t xml:space="preserve">. </w:t>
      </w:r>
      <w:r w:rsidR="0018212E" w:rsidRPr="004935FA">
        <w:rPr>
          <w:rFonts w:cs="Arial"/>
          <w:bCs/>
        </w:rPr>
        <w:t>Notifi</w:t>
      </w:r>
      <w:r w:rsidR="0018212E">
        <w:rPr>
          <w:rFonts w:cs="Arial"/>
          <w:bCs/>
        </w:rPr>
        <w:t>car</w:t>
      </w:r>
      <w:r w:rsidRPr="004935FA">
        <w:rPr>
          <w:rFonts w:cs="Arial"/>
          <w:bCs/>
        </w:rPr>
        <w:t xml:space="preserve"> la presente resolución </w:t>
      </w:r>
      <w:r w:rsidR="00772F92">
        <w:rPr>
          <w:rFonts w:cs="Arial"/>
          <w:bCs/>
        </w:rPr>
        <w:t>a</w:t>
      </w:r>
      <w:r w:rsidRPr="004935FA">
        <w:rPr>
          <w:rFonts w:cs="Arial"/>
          <w:bCs/>
        </w:rPr>
        <w:t>l representante legal o quien haga sus veces de la</w:t>
      </w:r>
      <w:r w:rsidR="00772F92">
        <w:rPr>
          <w:rFonts w:cs="Arial"/>
          <w:bCs/>
        </w:rPr>
        <w:t xml:space="preserve"> empresa EMPRESAS PÚBLICAS DE MEDELLÍN E.S.P. </w:t>
      </w:r>
      <w:r w:rsidR="006C472C" w:rsidRPr="002B14FB">
        <w:rPr>
          <w:rFonts w:cs="Arial"/>
          <w:bCs/>
        </w:rPr>
        <w:t>y, una vez en firme, deberá publicarse en el Diario Oficial.</w:t>
      </w:r>
      <w:r w:rsidRPr="002B14FB">
        <w:rPr>
          <w:rFonts w:cs="Arial"/>
          <w:bCs/>
        </w:rPr>
        <w:t xml:space="preserve"> </w:t>
      </w:r>
      <w:r w:rsidR="004F6DF7" w:rsidRPr="002E2193">
        <w:rPr>
          <w:rFonts w:cs="Arial"/>
          <w:bCs/>
        </w:rPr>
        <w:t>Contra las disposiciones contenidas en esta Resolución no procede recurso alguno</w:t>
      </w:r>
      <w:r w:rsidR="004F6DF7">
        <w:rPr>
          <w:rFonts w:cs="Arial"/>
          <w:bCs/>
        </w:rPr>
        <w:t>.</w:t>
      </w:r>
    </w:p>
    <w:p w14:paraId="517DAE2E" w14:textId="77777777" w:rsidR="00EE7598" w:rsidRPr="004935FA" w:rsidRDefault="00EE7598" w:rsidP="007B6AB8">
      <w:pPr>
        <w:spacing w:before="0" w:after="0"/>
        <w:rPr>
          <w:rFonts w:cs="Arial"/>
          <w:bCs/>
        </w:rPr>
      </w:pPr>
    </w:p>
    <w:p w14:paraId="479C84B1" w14:textId="77777777" w:rsidR="006C472C" w:rsidRPr="001954E9" w:rsidRDefault="006C472C" w:rsidP="007B6AB8">
      <w:pPr>
        <w:widowControl w:val="0"/>
        <w:adjustRightInd w:val="0"/>
        <w:spacing w:before="0" w:after="0"/>
        <w:ind w:right="20"/>
        <w:jc w:val="center"/>
        <w:rPr>
          <w:rFonts w:cs="Arial"/>
          <w:b/>
        </w:rPr>
      </w:pPr>
      <w:r w:rsidRPr="001954E9">
        <w:rPr>
          <w:rFonts w:cs="Arial"/>
          <w:b/>
        </w:rPr>
        <w:t>NOTIFÍQUESE, PUBLÍQUESE Y CÚMPLASE</w:t>
      </w:r>
    </w:p>
    <w:p w14:paraId="5A9B5EA1" w14:textId="77777777" w:rsidR="006C472C" w:rsidRDefault="006C472C" w:rsidP="007B6AB8">
      <w:pPr>
        <w:widowControl w:val="0"/>
        <w:adjustRightInd w:val="0"/>
        <w:spacing w:before="0" w:after="0"/>
        <w:ind w:right="20"/>
        <w:rPr>
          <w:rFonts w:cs="Arial"/>
        </w:rPr>
      </w:pPr>
    </w:p>
    <w:p w14:paraId="158A28A6" w14:textId="6FD61EA5" w:rsidR="006C472C" w:rsidRPr="001954E9" w:rsidRDefault="006C472C" w:rsidP="007B6AB8">
      <w:pPr>
        <w:widowControl w:val="0"/>
        <w:adjustRightInd w:val="0"/>
        <w:spacing w:before="0" w:after="0"/>
        <w:ind w:right="20"/>
        <w:rPr>
          <w:rFonts w:cs="Arial"/>
        </w:rPr>
      </w:pPr>
    </w:p>
    <w:p w14:paraId="704619D4" w14:textId="00F461BA" w:rsidR="006C472C" w:rsidRPr="001954E9" w:rsidRDefault="006C472C" w:rsidP="007B6AB8">
      <w:pPr>
        <w:widowControl w:val="0"/>
        <w:adjustRightInd w:val="0"/>
        <w:spacing w:before="0" w:after="0"/>
        <w:ind w:right="20"/>
        <w:rPr>
          <w:rFonts w:cs="Arial"/>
        </w:rPr>
      </w:pPr>
      <w:r w:rsidRPr="001954E9">
        <w:rPr>
          <w:rFonts w:cs="Arial"/>
        </w:rPr>
        <w:t>Dada en Bogotá, D.C.</w:t>
      </w:r>
      <w:r w:rsidR="005C28DC">
        <w:rPr>
          <w:rFonts w:cs="Arial"/>
        </w:rPr>
        <w:t>, el 10 de febrero de 2023.</w:t>
      </w:r>
    </w:p>
    <w:p w14:paraId="4C59DCB1" w14:textId="1A98AEBC" w:rsidR="006C472C" w:rsidRDefault="006C472C" w:rsidP="007B6AB8">
      <w:pPr>
        <w:widowControl w:val="0"/>
        <w:tabs>
          <w:tab w:val="left" w:pos="-720"/>
        </w:tabs>
        <w:suppressAutoHyphens/>
        <w:adjustRightInd w:val="0"/>
        <w:spacing w:before="0" w:after="0"/>
        <w:ind w:right="20"/>
        <w:rPr>
          <w:rFonts w:cs="Arial"/>
          <w:spacing w:val="-3"/>
        </w:rPr>
      </w:pPr>
    </w:p>
    <w:p w14:paraId="66A8A353" w14:textId="280A0D68" w:rsidR="00CB3E6E" w:rsidRDefault="00CB3E6E" w:rsidP="007B6AB8">
      <w:pPr>
        <w:widowControl w:val="0"/>
        <w:tabs>
          <w:tab w:val="left" w:pos="-720"/>
        </w:tabs>
        <w:suppressAutoHyphens/>
        <w:adjustRightInd w:val="0"/>
        <w:spacing w:before="0" w:after="0"/>
        <w:ind w:right="20"/>
        <w:rPr>
          <w:rFonts w:cs="Arial"/>
          <w:spacing w:val="-3"/>
        </w:rPr>
      </w:pPr>
    </w:p>
    <w:p w14:paraId="6F689562" w14:textId="5F77859A" w:rsidR="006C472C" w:rsidRDefault="006C472C" w:rsidP="007B6AB8">
      <w:pPr>
        <w:widowControl w:val="0"/>
        <w:tabs>
          <w:tab w:val="left" w:pos="-720"/>
        </w:tabs>
        <w:suppressAutoHyphens/>
        <w:adjustRightInd w:val="0"/>
        <w:spacing w:before="0" w:after="0"/>
        <w:ind w:right="20"/>
        <w:rPr>
          <w:rFonts w:cs="Arial"/>
          <w:spacing w:val="-3"/>
        </w:rPr>
      </w:pPr>
    </w:p>
    <w:p w14:paraId="074D57AA" w14:textId="77777777" w:rsidR="00536339" w:rsidRDefault="00536339" w:rsidP="007B6AB8">
      <w:pPr>
        <w:widowControl w:val="0"/>
        <w:tabs>
          <w:tab w:val="left" w:pos="-720"/>
        </w:tabs>
        <w:suppressAutoHyphens/>
        <w:adjustRightInd w:val="0"/>
        <w:spacing w:before="0" w:after="0"/>
        <w:ind w:right="20"/>
        <w:rPr>
          <w:rFonts w:cs="Arial"/>
          <w:spacing w:val="-3"/>
        </w:rPr>
      </w:pPr>
    </w:p>
    <w:tbl>
      <w:tblPr>
        <w:tblW w:w="9691" w:type="dxa"/>
        <w:jc w:val="center"/>
        <w:tblLayout w:type="fixed"/>
        <w:tblCellMar>
          <w:left w:w="70" w:type="dxa"/>
          <w:right w:w="70" w:type="dxa"/>
        </w:tblCellMar>
        <w:tblLook w:val="0000" w:firstRow="0" w:lastRow="0" w:firstColumn="0" w:lastColumn="0" w:noHBand="0" w:noVBand="0"/>
      </w:tblPr>
      <w:tblGrid>
        <w:gridCol w:w="5171"/>
        <w:gridCol w:w="4520"/>
      </w:tblGrid>
      <w:tr w:rsidR="006C472C" w:rsidRPr="002E2193" w14:paraId="714F5D93" w14:textId="77777777" w:rsidTr="00B752CA">
        <w:trPr>
          <w:trHeight w:val="887"/>
          <w:jc w:val="center"/>
        </w:trPr>
        <w:tc>
          <w:tcPr>
            <w:tcW w:w="5171" w:type="dxa"/>
          </w:tcPr>
          <w:p w14:paraId="1A37C199" w14:textId="579969EB" w:rsidR="006C472C" w:rsidRPr="002E2193" w:rsidRDefault="00B16579" w:rsidP="007B6AB8">
            <w:pPr>
              <w:tabs>
                <w:tab w:val="left" w:pos="-720"/>
              </w:tabs>
              <w:suppressAutoHyphens/>
              <w:spacing w:before="0" w:after="0"/>
              <w:jc w:val="center"/>
              <w:rPr>
                <w:b/>
              </w:rPr>
            </w:pPr>
            <w:r>
              <w:rPr>
                <w:b/>
              </w:rPr>
              <w:t xml:space="preserve">CRISTIAN </w:t>
            </w:r>
            <w:r w:rsidR="00800DA2">
              <w:rPr>
                <w:b/>
              </w:rPr>
              <w:t xml:space="preserve">ANDRÉS </w:t>
            </w:r>
            <w:r>
              <w:rPr>
                <w:b/>
              </w:rPr>
              <w:t>DÍAZ DURÁN</w:t>
            </w:r>
          </w:p>
          <w:p w14:paraId="680ABAC2" w14:textId="198EB21D" w:rsidR="006C472C" w:rsidRPr="002E2193" w:rsidRDefault="00FC7571" w:rsidP="007B6AB8">
            <w:pPr>
              <w:tabs>
                <w:tab w:val="left" w:pos="-720"/>
              </w:tabs>
              <w:suppressAutoHyphens/>
              <w:spacing w:before="0" w:after="0"/>
              <w:jc w:val="center"/>
            </w:pPr>
            <w:r w:rsidRPr="002E2193">
              <w:t>Viceministr</w:t>
            </w:r>
            <w:r w:rsidR="00B16579">
              <w:t>o</w:t>
            </w:r>
            <w:r w:rsidRPr="002E2193">
              <w:t xml:space="preserve"> de Energía </w:t>
            </w:r>
            <w:r w:rsidR="00B16579">
              <w:t xml:space="preserve">(E.) </w:t>
            </w:r>
            <w:r w:rsidR="00800DA2">
              <w:t>d</w:t>
            </w:r>
            <w:r w:rsidR="00D640E8" w:rsidRPr="002E2193">
              <w:t>elegad</w:t>
            </w:r>
            <w:r w:rsidR="00B16579">
              <w:t>o</w:t>
            </w:r>
            <w:r w:rsidR="00D640E8" w:rsidRPr="002E2193">
              <w:t xml:space="preserve"> </w:t>
            </w:r>
            <w:r w:rsidRPr="002E2193">
              <w:t>de</w:t>
            </w:r>
            <w:r w:rsidR="0094384A">
              <w:t xml:space="preserve"> </w:t>
            </w:r>
            <w:r w:rsidRPr="002E2193">
              <w:t>l</w:t>
            </w:r>
            <w:r w:rsidR="0094384A">
              <w:t>a</w:t>
            </w:r>
            <w:r w:rsidRPr="002E2193">
              <w:t xml:space="preserve"> </w:t>
            </w:r>
            <w:proofErr w:type="gramStart"/>
            <w:r w:rsidR="006C472C" w:rsidRPr="002E2193">
              <w:t>Ministr</w:t>
            </w:r>
            <w:r w:rsidR="0094384A">
              <w:t>a</w:t>
            </w:r>
            <w:proofErr w:type="gramEnd"/>
            <w:r w:rsidR="006C472C" w:rsidRPr="002E2193">
              <w:t xml:space="preserve"> de Minas y Energía</w:t>
            </w:r>
          </w:p>
          <w:p w14:paraId="7EAB9CCF" w14:textId="77777777" w:rsidR="006C472C" w:rsidRPr="002E2193" w:rsidRDefault="006C472C" w:rsidP="007B6AB8">
            <w:pPr>
              <w:tabs>
                <w:tab w:val="left" w:pos="-720"/>
              </w:tabs>
              <w:suppressAutoHyphens/>
              <w:spacing w:before="0" w:after="0"/>
              <w:jc w:val="center"/>
              <w:rPr>
                <w:rFonts w:cs="Arial"/>
                <w:b/>
                <w:strike/>
                <w:spacing w:val="-3"/>
              </w:rPr>
            </w:pPr>
            <w:r w:rsidRPr="002E2193">
              <w:t>Presidente</w:t>
            </w:r>
          </w:p>
        </w:tc>
        <w:tc>
          <w:tcPr>
            <w:tcW w:w="4520" w:type="dxa"/>
          </w:tcPr>
          <w:p w14:paraId="5454C060" w14:textId="26655B92" w:rsidR="006C472C" w:rsidRPr="002E2193" w:rsidRDefault="0018212E" w:rsidP="007B6AB8">
            <w:pPr>
              <w:tabs>
                <w:tab w:val="left" w:pos="-720"/>
              </w:tabs>
              <w:suppressAutoHyphens/>
              <w:spacing w:before="0" w:after="0"/>
              <w:jc w:val="center"/>
              <w:rPr>
                <w:rFonts w:cs="Arial"/>
                <w:b/>
              </w:rPr>
            </w:pPr>
            <w:r>
              <w:rPr>
                <w:rFonts w:cs="Arial"/>
                <w:b/>
              </w:rPr>
              <w:t>JOS</w:t>
            </w:r>
            <w:r w:rsidR="005C28DC">
              <w:rPr>
                <w:rFonts w:cs="Arial"/>
                <w:b/>
              </w:rPr>
              <w:t>E</w:t>
            </w:r>
            <w:r>
              <w:rPr>
                <w:rFonts w:cs="Arial"/>
                <w:b/>
              </w:rPr>
              <w:t xml:space="preserve"> FERNANDO PRADA RÍOS</w:t>
            </w:r>
          </w:p>
          <w:p w14:paraId="0C1DE10D" w14:textId="1D01422F" w:rsidR="006C472C" w:rsidRPr="002E2193" w:rsidRDefault="006C472C" w:rsidP="007B6AB8">
            <w:pPr>
              <w:tabs>
                <w:tab w:val="left" w:pos="-720"/>
              </w:tabs>
              <w:suppressAutoHyphens/>
              <w:spacing w:before="0" w:after="0"/>
              <w:jc w:val="center"/>
              <w:rPr>
                <w:rFonts w:cs="Arial"/>
                <w:b/>
                <w:spacing w:val="-3"/>
              </w:rPr>
            </w:pPr>
            <w:r w:rsidRPr="002E2193">
              <w:rPr>
                <w:rFonts w:cs="Arial"/>
                <w:spacing w:val="-3"/>
              </w:rPr>
              <w:t xml:space="preserve">Director Ejecutivo </w:t>
            </w:r>
          </w:p>
        </w:tc>
      </w:tr>
    </w:tbl>
    <w:p w14:paraId="3CD0247A" w14:textId="77777777" w:rsidR="00A13D26" w:rsidRPr="00536339" w:rsidRDefault="00A13D26" w:rsidP="00536339">
      <w:pPr>
        <w:widowControl w:val="0"/>
        <w:tabs>
          <w:tab w:val="left" w:pos="-720"/>
        </w:tabs>
        <w:suppressAutoHyphens/>
        <w:adjustRightInd w:val="0"/>
        <w:spacing w:before="0" w:after="0"/>
        <w:ind w:right="20"/>
        <w:rPr>
          <w:rFonts w:cs="Arial"/>
          <w:spacing w:val="-3"/>
        </w:rPr>
      </w:pPr>
    </w:p>
    <w:sectPr w:rsidR="00A13D26" w:rsidRPr="00536339" w:rsidSect="002627BB">
      <w:headerReference w:type="default" r:id="rId11"/>
      <w:headerReference w:type="first" r:id="rId12"/>
      <w:pgSz w:w="12242" w:h="18722" w:code="123"/>
      <w:pgMar w:top="47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7A9AB" w14:textId="77777777" w:rsidR="00EA038D" w:rsidRDefault="00EA038D">
      <w:r>
        <w:separator/>
      </w:r>
    </w:p>
  </w:endnote>
  <w:endnote w:type="continuationSeparator" w:id="0">
    <w:p w14:paraId="2F82933B" w14:textId="77777777" w:rsidR="00EA038D" w:rsidRDefault="00EA0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Bold">
    <w:altName w:val="Tahoma"/>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9AB86" w14:textId="77777777" w:rsidR="00EA038D" w:rsidRDefault="00EA038D" w:rsidP="001F11F3">
      <w:pPr>
        <w:spacing w:before="0" w:after="0"/>
      </w:pPr>
      <w:r>
        <w:separator/>
      </w:r>
    </w:p>
  </w:footnote>
  <w:footnote w:type="continuationSeparator" w:id="0">
    <w:p w14:paraId="657A2300" w14:textId="77777777" w:rsidR="00EA038D" w:rsidRDefault="00EA038D">
      <w:r>
        <w:continuationSeparator/>
      </w:r>
    </w:p>
  </w:footnote>
  <w:footnote w:id="1">
    <w:p w14:paraId="565E5583" w14:textId="77777777" w:rsidR="000E3145" w:rsidRPr="00F27B73" w:rsidRDefault="000E3145" w:rsidP="000E3145">
      <w:pPr>
        <w:spacing w:before="0" w:after="0"/>
        <w:rPr>
          <w:rFonts w:cs="Arial"/>
          <w:sz w:val="16"/>
          <w:szCs w:val="16"/>
          <w:lang w:val="es-CO"/>
        </w:rPr>
      </w:pPr>
      <w:r w:rsidRPr="00F27B73">
        <w:rPr>
          <w:rStyle w:val="Refdenotaalpie"/>
          <w:sz w:val="16"/>
          <w:szCs w:val="16"/>
        </w:rPr>
        <w:footnoteRef/>
      </w:r>
      <w:r w:rsidRPr="00F27B73">
        <w:rPr>
          <w:rFonts w:cs="Arial"/>
          <w:sz w:val="16"/>
          <w:szCs w:val="16"/>
        </w:rPr>
        <w:t xml:space="preserve"> El Mercado Relevante de Distribución aprobado mediante Resolución CREG 502 015 de 2022 está conformado por los municipios de Medellín, Barbosa, Bello, Itagüí, Girardota, La Estrella, Sabaneta, Copacabana, Envigado, Caldas, La Ceja, La Unión, El Retiro, Sonsón, Apartadó, Arboletes, Carepa, Chigorodó, Necoclí, Turbo, Frontino, Cañasgordas, Fredonia, Jardín, Jericó, Abejorral, Angelópolis, Belmira, Betania, Betulia, Caramanta, Carolina del Príncipe, Cocorná, Concordia, Gómez Plata, Granada, Guadalupe, Hispania, Montebello, Mutatá, Pueblorrico, Puerto Nare, Salgar, San Carlos, San Luis, San Pedro de Urabá, San Rafael, Támesis, Tarso, Titiribí, Urrao, Valparaíso, Venecia, Ituango, San Andrés de Cuerquia, Liborina, Sabanalarga, Olaya, Valdivia, Santa Bárbara, Amalfi, Maceo, Yolombó, Santo Domingo, Caracolí, San Vicente Ferrer, San Roque, Remedios, Yalí, </w:t>
      </w:r>
      <w:proofErr w:type="spellStart"/>
      <w:r w:rsidRPr="00F27B73">
        <w:rPr>
          <w:rFonts w:cs="Arial"/>
          <w:sz w:val="16"/>
          <w:szCs w:val="16"/>
        </w:rPr>
        <w:t>Vegachí</w:t>
      </w:r>
      <w:proofErr w:type="spellEnd"/>
      <w:r w:rsidRPr="00F27B73">
        <w:rPr>
          <w:rFonts w:cs="Arial"/>
          <w:sz w:val="16"/>
          <w:szCs w:val="16"/>
        </w:rPr>
        <w:t xml:space="preserve">, Dabeiba, San José de la Montaña, Toledo, Concepción, San Juan de Urabá, Puerto Berrío, Guatapé, El Peñol, Cisneros, </w:t>
      </w:r>
      <w:proofErr w:type="spellStart"/>
      <w:r w:rsidRPr="00F27B73">
        <w:rPr>
          <w:rFonts w:cs="Arial"/>
          <w:sz w:val="16"/>
          <w:szCs w:val="16"/>
        </w:rPr>
        <w:t>Amagá</w:t>
      </w:r>
      <w:proofErr w:type="spellEnd"/>
      <w:r w:rsidRPr="00F27B73">
        <w:rPr>
          <w:rFonts w:cs="Arial"/>
          <w:sz w:val="16"/>
          <w:szCs w:val="16"/>
        </w:rPr>
        <w:t xml:space="preserve">, Ciudad Bolívar, Entrerríos, </w:t>
      </w:r>
      <w:proofErr w:type="spellStart"/>
      <w:r w:rsidRPr="00F27B73">
        <w:rPr>
          <w:rFonts w:cs="Arial"/>
          <w:sz w:val="16"/>
          <w:szCs w:val="16"/>
        </w:rPr>
        <w:t>Donmatías</w:t>
      </w:r>
      <w:proofErr w:type="spellEnd"/>
      <w:r w:rsidRPr="00F27B73">
        <w:rPr>
          <w:rFonts w:cs="Arial"/>
          <w:sz w:val="16"/>
          <w:szCs w:val="16"/>
        </w:rPr>
        <w:t xml:space="preserve">, Santa Rosa de Osos, San Pedro de los Milagros, Yarumal, San Jerónimo, Sopetrán, Santa Fe de Antioquia, y, el Corregimiento San José del </w:t>
      </w:r>
      <w:proofErr w:type="spellStart"/>
      <w:r w:rsidRPr="00F27B73">
        <w:rPr>
          <w:rFonts w:cs="Arial"/>
          <w:sz w:val="16"/>
          <w:szCs w:val="16"/>
        </w:rPr>
        <w:t>Nus</w:t>
      </w:r>
      <w:proofErr w:type="spellEnd"/>
      <w:r w:rsidRPr="00F27B73">
        <w:rPr>
          <w:rFonts w:cs="Arial"/>
          <w:sz w:val="16"/>
          <w:szCs w:val="16"/>
        </w:rPr>
        <w:t xml:space="preserve"> del Municipio de San Roque, en el Departamento de Antioquia.</w:t>
      </w:r>
    </w:p>
  </w:footnote>
  <w:footnote w:id="2">
    <w:p w14:paraId="20D501B6" w14:textId="2071927F" w:rsidR="00C165F5" w:rsidRPr="00730087" w:rsidRDefault="00C165F5" w:rsidP="00730087">
      <w:pPr>
        <w:pStyle w:val="Textonotapie"/>
        <w:spacing w:before="0" w:after="0"/>
        <w:rPr>
          <w:sz w:val="16"/>
          <w:szCs w:val="16"/>
        </w:rPr>
      </w:pPr>
      <w:r w:rsidRPr="00730087">
        <w:rPr>
          <w:rFonts w:ascii="Bookman Old Style" w:hAnsi="Bookman Old Style"/>
          <w:sz w:val="16"/>
          <w:szCs w:val="16"/>
          <w:vertAlign w:val="superscript"/>
        </w:rPr>
        <w:footnoteRef/>
      </w:r>
      <w:r w:rsidRPr="00730087">
        <w:rPr>
          <w:rFonts w:ascii="Bookman Old Style" w:hAnsi="Bookman Old Style"/>
          <w:sz w:val="16"/>
          <w:szCs w:val="16"/>
        </w:rPr>
        <w:t xml:space="preserve"> </w:t>
      </w:r>
      <w:r w:rsidR="00CE2624" w:rsidRPr="00730087">
        <w:rPr>
          <w:rFonts w:ascii="Bookman Old Style" w:hAnsi="Bookman Old Style"/>
          <w:sz w:val="16"/>
          <w:szCs w:val="16"/>
        </w:rPr>
        <w:t>Radicado E-2003-008200</w:t>
      </w:r>
      <w:r w:rsidR="00930E34">
        <w:rPr>
          <w:rFonts w:ascii="Bookman Old Style" w:hAnsi="Bookman Old Style"/>
          <w:sz w:val="16"/>
          <w:szCs w:val="16"/>
        </w:rPr>
        <w:t xml:space="preserve"> del 01 de septiembre de 2003</w:t>
      </w:r>
      <w:r w:rsidR="00730087" w:rsidRPr="00730087">
        <w:rPr>
          <w:rFonts w:ascii="Bookman Old Style" w:hAnsi="Bookman Old Style"/>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BEBFF" w14:textId="2EFCE6C9" w:rsidR="00F50B15" w:rsidRDefault="00F50B15" w:rsidP="00244BE4">
    <w:pPr>
      <w:spacing w:before="0" w:after="0"/>
      <w:jc w:val="center"/>
    </w:pPr>
  </w:p>
  <w:p w14:paraId="111974F3" w14:textId="4D13A4B3" w:rsidR="00F50B15" w:rsidRPr="00951F79" w:rsidRDefault="00F50B15" w:rsidP="00244BE4">
    <w:pPr>
      <w:spacing w:before="0" w:after="0"/>
    </w:pPr>
    <w:r w:rsidRPr="00654384">
      <w:t>RESOLUCIÓN No</w:t>
    </w:r>
    <w:r w:rsidRPr="005C28DC">
      <w:t>.</w:t>
    </w:r>
    <w:r w:rsidR="005C28DC">
      <w:t xml:space="preserve">  </w:t>
    </w:r>
    <w:r w:rsidR="005C28DC" w:rsidRPr="005C28DC">
      <w:rPr>
        <w:b/>
        <w:bCs/>
        <w:u w:val="single"/>
      </w:rPr>
      <w:t>502 009</w:t>
    </w:r>
    <w:r w:rsidRPr="005C28DC">
      <w:tab/>
      <w:t xml:space="preserve">DE </w:t>
    </w:r>
    <w:r w:rsidR="005C28DC">
      <w:t xml:space="preserve">  </w:t>
    </w:r>
    <w:r w:rsidR="005C28DC" w:rsidRPr="005C28DC">
      <w:rPr>
        <w:b/>
        <w:bCs/>
        <w:u w:val="single"/>
      </w:rPr>
      <w:t>10 FEB. 2023</w:t>
    </w:r>
    <w:r w:rsidRPr="005C28DC">
      <w:rPr>
        <w:b/>
        <w:bCs/>
      </w:rPr>
      <w:tab/>
    </w:r>
    <w:r w:rsidR="005C28DC">
      <w:tab/>
      <w:t xml:space="preserve">     </w:t>
    </w:r>
    <w:r w:rsidRPr="00654384">
      <w:t xml:space="preserve">HOJA No. </w:t>
    </w:r>
    <w:r>
      <w:fldChar w:fldCharType="begin"/>
    </w:r>
    <w:r>
      <w:instrText xml:space="preserve"> PAGE   \* MERGEFORMAT </w:instrText>
    </w:r>
    <w:r>
      <w:fldChar w:fldCharType="separate"/>
    </w:r>
    <w:r>
      <w:rPr>
        <w:noProof/>
      </w:rPr>
      <w:t>61</w:t>
    </w:r>
    <w:r>
      <w:fldChar w:fldCharType="end"/>
    </w:r>
    <w:r w:rsidRPr="00654384">
      <w:t>/</w:t>
    </w:r>
    <w:r w:rsidR="005C28DC">
      <w:fldChar w:fldCharType="begin"/>
    </w:r>
    <w:r w:rsidR="005C28DC">
      <w:instrText xml:space="preserve"> NUMPAGES  \* MERGEFORMAT </w:instrText>
    </w:r>
    <w:r w:rsidR="005C28DC">
      <w:fldChar w:fldCharType="separate"/>
    </w:r>
    <w:r>
      <w:rPr>
        <w:noProof/>
      </w:rPr>
      <w:t>61</w:t>
    </w:r>
    <w:r w:rsidR="005C28DC">
      <w:rPr>
        <w:noProof/>
      </w:rPr>
      <w:fldChar w:fldCharType="end"/>
    </w:r>
  </w:p>
  <w:p w14:paraId="3EF2DA98" w14:textId="26CEA33C" w:rsidR="005C3FCA" w:rsidRDefault="00F50B15" w:rsidP="002E2193">
    <w:pPr>
      <w:pBdr>
        <w:bottom w:val="single" w:sz="4" w:space="11" w:color="auto"/>
      </w:pBdr>
      <w:spacing w:after="0"/>
      <w:rPr>
        <w:color w:val="000000" w:themeColor="text1"/>
        <w:sz w:val="22"/>
        <w:szCs w:val="22"/>
        <w:lang w:val="es-CO"/>
      </w:rPr>
    </w:pPr>
    <w:r>
      <w:rPr>
        <w:noProof/>
        <w:lang w:val="es-CO" w:eastAsia="es-CO"/>
      </w:rPr>
      <mc:AlternateContent>
        <mc:Choice Requires="wps">
          <w:drawing>
            <wp:anchor distT="0" distB="0" distL="114300" distR="114300" simplePos="0" relativeHeight="251657216" behindDoc="0" locked="0" layoutInCell="1" allowOverlap="1" wp14:anchorId="6B2581F3" wp14:editId="18F73354">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15BA09"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r w:rsidR="005C3FCA" w:rsidRPr="005C3FCA">
      <w:rPr>
        <w:color w:val="000000" w:themeColor="text1"/>
        <w:sz w:val="22"/>
        <w:szCs w:val="22"/>
        <w:lang w:val="es-CO"/>
      </w:rPr>
      <w:t xml:space="preserve">Por la cual se resuelve el </w:t>
    </w:r>
    <w:r w:rsidR="00EF77CF">
      <w:rPr>
        <w:color w:val="000000" w:themeColor="text1"/>
        <w:sz w:val="22"/>
        <w:szCs w:val="22"/>
        <w:lang w:val="es-CO"/>
      </w:rPr>
      <w:t>R</w:t>
    </w:r>
    <w:r w:rsidR="005C3FCA" w:rsidRPr="005C3FCA">
      <w:rPr>
        <w:color w:val="000000" w:themeColor="text1"/>
        <w:sz w:val="22"/>
        <w:szCs w:val="22"/>
        <w:lang w:val="es-CO"/>
      </w:rPr>
      <w:t xml:space="preserve">ecurso de </w:t>
    </w:r>
    <w:r w:rsidR="00EF77CF">
      <w:rPr>
        <w:color w:val="000000" w:themeColor="text1"/>
        <w:sz w:val="22"/>
        <w:szCs w:val="22"/>
        <w:lang w:val="es-CO"/>
      </w:rPr>
      <w:t>R</w:t>
    </w:r>
    <w:r w:rsidR="005C3FCA" w:rsidRPr="005C3FCA">
      <w:rPr>
        <w:color w:val="000000" w:themeColor="text1"/>
        <w:sz w:val="22"/>
        <w:szCs w:val="22"/>
        <w:lang w:val="es-CO"/>
      </w:rPr>
      <w:t>eposición interpuesto por EMPRESAS PÚBLICAS DE MEDELLÍN E.S.P. contra la Resolución CREG 502 016 de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FD13C" w14:textId="69425454" w:rsidR="00F50B15" w:rsidRDefault="00F50B15" w:rsidP="002E2193">
    <w:pPr>
      <w:pStyle w:val="Encabezado"/>
      <w:tabs>
        <w:tab w:val="clear" w:pos="4252"/>
        <w:tab w:val="center" w:pos="4395"/>
      </w:tabs>
      <w:spacing w:before="0" w:after="0"/>
      <w:jc w:val="center"/>
      <w:rPr>
        <w:rFonts w:ascii="Arial" w:hAnsi="Arial" w:cs="Arial"/>
        <w:spacing w:val="20"/>
        <w:sz w:val="20"/>
      </w:rPr>
    </w:pPr>
    <w:r>
      <w:rPr>
        <w:rFonts w:ascii="Arial" w:hAnsi="Arial" w:cs="Arial"/>
        <w:spacing w:val="20"/>
        <w:sz w:val="20"/>
      </w:rPr>
      <w:t>República de Colombia</w:t>
    </w:r>
  </w:p>
  <w:p w14:paraId="43DAD51F" w14:textId="77777777" w:rsidR="00F50B15" w:rsidRDefault="00F50B15" w:rsidP="002E2193">
    <w:pPr>
      <w:pStyle w:val="Encabezado"/>
      <w:spacing w:before="0" w:after="0"/>
      <w:jc w:val="center"/>
      <w:rPr>
        <w:rFonts w:ascii="Arial" w:hAnsi="Arial" w:cs="Arial"/>
        <w:spacing w:val="20"/>
        <w:sz w:val="20"/>
      </w:rPr>
    </w:pPr>
  </w:p>
  <w:p w14:paraId="3D2ED66F" w14:textId="77777777" w:rsidR="00F50B15" w:rsidRDefault="00F50B15" w:rsidP="002E2193">
    <w:pPr>
      <w:pStyle w:val="Encabezado"/>
      <w:spacing w:before="0" w:after="0"/>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5E78CE4B" wp14:editId="5B8EF69A">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2B558"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F"/>
    <w:multiLevelType w:val="multilevel"/>
    <w:tmpl w:val="0000001F"/>
    <w:name w:val="WW8StyleNum"/>
    <w:lvl w:ilvl="0">
      <w:start w:val="1"/>
      <w:numFmt w:val="lowerLetter"/>
      <w:pStyle w:val="Vietaletra"/>
      <w:lvlText w:val="%1)"/>
      <w:lvlJc w:val="left"/>
      <w:pPr>
        <w:tabs>
          <w:tab w:val="num" w:pos="284"/>
        </w:tabs>
      </w:pPr>
    </w:lvl>
    <w:lvl w:ilvl="1">
      <w:start w:val="1"/>
      <w:numFmt w:val="decimal"/>
      <w:lvlText w:val="%2."/>
      <w:lvlJc w:val="left"/>
      <w:pPr>
        <w:tabs>
          <w:tab w:val="num" w:pos="1004"/>
        </w:tabs>
      </w:pPr>
    </w:lvl>
    <w:lvl w:ilvl="2">
      <w:start w:val="1"/>
      <w:numFmt w:val="decimal"/>
      <w:lvlText w:val="%3."/>
      <w:lvlJc w:val="left"/>
      <w:pPr>
        <w:tabs>
          <w:tab w:val="num" w:pos="1364"/>
        </w:tabs>
      </w:pPr>
    </w:lvl>
    <w:lvl w:ilvl="3">
      <w:start w:val="1"/>
      <w:numFmt w:val="decimal"/>
      <w:lvlText w:val="%4."/>
      <w:lvlJc w:val="left"/>
      <w:pPr>
        <w:tabs>
          <w:tab w:val="num" w:pos="1724"/>
        </w:tabs>
      </w:pPr>
    </w:lvl>
    <w:lvl w:ilvl="4">
      <w:start w:val="1"/>
      <w:numFmt w:val="decimal"/>
      <w:lvlText w:val="%5."/>
      <w:lvlJc w:val="left"/>
      <w:pPr>
        <w:tabs>
          <w:tab w:val="num" w:pos="2084"/>
        </w:tabs>
      </w:pPr>
    </w:lvl>
    <w:lvl w:ilvl="5">
      <w:start w:val="1"/>
      <w:numFmt w:val="decimal"/>
      <w:lvlText w:val="%6."/>
      <w:lvlJc w:val="left"/>
      <w:pPr>
        <w:tabs>
          <w:tab w:val="num" w:pos="2444"/>
        </w:tabs>
      </w:pPr>
    </w:lvl>
    <w:lvl w:ilvl="6">
      <w:start w:val="1"/>
      <w:numFmt w:val="decimal"/>
      <w:lvlText w:val="%7."/>
      <w:lvlJc w:val="left"/>
      <w:pPr>
        <w:tabs>
          <w:tab w:val="num" w:pos="2804"/>
        </w:tabs>
      </w:pPr>
    </w:lvl>
    <w:lvl w:ilvl="7">
      <w:start w:val="1"/>
      <w:numFmt w:val="decimal"/>
      <w:lvlText w:val="%8."/>
      <w:lvlJc w:val="left"/>
      <w:pPr>
        <w:tabs>
          <w:tab w:val="num" w:pos="3164"/>
        </w:tabs>
      </w:pPr>
    </w:lvl>
    <w:lvl w:ilvl="8">
      <w:start w:val="1"/>
      <w:numFmt w:val="decimal"/>
      <w:lvlText w:val="%9."/>
      <w:lvlJc w:val="left"/>
      <w:pPr>
        <w:tabs>
          <w:tab w:val="num" w:pos="3524"/>
        </w:tabs>
      </w:pPr>
    </w:lvl>
  </w:abstractNum>
  <w:abstractNum w:abstractNumId="1" w15:restartNumberingAfterBreak="0">
    <w:nsid w:val="00FA1C28"/>
    <w:multiLevelType w:val="hybridMultilevel"/>
    <w:tmpl w:val="CCD20AD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51A6998"/>
    <w:multiLevelType w:val="hybridMultilevel"/>
    <w:tmpl w:val="83CED812"/>
    <w:lvl w:ilvl="0" w:tplc="240A000D">
      <w:start w:val="1"/>
      <w:numFmt w:val="bullet"/>
      <w:lvlText w:val=""/>
      <w:lvlJc w:val="left"/>
      <w:pPr>
        <w:ind w:left="1428" w:hanging="720"/>
      </w:pPr>
      <w:rPr>
        <w:rFonts w:ascii="Wingdings" w:hAnsi="Wingding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 w15:restartNumberingAfterBreak="0">
    <w:nsid w:val="05292F89"/>
    <w:multiLevelType w:val="hybridMultilevel"/>
    <w:tmpl w:val="B1023242"/>
    <w:lvl w:ilvl="0" w:tplc="639E412C">
      <w:start w:val="1"/>
      <w:numFmt w:val="bullet"/>
      <w:lvlText w:val=""/>
      <w:lvlJc w:val="left"/>
      <w:pPr>
        <w:tabs>
          <w:tab w:val="num" w:pos="720"/>
        </w:tabs>
        <w:ind w:left="720" w:hanging="360"/>
      </w:pPr>
      <w:rPr>
        <w:rFonts w:ascii="Wingdings" w:hAnsi="Wingdings" w:hint="default"/>
      </w:rPr>
    </w:lvl>
    <w:lvl w:ilvl="1" w:tplc="84CABC84" w:tentative="1">
      <w:start w:val="1"/>
      <w:numFmt w:val="bullet"/>
      <w:lvlText w:val=""/>
      <w:lvlJc w:val="left"/>
      <w:pPr>
        <w:tabs>
          <w:tab w:val="num" w:pos="1440"/>
        </w:tabs>
        <w:ind w:left="1440" w:hanging="360"/>
      </w:pPr>
      <w:rPr>
        <w:rFonts w:ascii="Wingdings" w:hAnsi="Wingdings" w:hint="default"/>
      </w:rPr>
    </w:lvl>
    <w:lvl w:ilvl="2" w:tplc="9542A332" w:tentative="1">
      <w:start w:val="1"/>
      <w:numFmt w:val="bullet"/>
      <w:lvlText w:val=""/>
      <w:lvlJc w:val="left"/>
      <w:pPr>
        <w:tabs>
          <w:tab w:val="num" w:pos="2160"/>
        </w:tabs>
        <w:ind w:left="2160" w:hanging="360"/>
      </w:pPr>
      <w:rPr>
        <w:rFonts w:ascii="Wingdings" w:hAnsi="Wingdings" w:hint="default"/>
      </w:rPr>
    </w:lvl>
    <w:lvl w:ilvl="3" w:tplc="4874F42A" w:tentative="1">
      <w:start w:val="1"/>
      <w:numFmt w:val="bullet"/>
      <w:lvlText w:val=""/>
      <w:lvlJc w:val="left"/>
      <w:pPr>
        <w:tabs>
          <w:tab w:val="num" w:pos="2880"/>
        </w:tabs>
        <w:ind w:left="2880" w:hanging="360"/>
      </w:pPr>
      <w:rPr>
        <w:rFonts w:ascii="Wingdings" w:hAnsi="Wingdings" w:hint="default"/>
      </w:rPr>
    </w:lvl>
    <w:lvl w:ilvl="4" w:tplc="B6EE7B16" w:tentative="1">
      <w:start w:val="1"/>
      <w:numFmt w:val="bullet"/>
      <w:lvlText w:val=""/>
      <w:lvlJc w:val="left"/>
      <w:pPr>
        <w:tabs>
          <w:tab w:val="num" w:pos="3600"/>
        </w:tabs>
        <w:ind w:left="3600" w:hanging="360"/>
      </w:pPr>
      <w:rPr>
        <w:rFonts w:ascii="Wingdings" w:hAnsi="Wingdings" w:hint="default"/>
      </w:rPr>
    </w:lvl>
    <w:lvl w:ilvl="5" w:tplc="8E5E2564" w:tentative="1">
      <w:start w:val="1"/>
      <w:numFmt w:val="bullet"/>
      <w:lvlText w:val=""/>
      <w:lvlJc w:val="left"/>
      <w:pPr>
        <w:tabs>
          <w:tab w:val="num" w:pos="4320"/>
        </w:tabs>
        <w:ind w:left="4320" w:hanging="360"/>
      </w:pPr>
      <w:rPr>
        <w:rFonts w:ascii="Wingdings" w:hAnsi="Wingdings" w:hint="default"/>
      </w:rPr>
    </w:lvl>
    <w:lvl w:ilvl="6" w:tplc="F5764AC0" w:tentative="1">
      <w:start w:val="1"/>
      <w:numFmt w:val="bullet"/>
      <w:lvlText w:val=""/>
      <w:lvlJc w:val="left"/>
      <w:pPr>
        <w:tabs>
          <w:tab w:val="num" w:pos="5040"/>
        </w:tabs>
        <w:ind w:left="5040" w:hanging="360"/>
      </w:pPr>
      <w:rPr>
        <w:rFonts w:ascii="Wingdings" w:hAnsi="Wingdings" w:hint="default"/>
      </w:rPr>
    </w:lvl>
    <w:lvl w:ilvl="7" w:tplc="18EA213E" w:tentative="1">
      <w:start w:val="1"/>
      <w:numFmt w:val="bullet"/>
      <w:lvlText w:val=""/>
      <w:lvlJc w:val="left"/>
      <w:pPr>
        <w:tabs>
          <w:tab w:val="num" w:pos="5760"/>
        </w:tabs>
        <w:ind w:left="5760" w:hanging="360"/>
      </w:pPr>
      <w:rPr>
        <w:rFonts w:ascii="Wingdings" w:hAnsi="Wingdings" w:hint="default"/>
      </w:rPr>
    </w:lvl>
    <w:lvl w:ilvl="8" w:tplc="9634BD3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B63797"/>
    <w:multiLevelType w:val="hybridMultilevel"/>
    <w:tmpl w:val="45009E5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64F449C"/>
    <w:multiLevelType w:val="multilevel"/>
    <w:tmpl w:val="B6CAF22C"/>
    <w:lvl w:ilvl="0">
      <w:start w:val="2"/>
      <w:numFmt w:val="decimal"/>
      <w:lvlText w:val="%1."/>
      <w:lvlJc w:val="left"/>
      <w:pPr>
        <w:ind w:left="450" w:hanging="45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06B63771"/>
    <w:multiLevelType w:val="hybridMultilevel"/>
    <w:tmpl w:val="AF1A15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6C27E76"/>
    <w:multiLevelType w:val="hybridMultilevel"/>
    <w:tmpl w:val="61CC332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9E84BF5"/>
    <w:multiLevelType w:val="multilevel"/>
    <w:tmpl w:val="6CB28386"/>
    <w:lvl w:ilvl="0">
      <w:start w:val="2"/>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0ADE2A84"/>
    <w:multiLevelType w:val="hybridMultilevel"/>
    <w:tmpl w:val="FA4CD004"/>
    <w:lvl w:ilvl="0" w:tplc="A1E6A2DA">
      <w:start w:val="1"/>
      <w:numFmt w:val="decimal"/>
      <w:lvlText w:val="%1."/>
      <w:lvlJc w:val="left"/>
      <w:pPr>
        <w:ind w:left="720" w:hanging="360"/>
      </w:pPr>
      <w:rPr>
        <w:color w:val="auto"/>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0B4E5415"/>
    <w:multiLevelType w:val="hybridMultilevel"/>
    <w:tmpl w:val="5AF00F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0C8D2463"/>
    <w:multiLevelType w:val="hybridMultilevel"/>
    <w:tmpl w:val="7BAE1EC0"/>
    <w:lvl w:ilvl="0" w:tplc="59661164">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2" w15:restartNumberingAfterBreak="0">
    <w:nsid w:val="0E241C72"/>
    <w:multiLevelType w:val="hybridMultilevel"/>
    <w:tmpl w:val="9E269818"/>
    <w:lvl w:ilvl="0" w:tplc="A1E6A2DA">
      <w:start w:val="1"/>
      <w:numFmt w:val="decimal"/>
      <w:lvlText w:val="%1."/>
      <w:lvlJc w:val="left"/>
      <w:pPr>
        <w:ind w:left="720" w:hanging="360"/>
      </w:pPr>
      <w:rPr>
        <w:color w:val="auto"/>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1A650C7"/>
    <w:multiLevelType w:val="multilevel"/>
    <w:tmpl w:val="0DCCBC0C"/>
    <w:lvl w:ilvl="0">
      <w:start w:val="1"/>
      <w:numFmt w:val="decimal"/>
      <w:pStyle w:val="Ttulo"/>
      <w:lvlText w:val="%1."/>
      <w:lvlJc w:val="left"/>
      <w:pPr>
        <w:ind w:left="360" w:hanging="360"/>
      </w:pPr>
      <w:rPr>
        <w:rFonts w:hint="default"/>
        <w:b/>
        <w:bCs w:val="0"/>
        <w:sz w:val="24"/>
        <w:szCs w:val="24"/>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11BE4B16"/>
    <w:multiLevelType w:val="hybridMultilevel"/>
    <w:tmpl w:val="D8D884B6"/>
    <w:lvl w:ilvl="0" w:tplc="D6C61632">
      <w:start w:val="3"/>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6033740"/>
    <w:multiLevelType w:val="hybridMultilevel"/>
    <w:tmpl w:val="87B47EC4"/>
    <w:lvl w:ilvl="0" w:tplc="4CE0ABD6">
      <w:start w:val="1"/>
      <w:numFmt w:val="bullet"/>
      <w:pStyle w:val="Prrafodelista"/>
      <w:lvlText w:val=""/>
      <w:lvlJc w:val="left"/>
      <w:pPr>
        <w:ind w:left="720" w:hanging="360"/>
      </w:pPr>
      <w:rPr>
        <w:rFonts w:ascii="Symbol" w:hAnsi="Symbol" w:hint="default"/>
      </w:rPr>
    </w:lvl>
    <w:lvl w:ilvl="1" w:tplc="C38A36AA">
      <w:start w:val="1"/>
      <w:numFmt w:val="bullet"/>
      <w:lvlText w:val="o"/>
      <w:lvlJc w:val="left"/>
      <w:pPr>
        <w:ind w:left="1440" w:hanging="360"/>
      </w:pPr>
      <w:rPr>
        <w:rFonts w:ascii="Courier New" w:hAnsi="Courier New" w:cs="Courier New" w:hint="default"/>
      </w:rPr>
    </w:lvl>
    <w:lvl w:ilvl="2" w:tplc="89727220" w:tentative="1">
      <w:start w:val="1"/>
      <w:numFmt w:val="bullet"/>
      <w:lvlText w:val=""/>
      <w:lvlJc w:val="left"/>
      <w:pPr>
        <w:ind w:left="2160" w:hanging="360"/>
      </w:pPr>
      <w:rPr>
        <w:rFonts w:ascii="Wingdings" w:hAnsi="Wingdings" w:hint="default"/>
      </w:rPr>
    </w:lvl>
    <w:lvl w:ilvl="3" w:tplc="AEE89182" w:tentative="1">
      <w:start w:val="1"/>
      <w:numFmt w:val="bullet"/>
      <w:lvlText w:val=""/>
      <w:lvlJc w:val="left"/>
      <w:pPr>
        <w:ind w:left="2880" w:hanging="360"/>
      </w:pPr>
      <w:rPr>
        <w:rFonts w:ascii="Symbol" w:hAnsi="Symbol" w:hint="default"/>
      </w:rPr>
    </w:lvl>
    <w:lvl w:ilvl="4" w:tplc="A8AE93C8" w:tentative="1">
      <w:start w:val="1"/>
      <w:numFmt w:val="bullet"/>
      <w:lvlText w:val="o"/>
      <w:lvlJc w:val="left"/>
      <w:pPr>
        <w:ind w:left="3600" w:hanging="360"/>
      </w:pPr>
      <w:rPr>
        <w:rFonts w:ascii="Courier New" w:hAnsi="Courier New" w:cs="Courier New" w:hint="default"/>
      </w:rPr>
    </w:lvl>
    <w:lvl w:ilvl="5" w:tplc="DE42305E" w:tentative="1">
      <w:start w:val="1"/>
      <w:numFmt w:val="bullet"/>
      <w:lvlText w:val=""/>
      <w:lvlJc w:val="left"/>
      <w:pPr>
        <w:ind w:left="4320" w:hanging="360"/>
      </w:pPr>
      <w:rPr>
        <w:rFonts w:ascii="Wingdings" w:hAnsi="Wingdings" w:hint="default"/>
      </w:rPr>
    </w:lvl>
    <w:lvl w:ilvl="6" w:tplc="F3E2D850" w:tentative="1">
      <w:start w:val="1"/>
      <w:numFmt w:val="bullet"/>
      <w:lvlText w:val=""/>
      <w:lvlJc w:val="left"/>
      <w:pPr>
        <w:ind w:left="5040" w:hanging="360"/>
      </w:pPr>
      <w:rPr>
        <w:rFonts w:ascii="Symbol" w:hAnsi="Symbol" w:hint="default"/>
      </w:rPr>
    </w:lvl>
    <w:lvl w:ilvl="7" w:tplc="1D247772" w:tentative="1">
      <w:start w:val="1"/>
      <w:numFmt w:val="bullet"/>
      <w:lvlText w:val="o"/>
      <w:lvlJc w:val="left"/>
      <w:pPr>
        <w:ind w:left="5760" w:hanging="360"/>
      </w:pPr>
      <w:rPr>
        <w:rFonts w:ascii="Courier New" w:hAnsi="Courier New" w:cs="Courier New" w:hint="default"/>
      </w:rPr>
    </w:lvl>
    <w:lvl w:ilvl="8" w:tplc="E222D35E" w:tentative="1">
      <w:start w:val="1"/>
      <w:numFmt w:val="bullet"/>
      <w:lvlText w:val=""/>
      <w:lvlJc w:val="left"/>
      <w:pPr>
        <w:ind w:left="6480" w:hanging="360"/>
      </w:pPr>
      <w:rPr>
        <w:rFonts w:ascii="Wingdings" w:hAnsi="Wingdings" w:hint="default"/>
      </w:rPr>
    </w:lvl>
  </w:abstractNum>
  <w:abstractNum w:abstractNumId="16" w15:restartNumberingAfterBreak="0">
    <w:nsid w:val="1CEC3F1D"/>
    <w:multiLevelType w:val="hybridMultilevel"/>
    <w:tmpl w:val="E334C004"/>
    <w:lvl w:ilvl="0" w:tplc="F9B8C60A">
      <w:start w:val="1"/>
      <w:numFmt w:val="bullet"/>
      <w:lvlText w:val=""/>
      <w:lvlJc w:val="left"/>
      <w:pPr>
        <w:tabs>
          <w:tab w:val="num" w:pos="720"/>
        </w:tabs>
        <w:ind w:left="720" w:hanging="360"/>
      </w:pPr>
      <w:rPr>
        <w:rFonts w:ascii="Wingdings" w:hAnsi="Wingdings" w:hint="default"/>
      </w:rPr>
    </w:lvl>
    <w:lvl w:ilvl="1" w:tplc="F084AE60" w:tentative="1">
      <w:start w:val="1"/>
      <w:numFmt w:val="bullet"/>
      <w:lvlText w:val=""/>
      <w:lvlJc w:val="left"/>
      <w:pPr>
        <w:tabs>
          <w:tab w:val="num" w:pos="1440"/>
        </w:tabs>
        <w:ind w:left="1440" w:hanging="360"/>
      </w:pPr>
      <w:rPr>
        <w:rFonts w:ascii="Wingdings" w:hAnsi="Wingdings" w:hint="default"/>
      </w:rPr>
    </w:lvl>
    <w:lvl w:ilvl="2" w:tplc="26C22CE0" w:tentative="1">
      <w:start w:val="1"/>
      <w:numFmt w:val="bullet"/>
      <w:lvlText w:val=""/>
      <w:lvlJc w:val="left"/>
      <w:pPr>
        <w:tabs>
          <w:tab w:val="num" w:pos="2160"/>
        </w:tabs>
        <w:ind w:left="2160" w:hanging="360"/>
      </w:pPr>
      <w:rPr>
        <w:rFonts w:ascii="Wingdings" w:hAnsi="Wingdings" w:hint="default"/>
      </w:rPr>
    </w:lvl>
    <w:lvl w:ilvl="3" w:tplc="02FCF270" w:tentative="1">
      <w:start w:val="1"/>
      <w:numFmt w:val="bullet"/>
      <w:lvlText w:val=""/>
      <w:lvlJc w:val="left"/>
      <w:pPr>
        <w:tabs>
          <w:tab w:val="num" w:pos="2880"/>
        </w:tabs>
        <w:ind w:left="2880" w:hanging="360"/>
      </w:pPr>
      <w:rPr>
        <w:rFonts w:ascii="Wingdings" w:hAnsi="Wingdings" w:hint="default"/>
      </w:rPr>
    </w:lvl>
    <w:lvl w:ilvl="4" w:tplc="4F2829A8" w:tentative="1">
      <w:start w:val="1"/>
      <w:numFmt w:val="bullet"/>
      <w:lvlText w:val=""/>
      <w:lvlJc w:val="left"/>
      <w:pPr>
        <w:tabs>
          <w:tab w:val="num" w:pos="3600"/>
        </w:tabs>
        <w:ind w:left="3600" w:hanging="360"/>
      </w:pPr>
      <w:rPr>
        <w:rFonts w:ascii="Wingdings" w:hAnsi="Wingdings" w:hint="default"/>
      </w:rPr>
    </w:lvl>
    <w:lvl w:ilvl="5" w:tplc="917E2A9C" w:tentative="1">
      <w:start w:val="1"/>
      <w:numFmt w:val="bullet"/>
      <w:lvlText w:val=""/>
      <w:lvlJc w:val="left"/>
      <w:pPr>
        <w:tabs>
          <w:tab w:val="num" w:pos="4320"/>
        </w:tabs>
        <w:ind w:left="4320" w:hanging="360"/>
      </w:pPr>
      <w:rPr>
        <w:rFonts w:ascii="Wingdings" w:hAnsi="Wingdings" w:hint="default"/>
      </w:rPr>
    </w:lvl>
    <w:lvl w:ilvl="6" w:tplc="070EE682" w:tentative="1">
      <w:start w:val="1"/>
      <w:numFmt w:val="bullet"/>
      <w:lvlText w:val=""/>
      <w:lvlJc w:val="left"/>
      <w:pPr>
        <w:tabs>
          <w:tab w:val="num" w:pos="5040"/>
        </w:tabs>
        <w:ind w:left="5040" w:hanging="360"/>
      </w:pPr>
      <w:rPr>
        <w:rFonts w:ascii="Wingdings" w:hAnsi="Wingdings" w:hint="default"/>
      </w:rPr>
    </w:lvl>
    <w:lvl w:ilvl="7" w:tplc="BF0239E8" w:tentative="1">
      <w:start w:val="1"/>
      <w:numFmt w:val="bullet"/>
      <w:lvlText w:val=""/>
      <w:lvlJc w:val="left"/>
      <w:pPr>
        <w:tabs>
          <w:tab w:val="num" w:pos="5760"/>
        </w:tabs>
        <w:ind w:left="5760" w:hanging="360"/>
      </w:pPr>
      <w:rPr>
        <w:rFonts w:ascii="Wingdings" w:hAnsi="Wingdings" w:hint="default"/>
      </w:rPr>
    </w:lvl>
    <w:lvl w:ilvl="8" w:tplc="E1A0529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0355797"/>
    <w:multiLevelType w:val="hybridMultilevel"/>
    <w:tmpl w:val="026AE2E4"/>
    <w:lvl w:ilvl="0" w:tplc="858CD0F6">
      <w:start w:val="3"/>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3AB1C92"/>
    <w:multiLevelType w:val="multilevel"/>
    <w:tmpl w:val="FA08975E"/>
    <w:lvl w:ilvl="0">
      <w:start w:val="2"/>
      <w:numFmt w:val="decimal"/>
      <w:lvlText w:val="%1."/>
      <w:lvlJc w:val="left"/>
      <w:pPr>
        <w:ind w:left="450" w:hanging="450"/>
      </w:pPr>
      <w:rPr>
        <w:rFonts w:hint="default"/>
        <w:b/>
        <w:bCs w:val="0"/>
      </w:rPr>
    </w:lvl>
    <w:lvl w:ilvl="1">
      <w:start w:val="1"/>
      <w:numFmt w:val="decimal"/>
      <w:pStyle w:val="Ttulo2"/>
      <w:lvlText w:val="%1.%2."/>
      <w:lvlJc w:val="left"/>
      <w:pPr>
        <w:ind w:left="720" w:hanging="720"/>
      </w:pPr>
      <w:rPr>
        <w:rFonts w:hint="default"/>
        <w:b/>
        <w:bCs/>
      </w:rPr>
    </w:lvl>
    <w:lvl w:ilvl="2">
      <w:start w:val="1"/>
      <w:numFmt w:val="decimal"/>
      <w:pStyle w:val="Ttulo3"/>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26A12426"/>
    <w:multiLevelType w:val="hybridMultilevel"/>
    <w:tmpl w:val="4EC656B8"/>
    <w:lvl w:ilvl="0" w:tplc="412236C4">
      <w:start w:val="1"/>
      <w:numFmt w:val="upperLetter"/>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0" w15:restartNumberingAfterBreak="0">
    <w:nsid w:val="26CC20CB"/>
    <w:multiLevelType w:val="hybridMultilevel"/>
    <w:tmpl w:val="03E02278"/>
    <w:lvl w:ilvl="0" w:tplc="FB04660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26D73908"/>
    <w:multiLevelType w:val="hybridMultilevel"/>
    <w:tmpl w:val="FC3C20C6"/>
    <w:lvl w:ilvl="0" w:tplc="583435E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271931BA"/>
    <w:multiLevelType w:val="multilevel"/>
    <w:tmpl w:val="E642F066"/>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297B14F4"/>
    <w:multiLevelType w:val="multilevel"/>
    <w:tmpl w:val="513865D2"/>
    <w:name w:val="Lista4"/>
    <w:lvl w:ilvl="0">
      <w:start w:val="1"/>
      <w:numFmt w:val="decimal"/>
      <w:pStyle w:val="Ttulo1"/>
      <w:lvlText w:val="%1."/>
      <w:lvlJc w:val="left"/>
      <w:pPr>
        <w:ind w:left="360" w:hanging="360"/>
      </w:pPr>
      <w:rPr>
        <w:rFonts w:hint="default"/>
        <w:b/>
        <w:bCs w:val="0"/>
        <w:sz w:val="24"/>
        <w:szCs w:val="24"/>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4" w15:restartNumberingAfterBreak="0">
    <w:nsid w:val="2BE07460"/>
    <w:multiLevelType w:val="hybridMultilevel"/>
    <w:tmpl w:val="9174B9D6"/>
    <w:lvl w:ilvl="0" w:tplc="ED08DED4">
      <w:start w:val="1"/>
      <w:numFmt w:val="decimal"/>
      <w:lvlText w:val="%1."/>
      <w:lvlJc w:val="left"/>
      <w:pPr>
        <w:ind w:left="1080" w:hanging="360"/>
      </w:pPr>
      <w:rPr>
        <w:rFonts w:ascii="Arial" w:hAnsi="Arial" w:cs="Arial" w:hint="default"/>
        <w:i w:val="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5" w15:restartNumberingAfterBreak="0">
    <w:nsid w:val="2C951427"/>
    <w:multiLevelType w:val="multilevel"/>
    <w:tmpl w:val="8EB0A2C0"/>
    <w:lvl w:ilvl="0">
      <w:start w:val="13"/>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2DF541ED"/>
    <w:multiLevelType w:val="hybridMultilevel"/>
    <w:tmpl w:val="B5DC2DF4"/>
    <w:lvl w:ilvl="0" w:tplc="240A0011">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7" w15:restartNumberingAfterBreak="0">
    <w:nsid w:val="2E0E1087"/>
    <w:multiLevelType w:val="hybridMultilevel"/>
    <w:tmpl w:val="9F60C034"/>
    <w:lvl w:ilvl="0" w:tplc="64B010B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8" w15:restartNumberingAfterBreak="0">
    <w:nsid w:val="2FA8723C"/>
    <w:multiLevelType w:val="hybridMultilevel"/>
    <w:tmpl w:val="526A024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348F13D4"/>
    <w:multiLevelType w:val="multilevel"/>
    <w:tmpl w:val="C1AA0D6C"/>
    <w:lvl w:ilvl="0">
      <w:start w:val="2"/>
      <w:numFmt w:val="decimal"/>
      <w:lvlText w:val="Artículo %1."/>
      <w:lvlJc w:val="left"/>
      <w:pPr>
        <w:ind w:left="0" w:firstLine="0"/>
      </w:pPr>
      <w:rPr>
        <w:rFonts w:ascii="Bookman Old Style" w:hAnsi="Bookman Old Style" w:hint="default"/>
        <w:b/>
        <w:i w:val="0"/>
        <w:sz w:val="24"/>
      </w:rPr>
    </w:lvl>
    <w:lvl w:ilvl="1">
      <w:start w:val="1"/>
      <w:numFmt w:val="decimal"/>
      <w:lvlText w:val="%1.%2."/>
      <w:lvlJc w:val="left"/>
      <w:pPr>
        <w:ind w:left="0" w:firstLine="0"/>
      </w:pPr>
      <w:rPr>
        <w:rFonts w:ascii="Bookman Old Style" w:hAnsi="Bookman Old Style" w:hint="default"/>
        <w:b/>
        <w:i w:val="0"/>
        <w:sz w:val="24"/>
        <w:szCs w:val="24"/>
      </w:rPr>
    </w:lvl>
    <w:lvl w:ilvl="2">
      <w:start w:val="1"/>
      <w:numFmt w:val="decimal"/>
      <w:suff w:val="nothing"/>
      <w:lvlText w:val="%1.%2.%3. "/>
      <w:lvlJc w:val="left"/>
      <w:pPr>
        <w:ind w:left="0" w:firstLine="0"/>
      </w:pPr>
      <w:rPr>
        <w:rFonts w:ascii="Bookman Old Style" w:hAnsi="Bookman Old Style" w:hint="default"/>
        <w:b/>
        <w:i w:val="0"/>
        <w:sz w:val="24"/>
      </w:rPr>
    </w:lvl>
    <w:lvl w:ilvl="3">
      <w:start w:val="1"/>
      <w:numFmt w:val="lowerRoman"/>
      <w:lvlText w:val="(%4)"/>
      <w:lvlJc w:val="right"/>
      <w:pPr>
        <w:ind w:left="-1135" w:firstLine="0"/>
      </w:pPr>
      <w:rPr>
        <w:rFonts w:hint="default"/>
      </w:rPr>
    </w:lvl>
    <w:lvl w:ilvl="4">
      <w:start w:val="1"/>
      <w:numFmt w:val="decimal"/>
      <w:lvlText w:val="%5)"/>
      <w:lvlJc w:val="left"/>
      <w:pPr>
        <w:ind w:left="-1135" w:firstLine="0"/>
      </w:pPr>
      <w:rPr>
        <w:rFonts w:hint="default"/>
      </w:rPr>
    </w:lvl>
    <w:lvl w:ilvl="5">
      <w:start w:val="1"/>
      <w:numFmt w:val="lowerLetter"/>
      <w:lvlText w:val="%6)"/>
      <w:lvlJc w:val="left"/>
      <w:pPr>
        <w:ind w:left="-1135" w:firstLine="0"/>
      </w:pPr>
      <w:rPr>
        <w:rFonts w:hint="default"/>
      </w:rPr>
    </w:lvl>
    <w:lvl w:ilvl="6">
      <w:start w:val="1"/>
      <w:numFmt w:val="lowerRoman"/>
      <w:lvlText w:val="%7)"/>
      <w:lvlJc w:val="right"/>
      <w:pPr>
        <w:ind w:left="-1135" w:firstLine="0"/>
      </w:pPr>
      <w:rPr>
        <w:rFonts w:hint="default"/>
      </w:rPr>
    </w:lvl>
    <w:lvl w:ilvl="7">
      <w:start w:val="1"/>
      <w:numFmt w:val="lowerLetter"/>
      <w:lvlText w:val="%8."/>
      <w:lvlJc w:val="left"/>
      <w:pPr>
        <w:ind w:left="-1135" w:firstLine="0"/>
      </w:pPr>
      <w:rPr>
        <w:rFonts w:hint="default"/>
      </w:rPr>
    </w:lvl>
    <w:lvl w:ilvl="8">
      <w:start w:val="1"/>
      <w:numFmt w:val="lowerRoman"/>
      <w:lvlText w:val="%9."/>
      <w:lvlJc w:val="right"/>
      <w:pPr>
        <w:ind w:left="-1135" w:firstLine="0"/>
      </w:pPr>
      <w:rPr>
        <w:rFonts w:hint="default"/>
      </w:rPr>
    </w:lvl>
  </w:abstractNum>
  <w:abstractNum w:abstractNumId="30" w15:restartNumberingAfterBreak="0">
    <w:nsid w:val="36CB5859"/>
    <w:multiLevelType w:val="hybridMultilevel"/>
    <w:tmpl w:val="F11C4032"/>
    <w:lvl w:ilvl="0" w:tplc="240A0017">
      <w:start w:val="1"/>
      <w:numFmt w:val="lowerLetter"/>
      <w:lvlText w:val="%1)"/>
      <w:lvlJc w:val="left"/>
      <w:pPr>
        <w:ind w:left="578" w:hanging="360"/>
      </w:pPr>
    </w:lvl>
    <w:lvl w:ilvl="1" w:tplc="5388E8AC">
      <w:start w:val="1"/>
      <w:numFmt w:val="decimal"/>
      <w:lvlText w:val="%2."/>
      <w:lvlJc w:val="left"/>
      <w:pPr>
        <w:ind w:left="1373" w:hanging="435"/>
      </w:pPr>
      <w:rPr>
        <w:rFonts w:hint="default"/>
        <w:lang w:val="es-ES"/>
      </w:r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31" w15:restartNumberingAfterBreak="0">
    <w:nsid w:val="3761348B"/>
    <w:multiLevelType w:val="hybridMultilevel"/>
    <w:tmpl w:val="01DCC994"/>
    <w:lvl w:ilvl="0" w:tplc="BD8ACD2C">
      <w:start w:val="1"/>
      <w:numFmt w:val="lowerLetter"/>
      <w:lvlText w:val="%1)"/>
      <w:lvlJc w:val="left"/>
      <w:pPr>
        <w:tabs>
          <w:tab w:val="num" w:pos="738"/>
        </w:tabs>
        <w:ind w:left="738" w:hanging="454"/>
      </w:pPr>
      <w:rPr>
        <w:rFonts w:ascii="Bookman Old Style" w:hAnsi="Bookman Old Style" w:hint="default"/>
        <w:b/>
        <w:i w:val="0"/>
        <w:caps w:val="0"/>
        <w:strike w:val="0"/>
        <w:dstrike w:val="0"/>
        <w:vanish w:val="0"/>
        <w:color w:val="auto"/>
        <w:sz w:val="24"/>
        <w:effect w:val="none"/>
        <w:vertAlign w:val="baseline"/>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37C832EF"/>
    <w:multiLevelType w:val="hybridMultilevel"/>
    <w:tmpl w:val="943AF6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37DA6379"/>
    <w:multiLevelType w:val="hybridMultilevel"/>
    <w:tmpl w:val="AF1C560C"/>
    <w:lvl w:ilvl="0" w:tplc="DAA81838">
      <w:start w:val="1"/>
      <w:numFmt w:val="decimal"/>
      <w:lvlText w:val="%1."/>
      <w:lvlJc w:val="left"/>
      <w:pPr>
        <w:ind w:left="502" w:hanging="360"/>
      </w:pPr>
      <w:rPr>
        <w:rFonts w:ascii="Century Gothic" w:hAnsi="Century Gothic" w:hint="default"/>
        <w:b w:val="0"/>
        <w:color w:val="auto"/>
        <w:sz w:val="24"/>
        <w:szCs w:val="24"/>
      </w:rPr>
    </w:lvl>
    <w:lvl w:ilvl="1" w:tplc="6F2C4B96">
      <w:start w:val="1"/>
      <w:numFmt w:val="lowerLetter"/>
      <w:lvlText w:val="%2."/>
      <w:lvlJc w:val="left"/>
      <w:pPr>
        <w:ind w:left="1222" w:hanging="360"/>
      </w:pPr>
      <w:rPr>
        <w:b/>
      </w:rPr>
    </w:lvl>
    <w:lvl w:ilvl="2" w:tplc="240A001B">
      <w:start w:val="1"/>
      <w:numFmt w:val="lowerRoman"/>
      <w:lvlText w:val="%3."/>
      <w:lvlJc w:val="right"/>
      <w:pPr>
        <w:ind w:left="1942" w:hanging="180"/>
      </w:pPr>
    </w:lvl>
    <w:lvl w:ilvl="3" w:tplc="240A000F">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34" w15:restartNumberingAfterBreak="0">
    <w:nsid w:val="380B391A"/>
    <w:multiLevelType w:val="multilevel"/>
    <w:tmpl w:val="AE8A6CC2"/>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38A60351"/>
    <w:multiLevelType w:val="hybridMultilevel"/>
    <w:tmpl w:val="F560238A"/>
    <w:lvl w:ilvl="0" w:tplc="240A0001">
      <w:start w:val="1"/>
      <w:numFmt w:val="bullet"/>
      <w:lvlText w:val=""/>
      <w:lvlJc w:val="left"/>
      <w:pPr>
        <w:ind w:left="218" w:hanging="360"/>
      </w:pPr>
      <w:rPr>
        <w:rFonts w:ascii="Symbol" w:hAnsi="Symbol" w:hint="default"/>
      </w:rPr>
    </w:lvl>
    <w:lvl w:ilvl="1" w:tplc="240A0003" w:tentative="1">
      <w:start w:val="1"/>
      <w:numFmt w:val="bullet"/>
      <w:lvlText w:val="o"/>
      <w:lvlJc w:val="left"/>
      <w:pPr>
        <w:ind w:left="938" w:hanging="360"/>
      </w:pPr>
      <w:rPr>
        <w:rFonts w:ascii="Courier New" w:hAnsi="Courier New" w:cs="Courier New" w:hint="default"/>
      </w:rPr>
    </w:lvl>
    <w:lvl w:ilvl="2" w:tplc="240A0005" w:tentative="1">
      <w:start w:val="1"/>
      <w:numFmt w:val="bullet"/>
      <w:lvlText w:val=""/>
      <w:lvlJc w:val="left"/>
      <w:pPr>
        <w:ind w:left="1658" w:hanging="360"/>
      </w:pPr>
      <w:rPr>
        <w:rFonts w:ascii="Wingdings" w:hAnsi="Wingdings" w:hint="default"/>
      </w:rPr>
    </w:lvl>
    <w:lvl w:ilvl="3" w:tplc="240A0001" w:tentative="1">
      <w:start w:val="1"/>
      <w:numFmt w:val="bullet"/>
      <w:lvlText w:val=""/>
      <w:lvlJc w:val="left"/>
      <w:pPr>
        <w:ind w:left="2378" w:hanging="360"/>
      </w:pPr>
      <w:rPr>
        <w:rFonts w:ascii="Symbol" w:hAnsi="Symbol" w:hint="default"/>
      </w:rPr>
    </w:lvl>
    <w:lvl w:ilvl="4" w:tplc="240A0003" w:tentative="1">
      <w:start w:val="1"/>
      <w:numFmt w:val="bullet"/>
      <w:lvlText w:val="o"/>
      <w:lvlJc w:val="left"/>
      <w:pPr>
        <w:ind w:left="3098" w:hanging="360"/>
      </w:pPr>
      <w:rPr>
        <w:rFonts w:ascii="Courier New" w:hAnsi="Courier New" w:cs="Courier New" w:hint="default"/>
      </w:rPr>
    </w:lvl>
    <w:lvl w:ilvl="5" w:tplc="240A0005" w:tentative="1">
      <w:start w:val="1"/>
      <w:numFmt w:val="bullet"/>
      <w:lvlText w:val=""/>
      <w:lvlJc w:val="left"/>
      <w:pPr>
        <w:ind w:left="3818" w:hanging="360"/>
      </w:pPr>
      <w:rPr>
        <w:rFonts w:ascii="Wingdings" w:hAnsi="Wingdings" w:hint="default"/>
      </w:rPr>
    </w:lvl>
    <w:lvl w:ilvl="6" w:tplc="240A0001" w:tentative="1">
      <w:start w:val="1"/>
      <w:numFmt w:val="bullet"/>
      <w:lvlText w:val=""/>
      <w:lvlJc w:val="left"/>
      <w:pPr>
        <w:ind w:left="4538" w:hanging="360"/>
      </w:pPr>
      <w:rPr>
        <w:rFonts w:ascii="Symbol" w:hAnsi="Symbol" w:hint="default"/>
      </w:rPr>
    </w:lvl>
    <w:lvl w:ilvl="7" w:tplc="240A0003" w:tentative="1">
      <w:start w:val="1"/>
      <w:numFmt w:val="bullet"/>
      <w:lvlText w:val="o"/>
      <w:lvlJc w:val="left"/>
      <w:pPr>
        <w:ind w:left="5258" w:hanging="360"/>
      </w:pPr>
      <w:rPr>
        <w:rFonts w:ascii="Courier New" w:hAnsi="Courier New" w:cs="Courier New" w:hint="default"/>
      </w:rPr>
    </w:lvl>
    <w:lvl w:ilvl="8" w:tplc="240A0005" w:tentative="1">
      <w:start w:val="1"/>
      <w:numFmt w:val="bullet"/>
      <w:lvlText w:val=""/>
      <w:lvlJc w:val="left"/>
      <w:pPr>
        <w:ind w:left="5978" w:hanging="360"/>
      </w:pPr>
      <w:rPr>
        <w:rFonts w:ascii="Wingdings" w:hAnsi="Wingdings" w:hint="default"/>
      </w:rPr>
    </w:lvl>
  </w:abstractNum>
  <w:abstractNum w:abstractNumId="36" w15:restartNumberingAfterBreak="0">
    <w:nsid w:val="38D041EE"/>
    <w:multiLevelType w:val="hybridMultilevel"/>
    <w:tmpl w:val="08EA5780"/>
    <w:lvl w:ilvl="0" w:tplc="CE32EE5C">
      <w:start w:val="1"/>
      <w:numFmt w:val="decimal"/>
      <w:lvlText w:val="Artículo %1."/>
      <w:lvlJc w:val="left"/>
      <w:pPr>
        <w:ind w:left="0" w:firstLine="0"/>
      </w:pPr>
      <w:rPr>
        <w:rFonts w:hint="default"/>
        <w:b/>
        <w:sz w:val="24"/>
        <w:szCs w:val="24"/>
      </w:rPr>
    </w:lvl>
    <w:lvl w:ilvl="1" w:tplc="0C0A0001">
      <w:start w:val="1"/>
      <w:numFmt w:val="bullet"/>
      <w:lvlText w:val=""/>
      <w:lvlJc w:val="left"/>
      <w:pPr>
        <w:tabs>
          <w:tab w:val="num" w:pos="229"/>
        </w:tabs>
        <w:ind w:left="229" w:hanging="360"/>
      </w:pPr>
      <w:rPr>
        <w:rFonts w:ascii="Symbol" w:hAnsi="Symbol" w:hint="default"/>
        <w:b/>
        <w:sz w:val="24"/>
        <w:szCs w:val="24"/>
      </w:rPr>
    </w:lvl>
    <w:lvl w:ilvl="2" w:tplc="48B6F048">
      <w:start w:val="1"/>
      <w:numFmt w:val="lowerRoman"/>
      <w:lvlText w:val="%3)"/>
      <w:lvlJc w:val="left"/>
      <w:pPr>
        <w:tabs>
          <w:tab w:val="num" w:pos="-851"/>
        </w:tabs>
        <w:ind w:left="-284" w:hanging="567"/>
      </w:pPr>
      <w:rPr>
        <w:rFonts w:hint="default"/>
        <w:b/>
        <w:sz w:val="24"/>
        <w:szCs w:val="24"/>
      </w:rPr>
    </w:lvl>
    <w:lvl w:ilvl="3" w:tplc="0C0A000F">
      <w:start w:val="1"/>
      <w:numFmt w:val="decimal"/>
      <w:lvlText w:val="%4."/>
      <w:lvlJc w:val="left"/>
      <w:pPr>
        <w:ind w:left="1669" w:hanging="360"/>
      </w:pPr>
    </w:lvl>
    <w:lvl w:ilvl="4" w:tplc="0C0A0019" w:tentative="1">
      <w:start w:val="1"/>
      <w:numFmt w:val="lowerLetter"/>
      <w:lvlText w:val="%5."/>
      <w:lvlJc w:val="left"/>
      <w:pPr>
        <w:ind w:left="2389" w:hanging="360"/>
      </w:pPr>
    </w:lvl>
    <w:lvl w:ilvl="5" w:tplc="0C0A001B" w:tentative="1">
      <w:start w:val="1"/>
      <w:numFmt w:val="lowerRoman"/>
      <w:lvlText w:val="%6."/>
      <w:lvlJc w:val="right"/>
      <w:pPr>
        <w:ind w:left="3109" w:hanging="180"/>
      </w:pPr>
    </w:lvl>
    <w:lvl w:ilvl="6" w:tplc="0C0A000F" w:tentative="1">
      <w:start w:val="1"/>
      <w:numFmt w:val="decimal"/>
      <w:lvlText w:val="%7."/>
      <w:lvlJc w:val="left"/>
      <w:pPr>
        <w:ind w:left="3829" w:hanging="360"/>
      </w:pPr>
    </w:lvl>
    <w:lvl w:ilvl="7" w:tplc="0C0A0019" w:tentative="1">
      <w:start w:val="1"/>
      <w:numFmt w:val="lowerLetter"/>
      <w:lvlText w:val="%8."/>
      <w:lvlJc w:val="left"/>
      <w:pPr>
        <w:ind w:left="4549" w:hanging="360"/>
      </w:pPr>
    </w:lvl>
    <w:lvl w:ilvl="8" w:tplc="0C0A001B" w:tentative="1">
      <w:start w:val="1"/>
      <w:numFmt w:val="lowerRoman"/>
      <w:lvlText w:val="%9."/>
      <w:lvlJc w:val="right"/>
      <w:pPr>
        <w:ind w:left="5269" w:hanging="180"/>
      </w:pPr>
    </w:lvl>
  </w:abstractNum>
  <w:abstractNum w:abstractNumId="37" w15:restartNumberingAfterBreak="0">
    <w:nsid w:val="395C4675"/>
    <w:multiLevelType w:val="hybridMultilevel"/>
    <w:tmpl w:val="61E022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3B2B224F"/>
    <w:multiLevelType w:val="hybridMultilevel"/>
    <w:tmpl w:val="B74EB4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3B3B1569"/>
    <w:multiLevelType w:val="hybridMultilevel"/>
    <w:tmpl w:val="A254F50A"/>
    <w:lvl w:ilvl="0" w:tplc="E6EA489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3BEF0853"/>
    <w:multiLevelType w:val="hybridMultilevel"/>
    <w:tmpl w:val="00C002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3D3604C0"/>
    <w:multiLevelType w:val="multilevel"/>
    <w:tmpl w:val="2B802212"/>
    <w:name w:val="Lista43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3E7B3574"/>
    <w:multiLevelType w:val="hybridMultilevel"/>
    <w:tmpl w:val="4210E2EE"/>
    <w:lvl w:ilvl="0" w:tplc="CD5A8C5C">
      <w:start w:val="2"/>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43" w15:restartNumberingAfterBreak="0">
    <w:nsid w:val="40E70CD2"/>
    <w:multiLevelType w:val="hybridMultilevel"/>
    <w:tmpl w:val="76A661EE"/>
    <w:lvl w:ilvl="0" w:tplc="0356730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4" w15:restartNumberingAfterBreak="0">
    <w:nsid w:val="41981E5A"/>
    <w:multiLevelType w:val="multilevel"/>
    <w:tmpl w:val="D2B0621C"/>
    <w:lvl w:ilvl="0">
      <w:start w:val="3"/>
      <w:numFmt w:val="decimal"/>
      <w:lvlText w:val="%1."/>
      <w:lvlJc w:val="left"/>
      <w:pPr>
        <w:ind w:left="720" w:hanging="720"/>
      </w:pPr>
      <w:rPr>
        <w:rFonts w:hint="default"/>
      </w:rPr>
    </w:lvl>
    <w:lvl w:ilvl="1">
      <w:start w:val="1"/>
      <w:numFmt w:val="decimal"/>
      <w:lvlText w:val="%1.%2."/>
      <w:lvlJc w:val="left"/>
      <w:pPr>
        <w:ind w:left="960" w:hanging="960"/>
      </w:pPr>
      <w:rPr>
        <w:rFonts w:hint="default"/>
        <w:b/>
        <w:bCs/>
      </w:rPr>
    </w:lvl>
    <w:lvl w:ilvl="2">
      <w:start w:val="1"/>
      <w:numFmt w:val="decimal"/>
      <w:lvlText w:val="%1.%2.%3."/>
      <w:lvlJc w:val="left"/>
      <w:pPr>
        <w:ind w:left="960" w:hanging="960"/>
      </w:pPr>
      <w:rPr>
        <w:rFonts w:hint="default"/>
      </w:rPr>
    </w:lvl>
    <w:lvl w:ilvl="3">
      <w:start w:val="1"/>
      <w:numFmt w:val="decimal"/>
      <w:lvlText w:val="%1.%2.%3.%4."/>
      <w:lvlJc w:val="left"/>
      <w:pPr>
        <w:ind w:left="1320" w:hanging="1320"/>
      </w:pPr>
      <w:rPr>
        <w:rFonts w:hint="default"/>
      </w:rPr>
    </w:lvl>
    <w:lvl w:ilvl="4">
      <w:start w:val="1"/>
      <w:numFmt w:val="decimal"/>
      <w:lvlText w:val="%1.%2.%3.%4.%5."/>
      <w:lvlJc w:val="left"/>
      <w:pPr>
        <w:ind w:left="1680" w:hanging="1680"/>
      </w:pPr>
      <w:rPr>
        <w:rFonts w:hint="default"/>
      </w:rPr>
    </w:lvl>
    <w:lvl w:ilvl="5">
      <w:start w:val="1"/>
      <w:numFmt w:val="decimal"/>
      <w:lvlText w:val="%1.%2.%3.%4.%5.%6."/>
      <w:lvlJc w:val="left"/>
      <w:pPr>
        <w:ind w:left="1680" w:hanging="1680"/>
      </w:pPr>
      <w:rPr>
        <w:rFonts w:hint="default"/>
      </w:rPr>
    </w:lvl>
    <w:lvl w:ilvl="6">
      <w:start w:val="1"/>
      <w:numFmt w:val="decimal"/>
      <w:lvlText w:val="%1.%2.%3.%4.%5.%6.%7."/>
      <w:lvlJc w:val="left"/>
      <w:pPr>
        <w:ind w:left="2040" w:hanging="2040"/>
      </w:pPr>
      <w:rPr>
        <w:rFonts w:hint="default"/>
      </w:rPr>
    </w:lvl>
    <w:lvl w:ilvl="7">
      <w:start w:val="1"/>
      <w:numFmt w:val="decimal"/>
      <w:lvlText w:val="%1.%2.%3.%4.%5.%6.%7.%8."/>
      <w:lvlJc w:val="left"/>
      <w:pPr>
        <w:ind w:left="2400" w:hanging="2400"/>
      </w:pPr>
      <w:rPr>
        <w:rFonts w:hint="default"/>
      </w:rPr>
    </w:lvl>
    <w:lvl w:ilvl="8">
      <w:start w:val="1"/>
      <w:numFmt w:val="decimal"/>
      <w:lvlText w:val="%1.%2.%3.%4.%5.%6.%7.%8.%9."/>
      <w:lvlJc w:val="left"/>
      <w:pPr>
        <w:ind w:left="2400" w:hanging="2400"/>
      </w:pPr>
      <w:rPr>
        <w:rFonts w:hint="default"/>
      </w:rPr>
    </w:lvl>
  </w:abstractNum>
  <w:abstractNum w:abstractNumId="45" w15:restartNumberingAfterBreak="0">
    <w:nsid w:val="436F302F"/>
    <w:multiLevelType w:val="multilevel"/>
    <w:tmpl w:val="2594EA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43CE0A99"/>
    <w:multiLevelType w:val="hybridMultilevel"/>
    <w:tmpl w:val="A432A6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44F35060"/>
    <w:multiLevelType w:val="hybridMultilevel"/>
    <w:tmpl w:val="79C03DCE"/>
    <w:lvl w:ilvl="0" w:tplc="A5181B80">
      <w:start w:val="1"/>
      <w:numFmt w:val="lowerLetter"/>
      <w:lvlText w:val="%1)"/>
      <w:lvlJc w:val="left"/>
      <w:pPr>
        <w:tabs>
          <w:tab w:val="num" w:pos="705"/>
        </w:tabs>
        <w:ind w:left="70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45FA5174"/>
    <w:multiLevelType w:val="hybridMultilevel"/>
    <w:tmpl w:val="9844FA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46AA1FE2"/>
    <w:multiLevelType w:val="hybridMultilevel"/>
    <w:tmpl w:val="BEA8E1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0" w15:restartNumberingAfterBreak="0">
    <w:nsid w:val="46FF6D5E"/>
    <w:multiLevelType w:val="hybridMultilevel"/>
    <w:tmpl w:val="A6B87F16"/>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47AF4C80"/>
    <w:multiLevelType w:val="hybridMultilevel"/>
    <w:tmpl w:val="5030BA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15:restartNumberingAfterBreak="0">
    <w:nsid w:val="49644E3D"/>
    <w:multiLevelType w:val="hybridMultilevel"/>
    <w:tmpl w:val="CF7687B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3" w15:restartNumberingAfterBreak="0">
    <w:nsid w:val="4CF761D4"/>
    <w:multiLevelType w:val="hybridMultilevel"/>
    <w:tmpl w:val="2EB8A2A0"/>
    <w:lvl w:ilvl="0" w:tplc="1324B22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54" w15:restartNumberingAfterBreak="0">
    <w:nsid w:val="4F7341DB"/>
    <w:multiLevelType w:val="hybridMultilevel"/>
    <w:tmpl w:val="48CA0012"/>
    <w:lvl w:ilvl="0" w:tplc="2292C0DA">
      <w:start w:val="1"/>
      <w:numFmt w:val="bullet"/>
      <w:lvlText w:val=""/>
      <w:lvlJc w:val="left"/>
      <w:pPr>
        <w:tabs>
          <w:tab w:val="num" w:pos="720"/>
        </w:tabs>
        <w:ind w:left="720" w:hanging="360"/>
      </w:pPr>
      <w:rPr>
        <w:rFonts w:ascii="Wingdings" w:hAnsi="Wingdings" w:hint="default"/>
      </w:rPr>
    </w:lvl>
    <w:lvl w:ilvl="1" w:tplc="22E63B18" w:tentative="1">
      <w:start w:val="1"/>
      <w:numFmt w:val="bullet"/>
      <w:lvlText w:val=""/>
      <w:lvlJc w:val="left"/>
      <w:pPr>
        <w:tabs>
          <w:tab w:val="num" w:pos="1440"/>
        </w:tabs>
        <w:ind w:left="1440" w:hanging="360"/>
      </w:pPr>
      <w:rPr>
        <w:rFonts w:ascii="Wingdings" w:hAnsi="Wingdings" w:hint="default"/>
      </w:rPr>
    </w:lvl>
    <w:lvl w:ilvl="2" w:tplc="785CCE96" w:tentative="1">
      <w:start w:val="1"/>
      <w:numFmt w:val="bullet"/>
      <w:lvlText w:val=""/>
      <w:lvlJc w:val="left"/>
      <w:pPr>
        <w:tabs>
          <w:tab w:val="num" w:pos="2160"/>
        </w:tabs>
        <w:ind w:left="2160" w:hanging="360"/>
      </w:pPr>
      <w:rPr>
        <w:rFonts w:ascii="Wingdings" w:hAnsi="Wingdings" w:hint="default"/>
      </w:rPr>
    </w:lvl>
    <w:lvl w:ilvl="3" w:tplc="D2A223F4" w:tentative="1">
      <w:start w:val="1"/>
      <w:numFmt w:val="bullet"/>
      <w:lvlText w:val=""/>
      <w:lvlJc w:val="left"/>
      <w:pPr>
        <w:tabs>
          <w:tab w:val="num" w:pos="2880"/>
        </w:tabs>
        <w:ind w:left="2880" w:hanging="360"/>
      </w:pPr>
      <w:rPr>
        <w:rFonts w:ascii="Wingdings" w:hAnsi="Wingdings" w:hint="default"/>
      </w:rPr>
    </w:lvl>
    <w:lvl w:ilvl="4" w:tplc="B03EC548" w:tentative="1">
      <w:start w:val="1"/>
      <w:numFmt w:val="bullet"/>
      <w:lvlText w:val=""/>
      <w:lvlJc w:val="left"/>
      <w:pPr>
        <w:tabs>
          <w:tab w:val="num" w:pos="3600"/>
        </w:tabs>
        <w:ind w:left="3600" w:hanging="360"/>
      </w:pPr>
      <w:rPr>
        <w:rFonts w:ascii="Wingdings" w:hAnsi="Wingdings" w:hint="default"/>
      </w:rPr>
    </w:lvl>
    <w:lvl w:ilvl="5" w:tplc="D45C4434" w:tentative="1">
      <w:start w:val="1"/>
      <w:numFmt w:val="bullet"/>
      <w:lvlText w:val=""/>
      <w:lvlJc w:val="left"/>
      <w:pPr>
        <w:tabs>
          <w:tab w:val="num" w:pos="4320"/>
        </w:tabs>
        <w:ind w:left="4320" w:hanging="360"/>
      </w:pPr>
      <w:rPr>
        <w:rFonts w:ascii="Wingdings" w:hAnsi="Wingdings" w:hint="default"/>
      </w:rPr>
    </w:lvl>
    <w:lvl w:ilvl="6" w:tplc="CE9EFE3E" w:tentative="1">
      <w:start w:val="1"/>
      <w:numFmt w:val="bullet"/>
      <w:lvlText w:val=""/>
      <w:lvlJc w:val="left"/>
      <w:pPr>
        <w:tabs>
          <w:tab w:val="num" w:pos="5040"/>
        </w:tabs>
        <w:ind w:left="5040" w:hanging="360"/>
      </w:pPr>
      <w:rPr>
        <w:rFonts w:ascii="Wingdings" w:hAnsi="Wingdings" w:hint="default"/>
      </w:rPr>
    </w:lvl>
    <w:lvl w:ilvl="7" w:tplc="2A7E7D0C" w:tentative="1">
      <w:start w:val="1"/>
      <w:numFmt w:val="bullet"/>
      <w:lvlText w:val=""/>
      <w:lvlJc w:val="left"/>
      <w:pPr>
        <w:tabs>
          <w:tab w:val="num" w:pos="5760"/>
        </w:tabs>
        <w:ind w:left="5760" w:hanging="360"/>
      </w:pPr>
      <w:rPr>
        <w:rFonts w:ascii="Wingdings" w:hAnsi="Wingdings" w:hint="default"/>
      </w:rPr>
    </w:lvl>
    <w:lvl w:ilvl="8" w:tplc="9F26E5E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06D2BE8"/>
    <w:multiLevelType w:val="hybridMultilevel"/>
    <w:tmpl w:val="053402C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6" w15:restartNumberingAfterBreak="0">
    <w:nsid w:val="529E3216"/>
    <w:multiLevelType w:val="hybridMultilevel"/>
    <w:tmpl w:val="ACB4F412"/>
    <w:lvl w:ilvl="0" w:tplc="CF08EB48">
      <w:start w:val="1"/>
      <w:numFmt w:val="lowerLetter"/>
      <w:lvlText w:val="%1)"/>
      <w:lvlJc w:val="left"/>
      <w:pPr>
        <w:ind w:left="218" w:hanging="360"/>
      </w:pPr>
      <w:rPr>
        <w:rFonts w:hint="default"/>
      </w:rPr>
    </w:lvl>
    <w:lvl w:ilvl="1" w:tplc="240A0019" w:tentative="1">
      <w:start w:val="1"/>
      <w:numFmt w:val="lowerLetter"/>
      <w:lvlText w:val="%2."/>
      <w:lvlJc w:val="left"/>
      <w:pPr>
        <w:ind w:left="938" w:hanging="360"/>
      </w:pPr>
    </w:lvl>
    <w:lvl w:ilvl="2" w:tplc="240A001B">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57" w15:restartNumberingAfterBreak="0">
    <w:nsid w:val="52EF74C9"/>
    <w:multiLevelType w:val="hybridMultilevel"/>
    <w:tmpl w:val="DA0A7412"/>
    <w:name w:val="Lista4322"/>
    <w:lvl w:ilvl="0" w:tplc="758CDDFE">
      <w:start w:val="1"/>
      <w:numFmt w:val="decimal"/>
      <w:lvlText w:val="Artículo %1."/>
      <w:lvlJc w:val="left"/>
      <w:pPr>
        <w:ind w:left="360" w:hanging="360"/>
      </w:pPr>
      <w:rPr>
        <w:rFonts w:ascii="Bookman Old Style" w:hAnsi="Bookman Old Style"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BC7212C6">
      <w:start w:val="1"/>
      <w:numFmt w:val="lowerLetter"/>
      <w:lvlText w:val="%2."/>
      <w:lvlJc w:val="left"/>
      <w:pPr>
        <w:ind w:left="1080" w:hanging="360"/>
      </w:pPr>
    </w:lvl>
    <w:lvl w:ilvl="2" w:tplc="A446BFEE" w:tentative="1">
      <w:start w:val="1"/>
      <w:numFmt w:val="lowerRoman"/>
      <w:lvlText w:val="%3."/>
      <w:lvlJc w:val="right"/>
      <w:pPr>
        <w:ind w:left="1800" w:hanging="180"/>
      </w:pPr>
    </w:lvl>
    <w:lvl w:ilvl="3" w:tplc="AA4A5ACA" w:tentative="1">
      <w:start w:val="1"/>
      <w:numFmt w:val="decimal"/>
      <w:lvlText w:val="%4."/>
      <w:lvlJc w:val="left"/>
      <w:pPr>
        <w:ind w:left="2520" w:hanging="360"/>
      </w:pPr>
    </w:lvl>
    <w:lvl w:ilvl="4" w:tplc="4DB8D95A" w:tentative="1">
      <w:start w:val="1"/>
      <w:numFmt w:val="lowerLetter"/>
      <w:lvlText w:val="%5."/>
      <w:lvlJc w:val="left"/>
      <w:pPr>
        <w:ind w:left="3240" w:hanging="360"/>
      </w:pPr>
    </w:lvl>
    <w:lvl w:ilvl="5" w:tplc="D4DC958A" w:tentative="1">
      <w:start w:val="1"/>
      <w:numFmt w:val="lowerRoman"/>
      <w:lvlText w:val="%6."/>
      <w:lvlJc w:val="right"/>
      <w:pPr>
        <w:ind w:left="3960" w:hanging="180"/>
      </w:pPr>
    </w:lvl>
    <w:lvl w:ilvl="6" w:tplc="67940270" w:tentative="1">
      <w:start w:val="1"/>
      <w:numFmt w:val="decimal"/>
      <w:lvlText w:val="%7."/>
      <w:lvlJc w:val="left"/>
      <w:pPr>
        <w:ind w:left="4680" w:hanging="360"/>
      </w:pPr>
    </w:lvl>
    <w:lvl w:ilvl="7" w:tplc="CBDC6ABC" w:tentative="1">
      <w:start w:val="1"/>
      <w:numFmt w:val="lowerLetter"/>
      <w:lvlText w:val="%8."/>
      <w:lvlJc w:val="left"/>
      <w:pPr>
        <w:ind w:left="5400" w:hanging="360"/>
      </w:pPr>
    </w:lvl>
    <w:lvl w:ilvl="8" w:tplc="318638EC" w:tentative="1">
      <w:start w:val="1"/>
      <w:numFmt w:val="lowerRoman"/>
      <w:lvlText w:val="%9."/>
      <w:lvlJc w:val="right"/>
      <w:pPr>
        <w:ind w:left="6120" w:hanging="180"/>
      </w:pPr>
    </w:lvl>
  </w:abstractNum>
  <w:abstractNum w:abstractNumId="58" w15:restartNumberingAfterBreak="0">
    <w:nsid w:val="56AD725F"/>
    <w:multiLevelType w:val="hybridMultilevel"/>
    <w:tmpl w:val="2D1A8F74"/>
    <w:lvl w:ilvl="0" w:tplc="AD008A46">
      <w:start w:val="1"/>
      <w:numFmt w:val="decimal"/>
      <w:lvlText w:val="%1."/>
      <w:lvlJc w:val="left"/>
      <w:pPr>
        <w:ind w:left="862" w:hanging="360"/>
      </w:pPr>
      <w:rPr>
        <w:rFonts w:hint="default"/>
      </w:rPr>
    </w:lvl>
    <w:lvl w:ilvl="1" w:tplc="240A0019">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59" w15:restartNumberingAfterBreak="0">
    <w:nsid w:val="5B4770EB"/>
    <w:multiLevelType w:val="hybridMultilevel"/>
    <w:tmpl w:val="0242E2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0" w15:restartNumberingAfterBreak="0">
    <w:nsid w:val="5D6A7D5E"/>
    <w:multiLevelType w:val="hybridMultilevel"/>
    <w:tmpl w:val="455AFCB8"/>
    <w:lvl w:ilvl="0" w:tplc="D97C28A8">
      <w:numFmt w:val="bullet"/>
      <w:lvlText w:val="-"/>
      <w:lvlJc w:val="left"/>
      <w:pPr>
        <w:ind w:left="720" w:hanging="360"/>
      </w:pPr>
      <w:rPr>
        <w:rFonts w:ascii="Arial" w:eastAsiaTheme="minorHAnsi" w:hAnsi="Arial" w:cs="Arial" w:hint="default"/>
        <w:b/>
        <w:bCs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1" w15:restartNumberingAfterBreak="0">
    <w:nsid w:val="5F6C7D4A"/>
    <w:multiLevelType w:val="hybridMultilevel"/>
    <w:tmpl w:val="CBBC78FC"/>
    <w:lvl w:ilvl="0" w:tplc="A3FA278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62" w15:restartNumberingAfterBreak="0">
    <w:nsid w:val="63667A67"/>
    <w:multiLevelType w:val="hybridMultilevel"/>
    <w:tmpl w:val="BCA0EF8A"/>
    <w:lvl w:ilvl="0" w:tplc="027E1CFA">
      <w:start w:val="1"/>
      <w:numFmt w:val="bullet"/>
      <w:lvlText w:val=""/>
      <w:lvlJc w:val="left"/>
      <w:pPr>
        <w:ind w:left="720" w:hanging="360"/>
      </w:pPr>
      <w:rPr>
        <w:rFonts w:ascii="Wingdings" w:hAnsi="Wingdings" w:hint="default"/>
        <w:b w:val="0"/>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3" w15:restartNumberingAfterBreak="0">
    <w:nsid w:val="63C71DB2"/>
    <w:multiLevelType w:val="hybridMultilevel"/>
    <w:tmpl w:val="5AF00F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4" w15:restartNumberingAfterBreak="0">
    <w:nsid w:val="659F5349"/>
    <w:multiLevelType w:val="hybridMultilevel"/>
    <w:tmpl w:val="AC0CE4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5" w15:restartNumberingAfterBreak="0">
    <w:nsid w:val="664C33ED"/>
    <w:multiLevelType w:val="hybridMultilevel"/>
    <w:tmpl w:val="9A648B90"/>
    <w:lvl w:ilvl="0" w:tplc="916AFA9A">
      <w:start w:val="8"/>
      <w:numFmt w:val="bullet"/>
      <w:lvlText w:val="-"/>
      <w:lvlJc w:val="left"/>
      <w:pPr>
        <w:ind w:left="720" w:hanging="360"/>
      </w:pPr>
      <w:rPr>
        <w:rFonts w:ascii="Arial" w:eastAsiaTheme="minorHAnsi"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6" w15:restartNumberingAfterBreak="0">
    <w:nsid w:val="66922B04"/>
    <w:multiLevelType w:val="hybridMultilevel"/>
    <w:tmpl w:val="15EEA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7" w15:restartNumberingAfterBreak="0">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68" w15:restartNumberingAfterBreak="0">
    <w:nsid w:val="69A060C9"/>
    <w:multiLevelType w:val="hybridMultilevel"/>
    <w:tmpl w:val="AC9083A4"/>
    <w:lvl w:ilvl="0" w:tplc="B906971C">
      <w:start w:val="3"/>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9" w15:restartNumberingAfterBreak="0">
    <w:nsid w:val="69B64248"/>
    <w:multiLevelType w:val="multilevel"/>
    <w:tmpl w:val="6F8246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6B3633BE"/>
    <w:multiLevelType w:val="hybridMultilevel"/>
    <w:tmpl w:val="41A259BA"/>
    <w:lvl w:ilvl="0" w:tplc="6F7C7C18">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1" w15:restartNumberingAfterBreak="0">
    <w:nsid w:val="6EC2467E"/>
    <w:multiLevelType w:val="hybridMultilevel"/>
    <w:tmpl w:val="A76A18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2" w15:restartNumberingAfterBreak="0">
    <w:nsid w:val="71423989"/>
    <w:multiLevelType w:val="hybridMultilevel"/>
    <w:tmpl w:val="91828A22"/>
    <w:lvl w:ilvl="0" w:tplc="D6588504">
      <w:start w:val="1"/>
      <w:numFmt w:val="upperRoman"/>
      <w:lvlText w:val="%1."/>
      <w:lvlJc w:val="left"/>
      <w:pPr>
        <w:ind w:left="578" w:hanging="72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73" w15:restartNumberingAfterBreak="0">
    <w:nsid w:val="733339DD"/>
    <w:multiLevelType w:val="multilevel"/>
    <w:tmpl w:val="BD3A01D2"/>
    <w:lvl w:ilvl="0">
      <w:start w:val="9"/>
      <w:numFmt w:val="decimal"/>
      <w:lvlText w:val="%1."/>
      <w:lvlJc w:val="left"/>
      <w:pPr>
        <w:ind w:left="720" w:hanging="72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430" w:hanging="720"/>
      </w:pPr>
      <w:rPr>
        <w:rFonts w:hint="default"/>
        <w:b/>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424" w:hanging="2160"/>
      </w:pPr>
      <w:rPr>
        <w:rFonts w:hint="default"/>
      </w:rPr>
    </w:lvl>
  </w:abstractNum>
  <w:abstractNum w:abstractNumId="74" w15:restartNumberingAfterBreak="0">
    <w:nsid w:val="73432BD8"/>
    <w:multiLevelType w:val="hybridMultilevel"/>
    <w:tmpl w:val="7E0857EC"/>
    <w:lvl w:ilvl="0" w:tplc="AC409332">
      <w:start w:val="1"/>
      <w:numFmt w:val="decimal"/>
      <w:pStyle w:val="ARTICULOS"/>
      <w:lvlText w:val="Artículo %1."/>
      <w:lvlJc w:val="left"/>
      <w:pPr>
        <w:ind w:left="360"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CO"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1615" w:hanging="360"/>
      </w:pPr>
    </w:lvl>
    <w:lvl w:ilvl="2" w:tplc="240A000F">
      <w:start w:val="1"/>
      <w:numFmt w:val="decimal"/>
      <w:lvlText w:val="%3."/>
      <w:lvlJc w:val="left"/>
      <w:pPr>
        <w:ind w:left="-895" w:hanging="180"/>
      </w:pPr>
    </w:lvl>
    <w:lvl w:ilvl="3" w:tplc="F4E8F414">
      <w:start w:val="1"/>
      <w:numFmt w:val="lowerRoman"/>
      <w:lvlText w:val="%4)"/>
      <w:lvlJc w:val="left"/>
      <w:pPr>
        <w:ind w:left="185" w:hanging="720"/>
      </w:pPr>
      <w:rPr>
        <w:rFonts w:hint="default"/>
      </w:rPr>
    </w:lvl>
    <w:lvl w:ilvl="4" w:tplc="240A0019" w:tentative="1">
      <w:start w:val="1"/>
      <w:numFmt w:val="lowerLetter"/>
      <w:lvlText w:val="%5."/>
      <w:lvlJc w:val="left"/>
      <w:pPr>
        <w:ind w:left="545" w:hanging="360"/>
      </w:pPr>
    </w:lvl>
    <w:lvl w:ilvl="5" w:tplc="240A001B" w:tentative="1">
      <w:start w:val="1"/>
      <w:numFmt w:val="lowerRoman"/>
      <w:lvlText w:val="%6."/>
      <w:lvlJc w:val="right"/>
      <w:pPr>
        <w:ind w:left="1265" w:hanging="180"/>
      </w:pPr>
    </w:lvl>
    <w:lvl w:ilvl="6" w:tplc="240A000F" w:tentative="1">
      <w:start w:val="1"/>
      <w:numFmt w:val="decimal"/>
      <w:lvlText w:val="%7."/>
      <w:lvlJc w:val="left"/>
      <w:pPr>
        <w:ind w:left="1985" w:hanging="360"/>
      </w:pPr>
    </w:lvl>
    <w:lvl w:ilvl="7" w:tplc="240A0019" w:tentative="1">
      <w:start w:val="1"/>
      <w:numFmt w:val="lowerLetter"/>
      <w:lvlText w:val="%8."/>
      <w:lvlJc w:val="left"/>
      <w:pPr>
        <w:ind w:left="2705" w:hanging="360"/>
      </w:pPr>
    </w:lvl>
    <w:lvl w:ilvl="8" w:tplc="240A001B" w:tentative="1">
      <w:start w:val="1"/>
      <w:numFmt w:val="lowerRoman"/>
      <w:lvlText w:val="%9."/>
      <w:lvlJc w:val="right"/>
      <w:pPr>
        <w:ind w:left="3425" w:hanging="180"/>
      </w:pPr>
    </w:lvl>
  </w:abstractNum>
  <w:abstractNum w:abstractNumId="75" w15:restartNumberingAfterBreak="0">
    <w:nsid w:val="73BE05E8"/>
    <w:multiLevelType w:val="hybridMultilevel"/>
    <w:tmpl w:val="4ED6C2D8"/>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76" w15:restartNumberingAfterBreak="0">
    <w:nsid w:val="74DF5C53"/>
    <w:multiLevelType w:val="hybridMultilevel"/>
    <w:tmpl w:val="A378E322"/>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77" w15:restartNumberingAfterBreak="0">
    <w:nsid w:val="77B819FE"/>
    <w:multiLevelType w:val="hybridMultilevel"/>
    <w:tmpl w:val="49D6EB0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8" w15:restartNumberingAfterBreak="0">
    <w:nsid w:val="79D47E77"/>
    <w:multiLevelType w:val="hybridMultilevel"/>
    <w:tmpl w:val="63F08A9C"/>
    <w:lvl w:ilvl="0" w:tplc="EC181890">
      <w:start w:val="1"/>
      <w:numFmt w:val="decimal"/>
      <w:lvlText w:val="%1."/>
      <w:lvlJc w:val="left"/>
      <w:pPr>
        <w:ind w:left="720" w:hanging="360"/>
      </w:pPr>
      <w:rPr>
        <w:rFonts w:ascii="Arial" w:hAnsi="Arial" w:cs="Arial" w:hint="default"/>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9" w15:restartNumberingAfterBreak="0">
    <w:nsid w:val="7CE35D29"/>
    <w:multiLevelType w:val="hybridMultilevel"/>
    <w:tmpl w:val="E146D3E4"/>
    <w:lvl w:ilvl="0" w:tplc="3E2454A0">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0" w15:restartNumberingAfterBreak="0">
    <w:nsid w:val="7E76570C"/>
    <w:multiLevelType w:val="hybridMultilevel"/>
    <w:tmpl w:val="357AE624"/>
    <w:lvl w:ilvl="0" w:tplc="A5E253D2">
      <w:start w:val="1"/>
      <w:numFmt w:val="decimal"/>
      <w:lvlText w:val="%1)"/>
      <w:lvlJc w:val="left"/>
      <w:pPr>
        <w:ind w:left="1287" w:hanging="360"/>
      </w:pPr>
      <w:rPr>
        <w:b/>
        <w:bCs/>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num w:numId="1" w16cid:durableId="950092673">
    <w:abstractNumId w:val="15"/>
  </w:num>
  <w:num w:numId="2" w16cid:durableId="1295215223">
    <w:abstractNumId w:val="23"/>
  </w:num>
  <w:num w:numId="3" w16cid:durableId="1936862752">
    <w:abstractNumId w:val="67"/>
  </w:num>
  <w:num w:numId="4" w16cid:durableId="1647273052">
    <w:abstractNumId w:val="0"/>
  </w:num>
  <w:num w:numId="5" w16cid:durableId="1643804258">
    <w:abstractNumId w:val="74"/>
  </w:num>
  <w:num w:numId="6" w16cid:durableId="774058260">
    <w:abstractNumId w:val="42"/>
  </w:num>
  <w:num w:numId="7" w16cid:durableId="1490320421">
    <w:abstractNumId w:val="30"/>
  </w:num>
  <w:num w:numId="8" w16cid:durableId="1355616166">
    <w:abstractNumId w:val="75"/>
  </w:num>
  <w:num w:numId="9" w16cid:durableId="11037861">
    <w:abstractNumId w:val="1"/>
  </w:num>
  <w:num w:numId="10" w16cid:durableId="1753428717">
    <w:abstractNumId w:val="64"/>
  </w:num>
  <w:num w:numId="11" w16cid:durableId="792215348">
    <w:abstractNumId w:val="35"/>
  </w:num>
  <w:num w:numId="12" w16cid:durableId="454258054">
    <w:abstractNumId w:val="76"/>
  </w:num>
  <w:num w:numId="13" w16cid:durableId="1868517617">
    <w:abstractNumId w:val="11"/>
  </w:num>
  <w:num w:numId="14" w16cid:durableId="1079131066">
    <w:abstractNumId w:val="56"/>
  </w:num>
  <w:num w:numId="15" w16cid:durableId="849759567">
    <w:abstractNumId w:val="72"/>
  </w:num>
  <w:num w:numId="16" w16cid:durableId="13390451">
    <w:abstractNumId w:val="33"/>
  </w:num>
  <w:num w:numId="17" w16cid:durableId="2001343800">
    <w:abstractNumId w:val="62"/>
  </w:num>
  <w:num w:numId="18" w16cid:durableId="1182937974">
    <w:abstractNumId w:val="58"/>
  </w:num>
  <w:num w:numId="19" w16cid:durableId="1221400431">
    <w:abstractNumId w:val="15"/>
  </w:num>
  <w:num w:numId="20" w16cid:durableId="656886263">
    <w:abstractNumId w:val="29"/>
  </w:num>
  <w:num w:numId="21" w16cid:durableId="1111121973">
    <w:abstractNumId w:val="47"/>
  </w:num>
  <w:num w:numId="22" w16cid:durableId="2070108215">
    <w:abstractNumId w:val="36"/>
  </w:num>
  <w:num w:numId="23" w16cid:durableId="1363744819">
    <w:abstractNumId w:val="24"/>
  </w:num>
  <w:num w:numId="24" w16cid:durableId="768161621">
    <w:abstractNumId w:val="78"/>
  </w:num>
  <w:num w:numId="25" w16cid:durableId="2057195349">
    <w:abstractNumId w:val="20"/>
  </w:num>
  <w:num w:numId="26" w16cid:durableId="1365013859">
    <w:abstractNumId w:val="79"/>
  </w:num>
  <w:num w:numId="27" w16cid:durableId="1755783417">
    <w:abstractNumId w:val="70"/>
  </w:num>
  <w:num w:numId="28" w16cid:durableId="744499834">
    <w:abstractNumId w:val="46"/>
  </w:num>
  <w:num w:numId="29" w16cid:durableId="569385506">
    <w:abstractNumId w:val="69"/>
  </w:num>
  <w:num w:numId="30" w16cid:durableId="2010324549">
    <w:abstractNumId w:val="55"/>
  </w:num>
  <w:num w:numId="31" w16cid:durableId="1214271903">
    <w:abstractNumId w:val="6"/>
  </w:num>
  <w:num w:numId="32" w16cid:durableId="822623667">
    <w:abstractNumId w:val="77"/>
  </w:num>
  <w:num w:numId="33" w16cid:durableId="2011442458">
    <w:abstractNumId w:val="66"/>
  </w:num>
  <w:num w:numId="34" w16cid:durableId="866021017">
    <w:abstractNumId w:val="32"/>
  </w:num>
  <w:num w:numId="35" w16cid:durableId="1041982517">
    <w:abstractNumId w:val="80"/>
  </w:num>
  <w:num w:numId="36" w16cid:durableId="69280677">
    <w:abstractNumId w:val="27"/>
  </w:num>
  <w:num w:numId="37" w16cid:durableId="1936786527">
    <w:abstractNumId w:val="23"/>
  </w:num>
  <w:num w:numId="38" w16cid:durableId="1758744581">
    <w:abstractNumId w:val="23"/>
  </w:num>
  <w:num w:numId="39" w16cid:durableId="1876455099">
    <w:abstractNumId w:val="23"/>
  </w:num>
  <w:num w:numId="40" w16cid:durableId="500239554">
    <w:abstractNumId w:val="59"/>
  </w:num>
  <w:num w:numId="41" w16cid:durableId="235165135">
    <w:abstractNumId w:val="28"/>
  </w:num>
  <w:num w:numId="42" w16cid:durableId="1898979444">
    <w:abstractNumId w:val="12"/>
  </w:num>
  <w:num w:numId="43" w16cid:durableId="1800299676">
    <w:abstractNumId w:val="15"/>
  </w:num>
  <w:num w:numId="44" w16cid:durableId="1131285112">
    <w:abstractNumId w:val="15"/>
  </w:num>
  <w:num w:numId="45" w16cid:durableId="697238816">
    <w:abstractNumId w:val="9"/>
  </w:num>
  <w:num w:numId="46" w16cid:durableId="1717460889">
    <w:abstractNumId w:val="15"/>
  </w:num>
  <w:num w:numId="47" w16cid:durableId="1819883523">
    <w:abstractNumId w:val="15"/>
  </w:num>
  <w:num w:numId="48" w16cid:durableId="1390156008">
    <w:abstractNumId w:val="61"/>
  </w:num>
  <w:num w:numId="49" w16cid:durableId="510797808">
    <w:abstractNumId w:val="38"/>
  </w:num>
  <w:num w:numId="50" w16cid:durableId="110249575">
    <w:abstractNumId w:val="15"/>
  </w:num>
  <w:num w:numId="51" w16cid:durableId="271401529">
    <w:abstractNumId w:val="15"/>
  </w:num>
  <w:num w:numId="52" w16cid:durableId="1749114342">
    <w:abstractNumId w:val="60"/>
  </w:num>
  <w:num w:numId="53" w16cid:durableId="712582765">
    <w:abstractNumId w:val="65"/>
  </w:num>
  <w:num w:numId="54" w16cid:durableId="414792117">
    <w:abstractNumId w:val="7"/>
  </w:num>
  <w:num w:numId="55" w16cid:durableId="54815593">
    <w:abstractNumId w:val="37"/>
  </w:num>
  <w:num w:numId="56" w16cid:durableId="389964502">
    <w:abstractNumId w:val="2"/>
  </w:num>
  <w:num w:numId="57" w16cid:durableId="1081173584">
    <w:abstractNumId w:val="17"/>
  </w:num>
  <w:num w:numId="58" w16cid:durableId="2011786402">
    <w:abstractNumId w:val="14"/>
  </w:num>
  <w:num w:numId="59" w16cid:durableId="808398120">
    <w:abstractNumId w:val="68"/>
  </w:num>
  <w:num w:numId="60" w16cid:durableId="1294629607">
    <w:abstractNumId w:val="16"/>
  </w:num>
  <w:num w:numId="61" w16cid:durableId="757752420">
    <w:abstractNumId w:val="3"/>
  </w:num>
  <w:num w:numId="62" w16cid:durableId="454444558">
    <w:abstractNumId w:val="23"/>
  </w:num>
  <w:num w:numId="63" w16cid:durableId="286593002">
    <w:abstractNumId w:val="34"/>
  </w:num>
  <w:num w:numId="64" w16cid:durableId="1571110784">
    <w:abstractNumId w:val="23"/>
  </w:num>
  <w:num w:numId="65" w16cid:durableId="1488398440">
    <w:abstractNumId w:val="8"/>
  </w:num>
  <w:num w:numId="66" w16cid:durableId="34357178">
    <w:abstractNumId w:val="23"/>
  </w:num>
  <w:num w:numId="67" w16cid:durableId="850533554">
    <w:abstractNumId w:val="23"/>
  </w:num>
  <w:num w:numId="68" w16cid:durableId="137576416">
    <w:abstractNumId w:val="15"/>
  </w:num>
  <w:num w:numId="69" w16cid:durableId="1715882348">
    <w:abstractNumId w:val="15"/>
  </w:num>
  <w:num w:numId="70" w16cid:durableId="1761632586">
    <w:abstractNumId w:val="23"/>
  </w:num>
  <w:num w:numId="71" w16cid:durableId="210116561">
    <w:abstractNumId w:val="23"/>
  </w:num>
  <w:num w:numId="72" w16cid:durableId="1805539536">
    <w:abstractNumId w:val="23"/>
  </w:num>
  <w:num w:numId="73" w16cid:durableId="1161576829">
    <w:abstractNumId w:val="49"/>
  </w:num>
  <w:num w:numId="74" w16cid:durableId="1195003591">
    <w:abstractNumId w:val="15"/>
  </w:num>
  <w:num w:numId="75" w16cid:durableId="1690109303">
    <w:abstractNumId w:val="40"/>
  </w:num>
  <w:num w:numId="76" w16cid:durableId="148837592">
    <w:abstractNumId w:val="18"/>
  </w:num>
  <w:num w:numId="77" w16cid:durableId="640573322">
    <w:abstractNumId w:val="23"/>
  </w:num>
  <w:num w:numId="78" w16cid:durableId="455412546">
    <w:abstractNumId w:val="15"/>
  </w:num>
  <w:num w:numId="79" w16cid:durableId="100728967">
    <w:abstractNumId w:val="15"/>
  </w:num>
  <w:num w:numId="80" w16cid:durableId="1393574738">
    <w:abstractNumId w:val="13"/>
  </w:num>
  <w:num w:numId="81" w16cid:durableId="1588928234">
    <w:abstractNumId w:val="5"/>
  </w:num>
  <w:num w:numId="82" w16cid:durableId="1425492353">
    <w:abstractNumId w:val="22"/>
  </w:num>
  <w:num w:numId="83" w16cid:durableId="942372746">
    <w:abstractNumId w:val="44"/>
  </w:num>
  <w:num w:numId="84" w16cid:durableId="81726904">
    <w:abstractNumId w:val="18"/>
  </w:num>
  <w:num w:numId="85" w16cid:durableId="1237320415">
    <w:abstractNumId w:val="18"/>
  </w:num>
  <w:num w:numId="86" w16cid:durableId="870605559">
    <w:abstractNumId w:val="18"/>
  </w:num>
  <w:num w:numId="87" w16cid:durableId="1652097201">
    <w:abstractNumId w:val="18"/>
  </w:num>
  <w:num w:numId="88" w16cid:durableId="1156604295">
    <w:abstractNumId w:val="18"/>
  </w:num>
  <w:num w:numId="89" w16cid:durableId="1118643607">
    <w:abstractNumId w:val="18"/>
  </w:num>
  <w:num w:numId="90" w16cid:durableId="231501140">
    <w:abstractNumId w:val="4"/>
  </w:num>
  <w:num w:numId="91" w16cid:durableId="903370970">
    <w:abstractNumId w:val="43"/>
  </w:num>
  <w:num w:numId="92" w16cid:durableId="1961064164">
    <w:abstractNumId w:val="15"/>
  </w:num>
  <w:num w:numId="93" w16cid:durableId="653797086">
    <w:abstractNumId w:val="18"/>
    <w:lvlOverride w:ilvl="0">
      <w:startOverride w:val="3"/>
    </w:lvlOverride>
    <w:lvlOverride w:ilvl="1">
      <w:startOverride w:val="1"/>
    </w:lvlOverride>
  </w:num>
  <w:num w:numId="94" w16cid:durableId="1273437616">
    <w:abstractNumId w:val="18"/>
    <w:lvlOverride w:ilvl="0">
      <w:startOverride w:val="3"/>
    </w:lvlOverride>
    <w:lvlOverride w:ilvl="1">
      <w:startOverride w:val="1"/>
    </w:lvlOverride>
  </w:num>
  <w:num w:numId="95" w16cid:durableId="618338517">
    <w:abstractNumId w:val="13"/>
  </w:num>
  <w:num w:numId="96" w16cid:durableId="1863394519">
    <w:abstractNumId w:val="31"/>
  </w:num>
  <w:num w:numId="97" w16cid:durableId="1264339499">
    <w:abstractNumId w:val="71"/>
  </w:num>
  <w:num w:numId="98" w16cid:durableId="823202434">
    <w:abstractNumId w:val="52"/>
  </w:num>
  <w:num w:numId="99" w16cid:durableId="1349064033">
    <w:abstractNumId w:val="21"/>
  </w:num>
  <w:num w:numId="100" w16cid:durableId="635909501">
    <w:abstractNumId w:val="50"/>
  </w:num>
  <w:num w:numId="101" w16cid:durableId="639118615">
    <w:abstractNumId w:val="19"/>
  </w:num>
  <w:num w:numId="102" w16cid:durableId="923757961">
    <w:abstractNumId w:val="53"/>
  </w:num>
  <w:num w:numId="103" w16cid:durableId="7760717">
    <w:abstractNumId w:val="26"/>
  </w:num>
  <w:num w:numId="104" w16cid:durableId="1760711841">
    <w:abstractNumId w:val="45"/>
  </w:num>
  <w:num w:numId="105" w16cid:durableId="1202091638">
    <w:abstractNumId w:val="48"/>
  </w:num>
  <w:num w:numId="106" w16cid:durableId="1901480320">
    <w:abstractNumId w:val="10"/>
  </w:num>
  <w:num w:numId="107" w16cid:durableId="203759761">
    <w:abstractNumId w:val="51"/>
  </w:num>
  <w:num w:numId="108" w16cid:durableId="1539119850">
    <w:abstractNumId w:val="63"/>
  </w:num>
  <w:num w:numId="109" w16cid:durableId="359015261">
    <w:abstractNumId w:val="39"/>
  </w:num>
  <w:num w:numId="110" w16cid:durableId="1832023596">
    <w:abstractNumId w:val="54"/>
  </w:num>
  <w:num w:numId="111" w16cid:durableId="1797944615">
    <w:abstractNumId w:val="23"/>
  </w:num>
  <w:num w:numId="112" w16cid:durableId="1568373174">
    <w:abstractNumId w:val="25"/>
  </w:num>
  <w:num w:numId="113" w16cid:durableId="295374895">
    <w:abstractNumId w:val="73"/>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6FB"/>
    <w:rsid w:val="00000C6C"/>
    <w:rsid w:val="00002353"/>
    <w:rsid w:val="0000301E"/>
    <w:rsid w:val="00003378"/>
    <w:rsid w:val="000048EA"/>
    <w:rsid w:val="00004A40"/>
    <w:rsid w:val="00005A39"/>
    <w:rsid w:val="000060FC"/>
    <w:rsid w:val="000064BE"/>
    <w:rsid w:val="00006AE2"/>
    <w:rsid w:val="000076A1"/>
    <w:rsid w:val="00011C4F"/>
    <w:rsid w:val="00012259"/>
    <w:rsid w:val="000129C8"/>
    <w:rsid w:val="00013D35"/>
    <w:rsid w:val="00014029"/>
    <w:rsid w:val="0001433F"/>
    <w:rsid w:val="00015866"/>
    <w:rsid w:val="00015DF8"/>
    <w:rsid w:val="00015F62"/>
    <w:rsid w:val="00017B98"/>
    <w:rsid w:val="000215A3"/>
    <w:rsid w:val="000219EA"/>
    <w:rsid w:val="00022584"/>
    <w:rsid w:val="000231ED"/>
    <w:rsid w:val="000243B2"/>
    <w:rsid w:val="00024570"/>
    <w:rsid w:val="0002492F"/>
    <w:rsid w:val="00024BD1"/>
    <w:rsid w:val="00025383"/>
    <w:rsid w:val="0002558A"/>
    <w:rsid w:val="000255B8"/>
    <w:rsid w:val="00025A27"/>
    <w:rsid w:val="00026817"/>
    <w:rsid w:val="000268CA"/>
    <w:rsid w:val="00026C9C"/>
    <w:rsid w:val="000311AA"/>
    <w:rsid w:val="00031AD0"/>
    <w:rsid w:val="00034654"/>
    <w:rsid w:val="00034BC6"/>
    <w:rsid w:val="00034BE7"/>
    <w:rsid w:val="00034E5D"/>
    <w:rsid w:val="00035307"/>
    <w:rsid w:val="00035A34"/>
    <w:rsid w:val="00035C6D"/>
    <w:rsid w:val="00036588"/>
    <w:rsid w:val="0003667C"/>
    <w:rsid w:val="0003722E"/>
    <w:rsid w:val="000374B1"/>
    <w:rsid w:val="000415ED"/>
    <w:rsid w:val="00041F99"/>
    <w:rsid w:val="000420E7"/>
    <w:rsid w:val="00042C5A"/>
    <w:rsid w:val="00043C5E"/>
    <w:rsid w:val="00043E01"/>
    <w:rsid w:val="000460BA"/>
    <w:rsid w:val="0004646B"/>
    <w:rsid w:val="00046944"/>
    <w:rsid w:val="000470DA"/>
    <w:rsid w:val="000518A2"/>
    <w:rsid w:val="0005295B"/>
    <w:rsid w:val="00052A6F"/>
    <w:rsid w:val="00052ED2"/>
    <w:rsid w:val="00052ED5"/>
    <w:rsid w:val="000530CB"/>
    <w:rsid w:val="0005390B"/>
    <w:rsid w:val="00055332"/>
    <w:rsid w:val="00056FA5"/>
    <w:rsid w:val="00057118"/>
    <w:rsid w:val="000601A6"/>
    <w:rsid w:val="00060850"/>
    <w:rsid w:val="00062140"/>
    <w:rsid w:val="0006344B"/>
    <w:rsid w:val="00063657"/>
    <w:rsid w:val="0006392E"/>
    <w:rsid w:val="0006438C"/>
    <w:rsid w:val="000646DD"/>
    <w:rsid w:val="00065597"/>
    <w:rsid w:val="000664BE"/>
    <w:rsid w:val="0006766F"/>
    <w:rsid w:val="00067956"/>
    <w:rsid w:val="00070CA9"/>
    <w:rsid w:val="00074207"/>
    <w:rsid w:val="00074909"/>
    <w:rsid w:val="00075DEB"/>
    <w:rsid w:val="00076680"/>
    <w:rsid w:val="00077C46"/>
    <w:rsid w:val="00077F81"/>
    <w:rsid w:val="0008060F"/>
    <w:rsid w:val="0008073E"/>
    <w:rsid w:val="00081148"/>
    <w:rsid w:val="000813E1"/>
    <w:rsid w:val="00081C3A"/>
    <w:rsid w:val="0008241C"/>
    <w:rsid w:val="000848B1"/>
    <w:rsid w:val="00085730"/>
    <w:rsid w:val="0008637D"/>
    <w:rsid w:val="00087C38"/>
    <w:rsid w:val="00087DB0"/>
    <w:rsid w:val="00090F1A"/>
    <w:rsid w:val="00091CDB"/>
    <w:rsid w:val="000936D5"/>
    <w:rsid w:val="0009495E"/>
    <w:rsid w:val="00094F3D"/>
    <w:rsid w:val="0009527B"/>
    <w:rsid w:val="0009605F"/>
    <w:rsid w:val="000968F6"/>
    <w:rsid w:val="00096A9C"/>
    <w:rsid w:val="0009701C"/>
    <w:rsid w:val="00097901"/>
    <w:rsid w:val="000A0372"/>
    <w:rsid w:val="000A0894"/>
    <w:rsid w:val="000A19AC"/>
    <w:rsid w:val="000A3D48"/>
    <w:rsid w:val="000A45B0"/>
    <w:rsid w:val="000A532F"/>
    <w:rsid w:val="000A53D6"/>
    <w:rsid w:val="000A70B2"/>
    <w:rsid w:val="000A75B4"/>
    <w:rsid w:val="000B0060"/>
    <w:rsid w:val="000B1330"/>
    <w:rsid w:val="000B21D1"/>
    <w:rsid w:val="000B22DD"/>
    <w:rsid w:val="000B3222"/>
    <w:rsid w:val="000B3B43"/>
    <w:rsid w:val="000B4314"/>
    <w:rsid w:val="000B4986"/>
    <w:rsid w:val="000B50FA"/>
    <w:rsid w:val="000B57DC"/>
    <w:rsid w:val="000B74D6"/>
    <w:rsid w:val="000B762B"/>
    <w:rsid w:val="000B79CF"/>
    <w:rsid w:val="000C0CB5"/>
    <w:rsid w:val="000C1403"/>
    <w:rsid w:val="000C144A"/>
    <w:rsid w:val="000C2461"/>
    <w:rsid w:val="000C3C8D"/>
    <w:rsid w:val="000C3E6D"/>
    <w:rsid w:val="000C3FCE"/>
    <w:rsid w:val="000C3FE5"/>
    <w:rsid w:val="000C42BA"/>
    <w:rsid w:val="000C4938"/>
    <w:rsid w:val="000C51B4"/>
    <w:rsid w:val="000C5469"/>
    <w:rsid w:val="000C5F78"/>
    <w:rsid w:val="000C74AB"/>
    <w:rsid w:val="000D0DDF"/>
    <w:rsid w:val="000D0F33"/>
    <w:rsid w:val="000D239F"/>
    <w:rsid w:val="000D26F8"/>
    <w:rsid w:val="000D2E59"/>
    <w:rsid w:val="000D379A"/>
    <w:rsid w:val="000D5A94"/>
    <w:rsid w:val="000D5DB5"/>
    <w:rsid w:val="000D5E0D"/>
    <w:rsid w:val="000D6799"/>
    <w:rsid w:val="000D688E"/>
    <w:rsid w:val="000D71EF"/>
    <w:rsid w:val="000D7692"/>
    <w:rsid w:val="000E0B2A"/>
    <w:rsid w:val="000E1218"/>
    <w:rsid w:val="000E1E62"/>
    <w:rsid w:val="000E2BEB"/>
    <w:rsid w:val="000E3145"/>
    <w:rsid w:val="000E32C4"/>
    <w:rsid w:val="000E36FE"/>
    <w:rsid w:val="000E3F68"/>
    <w:rsid w:val="000E5356"/>
    <w:rsid w:val="000E5A29"/>
    <w:rsid w:val="000E5EB3"/>
    <w:rsid w:val="000E5F6D"/>
    <w:rsid w:val="000E651D"/>
    <w:rsid w:val="000F00CF"/>
    <w:rsid w:val="000F0D98"/>
    <w:rsid w:val="000F2B5F"/>
    <w:rsid w:val="000F33DD"/>
    <w:rsid w:val="000F3E32"/>
    <w:rsid w:val="000F3F03"/>
    <w:rsid w:val="000F491A"/>
    <w:rsid w:val="000F5209"/>
    <w:rsid w:val="000F57BD"/>
    <w:rsid w:val="000F5893"/>
    <w:rsid w:val="000F73E0"/>
    <w:rsid w:val="000F79D4"/>
    <w:rsid w:val="0010053B"/>
    <w:rsid w:val="00100E45"/>
    <w:rsid w:val="0010324C"/>
    <w:rsid w:val="001038FF"/>
    <w:rsid w:val="00103B01"/>
    <w:rsid w:val="001041F0"/>
    <w:rsid w:val="00105843"/>
    <w:rsid w:val="00106B6A"/>
    <w:rsid w:val="00110116"/>
    <w:rsid w:val="001107E8"/>
    <w:rsid w:val="00112812"/>
    <w:rsid w:val="00113281"/>
    <w:rsid w:val="0011457E"/>
    <w:rsid w:val="001174BA"/>
    <w:rsid w:val="001201DF"/>
    <w:rsid w:val="0012084D"/>
    <w:rsid w:val="001216BB"/>
    <w:rsid w:val="0012332D"/>
    <w:rsid w:val="00123463"/>
    <w:rsid w:val="00124570"/>
    <w:rsid w:val="001247C9"/>
    <w:rsid w:val="001264D6"/>
    <w:rsid w:val="00126699"/>
    <w:rsid w:val="00126C44"/>
    <w:rsid w:val="00130D25"/>
    <w:rsid w:val="00130FE7"/>
    <w:rsid w:val="00131BAC"/>
    <w:rsid w:val="0013266F"/>
    <w:rsid w:val="00133D31"/>
    <w:rsid w:val="0013462E"/>
    <w:rsid w:val="00134D29"/>
    <w:rsid w:val="00135826"/>
    <w:rsid w:val="001405C6"/>
    <w:rsid w:val="00140B61"/>
    <w:rsid w:val="00141013"/>
    <w:rsid w:val="0014135D"/>
    <w:rsid w:val="001429FF"/>
    <w:rsid w:val="00142A87"/>
    <w:rsid w:val="00145D69"/>
    <w:rsid w:val="00147552"/>
    <w:rsid w:val="00147A1A"/>
    <w:rsid w:val="0015093D"/>
    <w:rsid w:val="00150B5E"/>
    <w:rsid w:val="00151BA7"/>
    <w:rsid w:val="00151FAB"/>
    <w:rsid w:val="00154358"/>
    <w:rsid w:val="00156638"/>
    <w:rsid w:val="00156A56"/>
    <w:rsid w:val="001571F1"/>
    <w:rsid w:val="00157F76"/>
    <w:rsid w:val="00157FA9"/>
    <w:rsid w:val="00161232"/>
    <w:rsid w:val="0016136A"/>
    <w:rsid w:val="00161DA3"/>
    <w:rsid w:val="00164890"/>
    <w:rsid w:val="00166359"/>
    <w:rsid w:val="00166ACB"/>
    <w:rsid w:val="001673F3"/>
    <w:rsid w:val="00170081"/>
    <w:rsid w:val="00171062"/>
    <w:rsid w:val="0017239D"/>
    <w:rsid w:val="001738A5"/>
    <w:rsid w:val="00173EA4"/>
    <w:rsid w:val="001744C6"/>
    <w:rsid w:val="001757BF"/>
    <w:rsid w:val="001801CB"/>
    <w:rsid w:val="0018068E"/>
    <w:rsid w:val="00181562"/>
    <w:rsid w:val="00181647"/>
    <w:rsid w:val="0018212E"/>
    <w:rsid w:val="00183EF6"/>
    <w:rsid w:val="001842A1"/>
    <w:rsid w:val="00185337"/>
    <w:rsid w:val="00185A3F"/>
    <w:rsid w:val="00185C03"/>
    <w:rsid w:val="00185CF9"/>
    <w:rsid w:val="001860F2"/>
    <w:rsid w:val="0019058C"/>
    <w:rsid w:val="00192447"/>
    <w:rsid w:val="00192C05"/>
    <w:rsid w:val="00192CBF"/>
    <w:rsid w:val="00192FF1"/>
    <w:rsid w:val="00193A7C"/>
    <w:rsid w:val="001966B3"/>
    <w:rsid w:val="00197C3A"/>
    <w:rsid w:val="00197FE5"/>
    <w:rsid w:val="001A0B9C"/>
    <w:rsid w:val="001A286F"/>
    <w:rsid w:val="001A3F8D"/>
    <w:rsid w:val="001A43EE"/>
    <w:rsid w:val="001A487C"/>
    <w:rsid w:val="001A5BF0"/>
    <w:rsid w:val="001A5F1B"/>
    <w:rsid w:val="001A605E"/>
    <w:rsid w:val="001A7727"/>
    <w:rsid w:val="001B03F7"/>
    <w:rsid w:val="001B0CE5"/>
    <w:rsid w:val="001B1783"/>
    <w:rsid w:val="001B199D"/>
    <w:rsid w:val="001B1C22"/>
    <w:rsid w:val="001B1D44"/>
    <w:rsid w:val="001B320C"/>
    <w:rsid w:val="001B34C6"/>
    <w:rsid w:val="001B3A7A"/>
    <w:rsid w:val="001B4A0F"/>
    <w:rsid w:val="001B5461"/>
    <w:rsid w:val="001B5724"/>
    <w:rsid w:val="001B5858"/>
    <w:rsid w:val="001B6BF4"/>
    <w:rsid w:val="001B7BC9"/>
    <w:rsid w:val="001C0A31"/>
    <w:rsid w:val="001C151B"/>
    <w:rsid w:val="001C1C88"/>
    <w:rsid w:val="001C295A"/>
    <w:rsid w:val="001C2BFD"/>
    <w:rsid w:val="001C550A"/>
    <w:rsid w:val="001C5796"/>
    <w:rsid w:val="001C74B8"/>
    <w:rsid w:val="001D0899"/>
    <w:rsid w:val="001D2A82"/>
    <w:rsid w:val="001D30B4"/>
    <w:rsid w:val="001D3341"/>
    <w:rsid w:val="001D3AFD"/>
    <w:rsid w:val="001D3BCE"/>
    <w:rsid w:val="001D3C42"/>
    <w:rsid w:val="001D3D81"/>
    <w:rsid w:val="001D4581"/>
    <w:rsid w:val="001D4617"/>
    <w:rsid w:val="001D4B7D"/>
    <w:rsid w:val="001D5C2B"/>
    <w:rsid w:val="001D64B9"/>
    <w:rsid w:val="001D6D84"/>
    <w:rsid w:val="001D6DDB"/>
    <w:rsid w:val="001D7832"/>
    <w:rsid w:val="001D7BB5"/>
    <w:rsid w:val="001E055C"/>
    <w:rsid w:val="001E1054"/>
    <w:rsid w:val="001E149E"/>
    <w:rsid w:val="001E30A0"/>
    <w:rsid w:val="001E32E4"/>
    <w:rsid w:val="001E3ECA"/>
    <w:rsid w:val="001E45E6"/>
    <w:rsid w:val="001F11F3"/>
    <w:rsid w:val="001F23EA"/>
    <w:rsid w:val="001F2AE0"/>
    <w:rsid w:val="001F2DCB"/>
    <w:rsid w:val="001F4234"/>
    <w:rsid w:val="001F4C41"/>
    <w:rsid w:val="001F57D8"/>
    <w:rsid w:val="001F5A9E"/>
    <w:rsid w:val="00200118"/>
    <w:rsid w:val="0020088C"/>
    <w:rsid w:val="00200A21"/>
    <w:rsid w:val="00200F4F"/>
    <w:rsid w:val="00201132"/>
    <w:rsid w:val="00201DCE"/>
    <w:rsid w:val="002022DF"/>
    <w:rsid w:val="00203E0E"/>
    <w:rsid w:val="0020435A"/>
    <w:rsid w:val="00204448"/>
    <w:rsid w:val="0020511E"/>
    <w:rsid w:val="00206745"/>
    <w:rsid w:val="00206B3F"/>
    <w:rsid w:val="00207957"/>
    <w:rsid w:val="00207FB5"/>
    <w:rsid w:val="0021164A"/>
    <w:rsid w:val="00211ACD"/>
    <w:rsid w:val="00211D34"/>
    <w:rsid w:val="00214F04"/>
    <w:rsid w:val="00215055"/>
    <w:rsid w:val="0021539F"/>
    <w:rsid w:val="0021615F"/>
    <w:rsid w:val="0021771B"/>
    <w:rsid w:val="002205E6"/>
    <w:rsid w:val="002228C5"/>
    <w:rsid w:val="002235EC"/>
    <w:rsid w:val="00224F0F"/>
    <w:rsid w:val="002303D7"/>
    <w:rsid w:val="00233088"/>
    <w:rsid w:val="00233181"/>
    <w:rsid w:val="00233B70"/>
    <w:rsid w:val="00233E48"/>
    <w:rsid w:val="00234B04"/>
    <w:rsid w:val="00234FA4"/>
    <w:rsid w:val="00235233"/>
    <w:rsid w:val="002353E9"/>
    <w:rsid w:val="00237137"/>
    <w:rsid w:val="002378D1"/>
    <w:rsid w:val="00240655"/>
    <w:rsid w:val="002425E8"/>
    <w:rsid w:val="00242FBD"/>
    <w:rsid w:val="00243910"/>
    <w:rsid w:val="002439AE"/>
    <w:rsid w:val="00244BE4"/>
    <w:rsid w:val="00244C41"/>
    <w:rsid w:val="00245157"/>
    <w:rsid w:val="00245573"/>
    <w:rsid w:val="00246E4D"/>
    <w:rsid w:val="002500B3"/>
    <w:rsid w:val="002506F8"/>
    <w:rsid w:val="00252AB9"/>
    <w:rsid w:val="00253FDD"/>
    <w:rsid w:val="002540A4"/>
    <w:rsid w:val="00254C48"/>
    <w:rsid w:val="002553A1"/>
    <w:rsid w:val="00256813"/>
    <w:rsid w:val="0025681C"/>
    <w:rsid w:val="00256899"/>
    <w:rsid w:val="00257CC4"/>
    <w:rsid w:val="00257D02"/>
    <w:rsid w:val="002601A2"/>
    <w:rsid w:val="00260C4A"/>
    <w:rsid w:val="00261214"/>
    <w:rsid w:val="00261453"/>
    <w:rsid w:val="002627BB"/>
    <w:rsid w:val="00263754"/>
    <w:rsid w:val="0026478E"/>
    <w:rsid w:val="00264A3A"/>
    <w:rsid w:val="00265E3D"/>
    <w:rsid w:val="00266858"/>
    <w:rsid w:val="00266CD6"/>
    <w:rsid w:val="00270B82"/>
    <w:rsid w:val="00271214"/>
    <w:rsid w:val="002724C3"/>
    <w:rsid w:val="00272807"/>
    <w:rsid w:val="002743F8"/>
    <w:rsid w:val="00274C96"/>
    <w:rsid w:val="00276370"/>
    <w:rsid w:val="00280E18"/>
    <w:rsid w:val="0028105C"/>
    <w:rsid w:val="0028197A"/>
    <w:rsid w:val="00282A18"/>
    <w:rsid w:val="00282BC9"/>
    <w:rsid w:val="002851F5"/>
    <w:rsid w:val="00287267"/>
    <w:rsid w:val="002878B8"/>
    <w:rsid w:val="00287E85"/>
    <w:rsid w:val="0029107B"/>
    <w:rsid w:val="002932E5"/>
    <w:rsid w:val="00294352"/>
    <w:rsid w:val="00294B39"/>
    <w:rsid w:val="00295163"/>
    <w:rsid w:val="0029606C"/>
    <w:rsid w:val="002966A2"/>
    <w:rsid w:val="0029733A"/>
    <w:rsid w:val="00297A47"/>
    <w:rsid w:val="002A0346"/>
    <w:rsid w:val="002A218B"/>
    <w:rsid w:val="002A224C"/>
    <w:rsid w:val="002A584D"/>
    <w:rsid w:val="002A5E83"/>
    <w:rsid w:val="002A650B"/>
    <w:rsid w:val="002A758A"/>
    <w:rsid w:val="002A77CA"/>
    <w:rsid w:val="002A7BB0"/>
    <w:rsid w:val="002A7F2D"/>
    <w:rsid w:val="002B0FF7"/>
    <w:rsid w:val="002B11E2"/>
    <w:rsid w:val="002B14FB"/>
    <w:rsid w:val="002B15C5"/>
    <w:rsid w:val="002B16DE"/>
    <w:rsid w:val="002B17C1"/>
    <w:rsid w:val="002B1A59"/>
    <w:rsid w:val="002B1DBF"/>
    <w:rsid w:val="002B24B8"/>
    <w:rsid w:val="002B4552"/>
    <w:rsid w:val="002B524E"/>
    <w:rsid w:val="002B54AB"/>
    <w:rsid w:val="002C0B85"/>
    <w:rsid w:val="002C1FDB"/>
    <w:rsid w:val="002C22DF"/>
    <w:rsid w:val="002C2647"/>
    <w:rsid w:val="002C2EF2"/>
    <w:rsid w:val="002C2FC7"/>
    <w:rsid w:val="002C3F5B"/>
    <w:rsid w:val="002C6070"/>
    <w:rsid w:val="002C6551"/>
    <w:rsid w:val="002C69F9"/>
    <w:rsid w:val="002C6D5B"/>
    <w:rsid w:val="002C703C"/>
    <w:rsid w:val="002D0535"/>
    <w:rsid w:val="002D26E5"/>
    <w:rsid w:val="002D2F18"/>
    <w:rsid w:val="002D32BA"/>
    <w:rsid w:val="002D3307"/>
    <w:rsid w:val="002D3AE9"/>
    <w:rsid w:val="002D61A2"/>
    <w:rsid w:val="002D62B0"/>
    <w:rsid w:val="002D682B"/>
    <w:rsid w:val="002D732C"/>
    <w:rsid w:val="002D739B"/>
    <w:rsid w:val="002D76F7"/>
    <w:rsid w:val="002E17DA"/>
    <w:rsid w:val="002E2193"/>
    <w:rsid w:val="002E2E97"/>
    <w:rsid w:val="002E3680"/>
    <w:rsid w:val="002E7121"/>
    <w:rsid w:val="002E7458"/>
    <w:rsid w:val="002F046F"/>
    <w:rsid w:val="002F0545"/>
    <w:rsid w:val="002F0734"/>
    <w:rsid w:val="002F0FFC"/>
    <w:rsid w:val="002F28C3"/>
    <w:rsid w:val="002F2B56"/>
    <w:rsid w:val="002F3647"/>
    <w:rsid w:val="002F46E7"/>
    <w:rsid w:val="002F5392"/>
    <w:rsid w:val="002F5FEA"/>
    <w:rsid w:val="002F6AD5"/>
    <w:rsid w:val="002F7616"/>
    <w:rsid w:val="002F7A73"/>
    <w:rsid w:val="002F7CCE"/>
    <w:rsid w:val="00300C62"/>
    <w:rsid w:val="00300FE4"/>
    <w:rsid w:val="003024FD"/>
    <w:rsid w:val="003028B5"/>
    <w:rsid w:val="00303AC0"/>
    <w:rsid w:val="00304699"/>
    <w:rsid w:val="00305DBE"/>
    <w:rsid w:val="00306735"/>
    <w:rsid w:val="003071BA"/>
    <w:rsid w:val="003079EF"/>
    <w:rsid w:val="00307CCC"/>
    <w:rsid w:val="003101DA"/>
    <w:rsid w:val="00311A43"/>
    <w:rsid w:val="00311F4A"/>
    <w:rsid w:val="00312A9F"/>
    <w:rsid w:val="00312C25"/>
    <w:rsid w:val="00314757"/>
    <w:rsid w:val="00317570"/>
    <w:rsid w:val="00317C0A"/>
    <w:rsid w:val="003211CE"/>
    <w:rsid w:val="0032159F"/>
    <w:rsid w:val="00321AD1"/>
    <w:rsid w:val="003227EA"/>
    <w:rsid w:val="00322E0B"/>
    <w:rsid w:val="00323B16"/>
    <w:rsid w:val="00324211"/>
    <w:rsid w:val="00324224"/>
    <w:rsid w:val="0032487A"/>
    <w:rsid w:val="00324FDE"/>
    <w:rsid w:val="00325645"/>
    <w:rsid w:val="00325C70"/>
    <w:rsid w:val="00325CD5"/>
    <w:rsid w:val="00326A1C"/>
    <w:rsid w:val="0032724E"/>
    <w:rsid w:val="003309AB"/>
    <w:rsid w:val="003314E6"/>
    <w:rsid w:val="00331649"/>
    <w:rsid w:val="00331841"/>
    <w:rsid w:val="00332059"/>
    <w:rsid w:val="003325DF"/>
    <w:rsid w:val="00334FAB"/>
    <w:rsid w:val="00335051"/>
    <w:rsid w:val="00335F08"/>
    <w:rsid w:val="003362D1"/>
    <w:rsid w:val="0033641C"/>
    <w:rsid w:val="00336526"/>
    <w:rsid w:val="00336A64"/>
    <w:rsid w:val="00336D10"/>
    <w:rsid w:val="00337A77"/>
    <w:rsid w:val="00341540"/>
    <w:rsid w:val="00341ABB"/>
    <w:rsid w:val="00342594"/>
    <w:rsid w:val="003433E7"/>
    <w:rsid w:val="00343A69"/>
    <w:rsid w:val="00343A7B"/>
    <w:rsid w:val="00344752"/>
    <w:rsid w:val="00344C09"/>
    <w:rsid w:val="00345C36"/>
    <w:rsid w:val="0034651C"/>
    <w:rsid w:val="0034745E"/>
    <w:rsid w:val="00350803"/>
    <w:rsid w:val="0035186E"/>
    <w:rsid w:val="00351B01"/>
    <w:rsid w:val="00351BBC"/>
    <w:rsid w:val="00352A53"/>
    <w:rsid w:val="00352A5A"/>
    <w:rsid w:val="00352C44"/>
    <w:rsid w:val="0035307C"/>
    <w:rsid w:val="00353468"/>
    <w:rsid w:val="0035403A"/>
    <w:rsid w:val="003542CD"/>
    <w:rsid w:val="00354762"/>
    <w:rsid w:val="003565E6"/>
    <w:rsid w:val="0036120B"/>
    <w:rsid w:val="003616A1"/>
    <w:rsid w:val="00361F09"/>
    <w:rsid w:val="00362E29"/>
    <w:rsid w:val="003637C0"/>
    <w:rsid w:val="0036394B"/>
    <w:rsid w:val="00363E76"/>
    <w:rsid w:val="00365365"/>
    <w:rsid w:val="0036679F"/>
    <w:rsid w:val="00367332"/>
    <w:rsid w:val="00367409"/>
    <w:rsid w:val="003709B5"/>
    <w:rsid w:val="003725A7"/>
    <w:rsid w:val="00373361"/>
    <w:rsid w:val="00373685"/>
    <w:rsid w:val="0037396A"/>
    <w:rsid w:val="00374686"/>
    <w:rsid w:val="00374808"/>
    <w:rsid w:val="003759C2"/>
    <w:rsid w:val="003802B9"/>
    <w:rsid w:val="00380507"/>
    <w:rsid w:val="00380C48"/>
    <w:rsid w:val="00381C0A"/>
    <w:rsid w:val="00382160"/>
    <w:rsid w:val="003826FA"/>
    <w:rsid w:val="00382D23"/>
    <w:rsid w:val="0038322E"/>
    <w:rsid w:val="00383445"/>
    <w:rsid w:val="003847FC"/>
    <w:rsid w:val="00384C6E"/>
    <w:rsid w:val="0038553D"/>
    <w:rsid w:val="003912BA"/>
    <w:rsid w:val="00391E07"/>
    <w:rsid w:val="003920BD"/>
    <w:rsid w:val="003926B8"/>
    <w:rsid w:val="00392B2A"/>
    <w:rsid w:val="00393568"/>
    <w:rsid w:val="00393E33"/>
    <w:rsid w:val="0039487C"/>
    <w:rsid w:val="00394FAF"/>
    <w:rsid w:val="0039541D"/>
    <w:rsid w:val="00395CB5"/>
    <w:rsid w:val="003964AB"/>
    <w:rsid w:val="00397365"/>
    <w:rsid w:val="003A0884"/>
    <w:rsid w:val="003A18BB"/>
    <w:rsid w:val="003A24E6"/>
    <w:rsid w:val="003A2FA1"/>
    <w:rsid w:val="003A31F6"/>
    <w:rsid w:val="003A36AA"/>
    <w:rsid w:val="003A409A"/>
    <w:rsid w:val="003A5616"/>
    <w:rsid w:val="003A5DD1"/>
    <w:rsid w:val="003B1172"/>
    <w:rsid w:val="003B1610"/>
    <w:rsid w:val="003B266C"/>
    <w:rsid w:val="003B526C"/>
    <w:rsid w:val="003B6479"/>
    <w:rsid w:val="003B6BFC"/>
    <w:rsid w:val="003B6E2F"/>
    <w:rsid w:val="003B6F96"/>
    <w:rsid w:val="003B7A92"/>
    <w:rsid w:val="003C04C7"/>
    <w:rsid w:val="003C0E64"/>
    <w:rsid w:val="003C0EB2"/>
    <w:rsid w:val="003C0EEF"/>
    <w:rsid w:val="003C3289"/>
    <w:rsid w:val="003C3447"/>
    <w:rsid w:val="003C6793"/>
    <w:rsid w:val="003C6F26"/>
    <w:rsid w:val="003D076C"/>
    <w:rsid w:val="003D13AC"/>
    <w:rsid w:val="003D17C3"/>
    <w:rsid w:val="003D2D4C"/>
    <w:rsid w:val="003D2E55"/>
    <w:rsid w:val="003D2F5A"/>
    <w:rsid w:val="003D4129"/>
    <w:rsid w:val="003D5117"/>
    <w:rsid w:val="003D5E9F"/>
    <w:rsid w:val="003D5FD3"/>
    <w:rsid w:val="003D68BD"/>
    <w:rsid w:val="003D6DC0"/>
    <w:rsid w:val="003D701C"/>
    <w:rsid w:val="003D7B03"/>
    <w:rsid w:val="003D7BD8"/>
    <w:rsid w:val="003E0FC6"/>
    <w:rsid w:val="003E1172"/>
    <w:rsid w:val="003E1453"/>
    <w:rsid w:val="003E2001"/>
    <w:rsid w:val="003E2D76"/>
    <w:rsid w:val="003E315C"/>
    <w:rsid w:val="003E32D4"/>
    <w:rsid w:val="003E4001"/>
    <w:rsid w:val="003E4464"/>
    <w:rsid w:val="003E45D3"/>
    <w:rsid w:val="003E54A1"/>
    <w:rsid w:val="003E68C6"/>
    <w:rsid w:val="003E7721"/>
    <w:rsid w:val="003E78D5"/>
    <w:rsid w:val="003F08D3"/>
    <w:rsid w:val="003F09B1"/>
    <w:rsid w:val="003F0E9A"/>
    <w:rsid w:val="003F0F2F"/>
    <w:rsid w:val="003F145A"/>
    <w:rsid w:val="003F25E1"/>
    <w:rsid w:val="003F33C5"/>
    <w:rsid w:val="003F3566"/>
    <w:rsid w:val="003F4405"/>
    <w:rsid w:val="003F5346"/>
    <w:rsid w:val="003F6B78"/>
    <w:rsid w:val="003F6E9A"/>
    <w:rsid w:val="003F7625"/>
    <w:rsid w:val="003F7F7D"/>
    <w:rsid w:val="004005D7"/>
    <w:rsid w:val="00401407"/>
    <w:rsid w:val="00401DA0"/>
    <w:rsid w:val="004021C2"/>
    <w:rsid w:val="00402B5C"/>
    <w:rsid w:val="004030EE"/>
    <w:rsid w:val="00403F0E"/>
    <w:rsid w:val="0040530C"/>
    <w:rsid w:val="00405460"/>
    <w:rsid w:val="00407966"/>
    <w:rsid w:val="0041002E"/>
    <w:rsid w:val="004103C7"/>
    <w:rsid w:val="00410F51"/>
    <w:rsid w:val="004132FF"/>
    <w:rsid w:val="004137B3"/>
    <w:rsid w:val="00413A60"/>
    <w:rsid w:val="00414340"/>
    <w:rsid w:val="00414C3D"/>
    <w:rsid w:val="00414D91"/>
    <w:rsid w:val="004150D8"/>
    <w:rsid w:val="0041566A"/>
    <w:rsid w:val="00415BAB"/>
    <w:rsid w:val="00415ED2"/>
    <w:rsid w:val="00416BFA"/>
    <w:rsid w:val="00416F4F"/>
    <w:rsid w:val="00417513"/>
    <w:rsid w:val="004200E7"/>
    <w:rsid w:val="004201F6"/>
    <w:rsid w:val="00420485"/>
    <w:rsid w:val="0042068C"/>
    <w:rsid w:val="004209B0"/>
    <w:rsid w:val="00420F49"/>
    <w:rsid w:val="00421273"/>
    <w:rsid w:val="00421665"/>
    <w:rsid w:val="0042494B"/>
    <w:rsid w:val="00424BD7"/>
    <w:rsid w:val="00424C28"/>
    <w:rsid w:val="004254FE"/>
    <w:rsid w:val="00427D4F"/>
    <w:rsid w:val="00427F65"/>
    <w:rsid w:val="00430E07"/>
    <w:rsid w:val="00431503"/>
    <w:rsid w:val="0043594A"/>
    <w:rsid w:val="00435C49"/>
    <w:rsid w:val="00435E51"/>
    <w:rsid w:val="00440E71"/>
    <w:rsid w:val="00443AB7"/>
    <w:rsid w:val="00445665"/>
    <w:rsid w:val="00446253"/>
    <w:rsid w:val="00446E84"/>
    <w:rsid w:val="004470B5"/>
    <w:rsid w:val="00450AE5"/>
    <w:rsid w:val="00450BCF"/>
    <w:rsid w:val="0045135E"/>
    <w:rsid w:val="004518E4"/>
    <w:rsid w:val="00452DE9"/>
    <w:rsid w:val="004530CE"/>
    <w:rsid w:val="00453404"/>
    <w:rsid w:val="004537A3"/>
    <w:rsid w:val="00454193"/>
    <w:rsid w:val="004548C3"/>
    <w:rsid w:val="004548CE"/>
    <w:rsid w:val="00454917"/>
    <w:rsid w:val="00455C01"/>
    <w:rsid w:val="0045700A"/>
    <w:rsid w:val="00457622"/>
    <w:rsid w:val="00460FB8"/>
    <w:rsid w:val="004635AB"/>
    <w:rsid w:val="004639BD"/>
    <w:rsid w:val="00464424"/>
    <w:rsid w:val="00464F6A"/>
    <w:rsid w:val="0046528E"/>
    <w:rsid w:val="00465393"/>
    <w:rsid w:val="00467C1D"/>
    <w:rsid w:val="0047017F"/>
    <w:rsid w:val="004704C3"/>
    <w:rsid w:val="00470C20"/>
    <w:rsid w:val="0047122B"/>
    <w:rsid w:val="004728F5"/>
    <w:rsid w:val="00473B7A"/>
    <w:rsid w:val="00474219"/>
    <w:rsid w:val="00474932"/>
    <w:rsid w:val="00475A0B"/>
    <w:rsid w:val="00475B57"/>
    <w:rsid w:val="00477E32"/>
    <w:rsid w:val="00481379"/>
    <w:rsid w:val="00482AA6"/>
    <w:rsid w:val="00483B33"/>
    <w:rsid w:val="004845D1"/>
    <w:rsid w:val="00484DCC"/>
    <w:rsid w:val="00486FEC"/>
    <w:rsid w:val="004878A9"/>
    <w:rsid w:val="00491084"/>
    <w:rsid w:val="004912CF"/>
    <w:rsid w:val="00492F71"/>
    <w:rsid w:val="004935FA"/>
    <w:rsid w:val="00494832"/>
    <w:rsid w:val="004960E9"/>
    <w:rsid w:val="0049775B"/>
    <w:rsid w:val="0049776F"/>
    <w:rsid w:val="004A2E88"/>
    <w:rsid w:val="004A42D1"/>
    <w:rsid w:val="004A4EE5"/>
    <w:rsid w:val="004A5028"/>
    <w:rsid w:val="004A5305"/>
    <w:rsid w:val="004A5618"/>
    <w:rsid w:val="004A7377"/>
    <w:rsid w:val="004B3FA4"/>
    <w:rsid w:val="004B6E3E"/>
    <w:rsid w:val="004B7CAE"/>
    <w:rsid w:val="004C0057"/>
    <w:rsid w:val="004C257C"/>
    <w:rsid w:val="004C26D4"/>
    <w:rsid w:val="004C3D91"/>
    <w:rsid w:val="004C4A3E"/>
    <w:rsid w:val="004C68AC"/>
    <w:rsid w:val="004C75BC"/>
    <w:rsid w:val="004C7F74"/>
    <w:rsid w:val="004D0274"/>
    <w:rsid w:val="004D0FFE"/>
    <w:rsid w:val="004D2A86"/>
    <w:rsid w:val="004D32BB"/>
    <w:rsid w:val="004D33F2"/>
    <w:rsid w:val="004D7634"/>
    <w:rsid w:val="004E04D5"/>
    <w:rsid w:val="004E07E5"/>
    <w:rsid w:val="004E1FCC"/>
    <w:rsid w:val="004E2711"/>
    <w:rsid w:val="004E30B0"/>
    <w:rsid w:val="004E3E9E"/>
    <w:rsid w:val="004E44AA"/>
    <w:rsid w:val="004E4FBF"/>
    <w:rsid w:val="004E7FF7"/>
    <w:rsid w:val="004F0700"/>
    <w:rsid w:val="004F21C2"/>
    <w:rsid w:val="004F2AC4"/>
    <w:rsid w:val="004F4D9E"/>
    <w:rsid w:val="004F5148"/>
    <w:rsid w:val="004F64D0"/>
    <w:rsid w:val="004F6D80"/>
    <w:rsid w:val="004F6DA2"/>
    <w:rsid w:val="004F6DF7"/>
    <w:rsid w:val="004F7234"/>
    <w:rsid w:val="004F7AFB"/>
    <w:rsid w:val="005000EA"/>
    <w:rsid w:val="00500551"/>
    <w:rsid w:val="005017EF"/>
    <w:rsid w:val="00501938"/>
    <w:rsid w:val="005019A8"/>
    <w:rsid w:val="00503C58"/>
    <w:rsid w:val="005040AF"/>
    <w:rsid w:val="00505480"/>
    <w:rsid w:val="00506841"/>
    <w:rsid w:val="0050746A"/>
    <w:rsid w:val="00511123"/>
    <w:rsid w:val="0051169D"/>
    <w:rsid w:val="00514D8F"/>
    <w:rsid w:val="00515496"/>
    <w:rsid w:val="00515AAC"/>
    <w:rsid w:val="00515D6F"/>
    <w:rsid w:val="00515EE5"/>
    <w:rsid w:val="005206AE"/>
    <w:rsid w:val="00521746"/>
    <w:rsid w:val="00524FC7"/>
    <w:rsid w:val="005250E9"/>
    <w:rsid w:val="00526C0D"/>
    <w:rsid w:val="005273CE"/>
    <w:rsid w:val="005300D3"/>
    <w:rsid w:val="00530754"/>
    <w:rsid w:val="00530AA5"/>
    <w:rsid w:val="005351A7"/>
    <w:rsid w:val="00536339"/>
    <w:rsid w:val="00536B01"/>
    <w:rsid w:val="00543F2C"/>
    <w:rsid w:val="00544F82"/>
    <w:rsid w:val="0054530F"/>
    <w:rsid w:val="00545458"/>
    <w:rsid w:val="00545CFC"/>
    <w:rsid w:val="00550373"/>
    <w:rsid w:val="00550515"/>
    <w:rsid w:val="00550944"/>
    <w:rsid w:val="00551CE8"/>
    <w:rsid w:val="00553553"/>
    <w:rsid w:val="0055451C"/>
    <w:rsid w:val="005547FB"/>
    <w:rsid w:val="00554B0B"/>
    <w:rsid w:val="00555064"/>
    <w:rsid w:val="00555B74"/>
    <w:rsid w:val="00557583"/>
    <w:rsid w:val="00557B82"/>
    <w:rsid w:val="0056027A"/>
    <w:rsid w:val="00560E14"/>
    <w:rsid w:val="00561C4C"/>
    <w:rsid w:val="00562232"/>
    <w:rsid w:val="00562342"/>
    <w:rsid w:val="00562A4C"/>
    <w:rsid w:val="00562DBA"/>
    <w:rsid w:val="005663AB"/>
    <w:rsid w:val="00567238"/>
    <w:rsid w:val="00570DE1"/>
    <w:rsid w:val="00570DFA"/>
    <w:rsid w:val="00571925"/>
    <w:rsid w:val="005720AE"/>
    <w:rsid w:val="0057328F"/>
    <w:rsid w:val="0057382E"/>
    <w:rsid w:val="00575F06"/>
    <w:rsid w:val="005760AF"/>
    <w:rsid w:val="00576354"/>
    <w:rsid w:val="005768B3"/>
    <w:rsid w:val="005773BB"/>
    <w:rsid w:val="0057750C"/>
    <w:rsid w:val="00577D90"/>
    <w:rsid w:val="00580984"/>
    <w:rsid w:val="00580EE3"/>
    <w:rsid w:val="00581E88"/>
    <w:rsid w:val="0058379F"/>
    <w:rsid w:val="00585233"/>
    <w:rsid w:val="00585785"/>
    <w:rsid w:val="00586B4D"/>
    <w:rsid w:val="005878CE"/>
    <w:rsid w:val="00591DB9"/>
    <w:rsid w:val="00592314"/>
    <w:rsid w:val="00592C65"/>
    <w:rsid w:val="00593C4F"/>
    <w:rsid w:val="005946A8"/>
    <w:rsid w:val="00596AE2"/>
    <w:rsid w:val="00597D1C"/>
    <w:rsid w:val="005A0C10"/>
    <w:rsid w:val="005A1EF3"/>
    <w:rsid w:val="005A221E"/>
    <w:rsid w:val="005A25CF"/>
    <w:rsid w:val="005A2C4A"/>
    <w:rsid w:val="005A4119"/>
    <w:rsid w:val="005A4407"/>
    <w:rsid w:val="005A4987"/>
    <w:rsid w:val="005A4D16"/>
    <w:rsid w:val="005A4EE8"/>
    <w:rsid w:val="005A5806"/>
    <w:rsid w:val="005A58B4"/>
    <w:rsid w:val="005A59EF"/>
    <w:rsid w:val="005A6826"/>
    <w:rsid w:val="005A6A35"/>
    <w:rsid w:val="005A7083"/>
    <w:rsid w:val="005A71BF"/>
    <w:rsid w:val="005B0B1C"/>
    <w:rsid w:val="005B328C"/>
    <w:rsid w:val="005B4B4D"/>
    <w:rsid w:val="005B4E8B"/>
    <w:rsid w:val="005B59FE"/>
    <w:rsid w:val="005B7692"/>
    <w:rsid w:val="005C0F38"/>
    <w:rsid w:val="005C15DD"/>
    <w:rsid w:val="005C28DC"/>
    <w:rsid w:val="005C3F86"/>
    <w:rsid w:val="005C3FCA"/>
    <w:rsid w:val="005C4074"/>
    <w:rsid w:val="005C44D1"/>
    <w:rsid w:val="005C4F79"/>
    <w:rsid w:val="005C4FCB"/>
    <w:rsid w:val="005C5D52"/>
    <w:rsid w:val="005C5DFC"/>
    <w:rsid w:val="005D00A1"/>
    <w:rsid w:val="005D07F3"/>
    <w:rsid w:val="005D0BE0"/>
    <w:rsid w:val="005D0C92"/>
    <w:rsid w:val="005D19FB"/>
    <w:rsid w:val="005D38FF"/>
    <w:rsid w:val="005D4829"/>
    <w:rsid w:val="005D4993"/>
    <w:rsid w:val="005D504A"/>
    <w:rsid w:val="005D50D3"/>
    <w:rsid w:val="005D6AA4"/>
    <w:rsid w:val="005D6DAB"/>
    <w:rsid w:val="005D760C"/>
    <w:rsid w:val="005D77A0"/>
    <w:rsid w:val="005D7A02"/>
    <w:rsid w:val="005E0517"/>
    <w:rsid w:val="005E3969"/>
    <w:rsid w:val="005E3B33"/>
    <w:rsid w:val="005E45C6"/>
    <w:rsid w:val="005E4904"/>
    <w:rsid w:val="005E5E84"/>
    <w:rsid w:val="005E61BF"/>
    <w:rsid w:val="005E76DE"/>
    <w:rsid w:val="005E77E8"/>
    <w:rsid w:val="005E78FD"/>
    <w:rsid w:val="005E7F93"/>
    <w:rsid w:val="005F18D4"/>
    <w:rsid w:val="005F3FC4"/>
    <w:rsid w:val="005F4B79"/>
    <w:rsid w:val="005F56CA"/>
    <w:rsid w:val="00601A79"/>
    <w:rsid w:val="00602F7C"/>
    <w:rsid w:val="0060433F"/>
    <w:rsid w:val="0060434D"/>
    <w:rsid w:val="006057DC"/>
    <w:rsid w:val="0061004C"/>
    <w:rsid w:val="006103CE"/>
    <w:rsid w:val="00610AA4"/>
    <w:rsid w:val="00610DB9"/>
    <w:rsid w:val="00610FA8"/>
    <w:rsid w:val="006114D0"/>
    <w:rsid w:val="00612866"/>
    <w:rsid w:val="0061655C"/>
    <w:rsid w:val="00616E51"/>
    <w:rsid w:val="006201A0"/>
    <w:rsid w:val="00620617"/>
    <w:rsid w:val="0062101C"/>
    <w:rsid w:val="006210CE"/>
    <w:rsid w:val="006214E3"/>
    <w:rsid w:val="006215F9"/>
    <w:rsid w:val="0062166A"/>
    <w:rsid w:val="00622293"/>
    <w:rsid w:val="00624271"/>
    <w:rsid w:val="00624D14"/>
    <w:rsid w:val="0062581C"/>
    <w:rsid w:val="006259BC"/>
    <w:rsid w:val="00625DC6"/>
    <w:rsid w:val="006273D5"/>
    <w:rsid w:val="00627748"/>
    <w:rsid w:val="0062775C"/>
    <w:rsid w:val="006310BE"/>
    <w:rsid w:val="00632D4A"/>
    <w:rsid w:val="00634793"/>
    <w:rsid w:val="00635DE0"/>
    <w:rsid w:val="0063769C"/>
    <w:rsid w:val="00641794"/>
    <w:rsid w:val="00641B6D"/>
    <w:rsid w:val="00641C47"/>
    <w:rsid w:val="00642CF9"/>
    <w:rsid w:val="00645297"/>
    <w:rsid w:val="006452BD"/>
    <w:rsid w:val="00645492"/>
    <w:rsid w:val="006455A1"/>
    <w:rsid w:val="00646D62"/>
    <w:rsid w:val="00650AEC"/>
    <w:rsid w:val="00650CAE"/>
    <w:rsid w:val="00650E2A"/>
    <w:rsid w:val="00651267"/>
    <w:rsid w:val="00651821"/>
    <w:rsid w:val="00651D35"/>
    <w:rsid w:val="006520F6"/>
    <w:rsid w:val="006522A1"/>
    <w:rsid w:val="0065317C"/>
    <w:rsid w:val="006534DB"/>
    <w:rsid w:val="00654087"/>
    <w:rsid w:val="00654384"/>
    <w:rsid w:val="0065620D"/>
    <w:rsid w:val="00660F3C"/>
    <w:rsid w:val="006623C5"/>
    <w:rsid w:val="00662B72"/>
    <w:rsid w:val="006638A9"/>
    <w:rsid w:val="00664E94"/>
    <w:rsid w:val="00665510"/>
    <w:rsid w:val="006667A8"/>
    <w:rsid w:val="006675CD"/>
    <w:rsid w:val="006708B8"/>
    <w:rsid w:val="00671139"/>
    <w:rsid w:val="00672340"/>
    <w:rsid w:val="00673AD7"/>
    <w:rsid w:val="00673C93"/>
    <w:rsid w:val="0067437A"/>
    <w:rsid w:val="00674CDC"/>
    <w:rsid w:val="006769C2"/>
    <w:rsid w:val="006769CC"/>
    <w:rsid w:val="00677513"/>
    <w:rsid w:val="006803A2"/>
    <w:rsid w:val="006810E7"/>
    <w:rsid w:val="00681C32"/>
    <w:rsid w:val="00682711"/>
    <w:rsid w:val="0068310C"/>
    <w:rsid w:val="00683685"/>
    <w:rsid w:val="00683BA7"/>
    <w:rsid w:val="00683DFB"/>
    <w:rsid w:val="00684818"/>
    <w:rsid w:val="00684D9B"/>
    <w:rsid w:val="006851DE"/>
    <w:rsid w:val="0068684F"/>
    <w:rsid w:val="006873BD"/>
    <w:rsid w:val="00687DAF"/>
    <w:rsid w:val="006912DD"/>
    <w:rsid w:val="0069304E"/>
    <w:rsid w:val="0069351E"/>
    <w:rsid w:val="00694EBF"/>
    <w:rsid w:val="006962EC"/>
    <w:rsid w:val="00696CCE"/>
    <w:rsid w:val="006970D1"/>
    <w:rsid w:val="00697556"/>
    <w:rsid w:val="00697BA7"/>
    <w:rsid w:val="006A1F7B"/>
    <w:rsid w:val="006A217C"/>
    <w:rsid w:val="006A31C5"/>
    <w:rsid w:val="006A3714"/>
    <w:rsid w:val="006A645B"/>
    <w:rsid w:val="006A6D70"/>
    <w:rsid w:val="006B07C5"/>
    <w:rsid w:val="006B0FB1"/>
    <w:rsid w:val="006B1416"/>
    <w:rsid w:val="006B1EB4"/>
    <w:rsid w:val="006B24CA"/>
    <w:rsid w:val="006B26D6"/>
    <w:rsid w:val="006B2BC3"/>
    <w:rsid w:val="006B34BE"/>
    <w:rsid w:val="006B35EC"/>
    <w:rsid w:val="006B3D8F"/>
    <w:rsid w:val="006B4527"/>
    <w:rsid w:val="006B4C2B"/>
    <w:rsid w:val="006B5AA2"/>
    <w:rsid w:val="006B5C31"/>
    <w:rsid w:val="006B6D47"/>
    <w:rsid w:val="006B6E68"/>
    <w:rsid w:val="006B70A9"/>
    <w:rsid w:val="006B7216"/>
    <w:rsid w:val="006B7362"/>
    <w:rsid w:val="006C1836"/>
    <w:rsid w:val="006C3791"/>
    <w:rsid w:val="006C3B56"/>
    <w:rsid w:val="006C3E82"/>
    <w:rsid w:val="006C438D"/>
    <w:rsid w:val="006C443E"/>
    <w:rsid w:val="006C46F3"/>
    <w:rsid w:val="006C472C"/>
    <w:rsid w:val="006C58BE"/>
    <w:rsid w:val="006C61B0"/>
    <w:rsid w:val="006D058B"/>
    <w:rsid w:val="006D0C9D"/>
    <w:rsid w:val="006D0E6A"/>
    <w:rsid w:val="006D1171"/>
    <w:rsid w:val="006D1E4E"/>
    <w:rsid w:val="006D45D3"/>
    <w:rsid w:val="006D4FE7"/>
    <w:rsid w:val="006D5C71"/>
    <w:rsid w:val="006D66C3"/>
    <w:rsid w:val="006D7121"/>
    <w:rsid w:val="006D79F0"/>
    <w:rsid w:val="006D7BFD"/>
    <w:rsid w:val="006E1005"/>
    <w:rsid w:val="006E13C5"/>
    <w:rsid w:val="006E2554"/>
    <w:rsid w:val="006E2CAB"/>
    <w:rsid w:val="006E3727"/>
    <w:rsid w:val="006E38D9"/>
    <w:rsid w:val="006E49EB"/>
    <w:rsid w:val="006E56AD"/>
    <w:rsid w:val="006E5715"/>
    <w:rsid w:val="006E6B81"/>
    <w:rsid w:val="006F012A"/>
    <w:rsid w:val="006F04A0"/>
    <w:rsid w:val="006F06F0"/>
    <w:rsid w:val="006F106D"/>
    <w:rsid w:val="006F1199"/>
    <w:rsid w:val="006F1BBE"/>
    <w:rsid w:val="006F204A"/>
    <w:rsid w:val="006F3618"/>
    <w:rsid w:val="006F3939"/>
    <w:rsid w:val="006F3FF5"/>
    <w:rsid w:val="006F46C7"/>
    <w:rsid w:val="006F5A2C"/>
    <w:rsid w:val="006F6D95"/>
    <w:rsid w:val="006F6EF2"/>
    <w:rsid w:val="00701ACB"/>
    <w:rsid w:val="00704D95"/>
    <w:rsid w:val="00705E61"/>
    <w:rsid w:val="00705F34"/>
    <w:rsid w:val="00706E40"/>
    <w:rsid w:val="00706F13"/>
    <w:rsid w:val="007072E8"/>
    <w:rsid w:val="00711826"/>
    <w:rsid w:val="00711906"/>
    <w:rsid w:val="00712E7C"/>
    <w:rsid w:val="00713159"/>
    <w:rsid w:val="00714098"/>
    <w:rsid w:val="00714F3C"/>
    <w:rsid w:val="00715725"/>
    <w:rsid w:val="0071579D"/>
    <w:rsid w:val="00715944"/>
    <w:rsid w:val="007159D8"/>
    <w:rsid w:val="00715F91"/>
    <w:rsid w:val="0071618D"/>
    <w:rsid w:val="00716318"/>
    <w:rsid w:val="00716E31"/>
    <w:rsid w:val="00717DD5"/>
    <w:rsid w:val="00720E93"/>
    <w:rsid w:val="00721200"/>
    <w:rsid w:val="0072152E"/>
    <w:rsid w:val="0072266A"/>
    <w:rsid w:val="007229A5"/>
    <w:rsid w:val="00723407"/>
    <w:rsid w:val="00725FA4"/>
    <w:rsid w:val="0072677D"/>
    <w:rsid w:val="007270DD"/>
    <w:rsid w:val="00730087"/>
    <w:rsid w:val="00730815"/>
    <w:rsid w:val="007322C3"/>
    <w:rsid w:val="00732A2A"/>
    <w:rsid w:val="00732F79"/>
    <w:rsid w:val="007334F6"/>
    <w:rsid w:val="00733D92"/>
    <w:rsid w:val="0073443E"/>
    <w:rsid w:val="007354A4"/>
    <w:rsid w:val="00735950"/>
    <w:rsid w:val="00736CB2"/>
    <w:rsid w:val="0073734F"/>
    <w:rsid w:val="00737B45"/>
    <w:rsid w:val="00740446"/>
    <w:rsid w:val="0074085A"/>
    <w:rsid w:val="00741FA3"/>
    <w:rsid w:val="007438A9"/>
    <w:rsid w:val="00743A31"/>
    <w:rsid w:val="007444DA"/>
    <w:rsid w:val="0074491E"/>
    <w:rsid w:val="00744930"/>
    <w:rsid w:val="00744D22"/>
    <w:rsid w:val="0074540E"/>
    <w:rsid w:val="007468EB"/>
    <w:rsid w:val="007477C5"/>
    <w:rsid w:val="00747E9B"/>
    <w:rsid w:val="007505E5"/>
    <w:rsid w:val="00752C21"/>
    <w:rsid w:val="00752D2B"/>
    <w:rsid w:val="00754CAC"/>
    <w:rsid w:val="00756AAD"/>
    <w:rsid w:val="007570C3"/>
    <w:rsid w:val="007571D6"/>
    <w:rsid w:val="00757209"/>
    <w:rsid w:val="0075761D"/>
    <w:rsid w:val="00757909"/>
    <w:rsid w:val="0076094E"/>
    <w:rsid w:val="007616CB"/>
    <w:rsid w:val="007625DB"/>
    <w:rsid w:val="00762703"/>
    <w:rsid w:val="00764374"/>
    <w:rsid w:val="00765E52"/>
    <w:rsid w:val="00766F89"/>
    <w:rsid w:val="00767652"/>
    <w:rsid w:val="007707BB"/>
    <w:rsid w:val="00770DED"/>
    <w:rsid w:val="00772F92"/>
    <w:rsid w:val="00774308"/>
    <w:rsid w:val="0077482C"/>
    <w:rsid w:val="00774EA6"/>
    <w:rsid w:val="00774EC4"/>
    <w:rsid w:val="0077547C"/>
    <w:rsid w:val="00775964"/>
    <w:rsid w:val="00776376"/>
    <w:rsid w:val="007769DE"/>
    <w:rsid w:val="007806AE"/>
    <w:rsid w:val="00780763"/>
    <w:rsid w:val="00780870"/>
    <w:rsid w:val="00780E04"/>
    <w:rsid w:val="0078136C"/>
    <w:rsid w:val="00781CF1"/>
    <w:rsid w:val="0078219F"/>
    <w:rsid w:val="00782AEB"/>
    <w:rsid w:val="00782B20"/>
    <w:rsid w:val="0078352C"/>
    <w:rsid w:val="00785FEB"/>
    <w:rsid w:val="0078639B"/>
    <w:rsid w:val="00790AB8"/>
    <w:rsid w:val="007918F6"/>
    <w:rsid w:val="00792AA6"/>
    <w:rsid w:val="00792CF7"/>
    <w:rsid w:val="00793C67"/>
    <w:rsid w:val="00794B85"/>
    <w:rsid w:val="00795BFB"/>
    <w:rsid w:val="00795D6A"/>
    <w:rsid w:val="00795DF7"/>
    <w:rsid w:val="007960A5"/>
    <w:rsid w:val="00796BBE"/>
    <w:rsid w:val="00797101"/>
    <w:rsid w:val="007975C8"/>
    <w:rsid w:val="007A04DE"/>
    <w:rsid w:val="007A2965"/>
    <w:rsid w:val="007A402B"/>
    <w:rsid w:val="007A5682"/>
    <w:rsid w:val="007A6817"/>
    <w:rsid w:val="007A684D"/>
    <w:rsid w:val="007A7305"/>
    <w:rsid w:val="007B176C"/>
    <w:rsid w:val="007B24C4"/>
    <w:rsid w:val="007B2760"/>
    <w:rsid w:val="007B2DF1"/>
    <w:rsid w:val="007B4F8C"/>
    <w:rsid w:val="007B5736"/>
    <w:rsid w:val="007B6364"/>
    <w:rsid w:val="007B6678"/>
    <w:rsid w:val="007B6AB8"/>
    <w:rsid w:val="007B7B7A"/>
    <w:rsid w:val="007C0224"/>
    <w:rsid w:val="007C23A4"/>
    <w:rsid w:val="007C33FA"/>
    <w:rsid w:val="007C38DD"/>
    <w:rsid w:val="007C3EB5"/>
    <w:rsid w:val="007C4249"/>
    <w:rsid w:val="007C4FF4"/>
    <w:rsid w:val="007C5BF3"/>
    <w:rsid w:val="007C5F83"/>
    <w:rsid w:val="007C6F4E"/>
    <w:rsid w:val="007C7F65"/>
    <w:rsid w:val="007D130C"/>
    <w:rsid w:val="007D1BC5"/>
    <w:rsid w:val="007D2405"/>
    <w:rsid w:val="007D2758"/>
    <w:rsid w:val="007D41E8"/>
    <w:rsid w:val="007D4A8E"/>
    <w:rsid w:val="007D61B2"/>
    <w:rsid w:val="007D7982"/>
    <w:rsid w:val="007D7C05"/>
    <w:rsid w:val="007E0CAD"/>
    <w:rsid w:val="007E103A"/>
    <w:rsid w:val="007E2215"/>
    <w:rsid w:val="007E2815"/>
    <w:rsid w:val="007E4BED"/>
    <w:rsid w:val="007E505A"/>
    <w:rsid w:val="007E5BBF"/>
    <w:rsid w:val="007E5DB6"/>
    <w:rsid w:val="007E6E52"/>
    <w:rsid w:val="007E746A"/>
    <w:rsid w:val="007E7AD1"/>
    <w:rsid w:val="007F05BB"/>
    <w:rsid w:val="007F1077"/>
    <w:rsid w:val="007F1E88"/>
    <w:rsid w:val="007F23BC"/>
    <w:rsid w:val="007F2485"/>
    <w:rsid w:val="007F3525"/>
    <w:rsid w:val="007F4339"/>
    <w:rsid w:val="007F5241"/>
    <w:rsid w:val="007F6132"/>
    <w:rsid w:val="007F630B"/>
    <w:rsid w:val="007F66DE"/>
    <w:rsid w:val="007F6BE0"/>
    <w:rsid w:val="008000A9"/>
    <w:rsid w:val="008002A1"/>
    <w:rsid w:val="0080040A"/>
    <w:rsid w:val="00800DA2"/>
    <w:rsid w:val="0080129A"/>
    <w:rsid w:val="00801B7D"/>
    <w:rsid w:val="00801BF5"/>
    <w:rsid w:val="00802CD6"/>
    <w:rsid w:val="00804D1A"/>
    <w:rsid w:val="0080548A"/>
    <w:rsid w:val="00806C01"/>
    <w:rsid w:val="00807962"/>
    <w:rsid w:val="00807C62"/>
    <w:rsid w:val="00810806"/>
    <w:rsid w:val="00810E7B"/>
    <w:rsid w:val="00811667"/>
    <w:rsid w:val="0081199F"/>
    <w:rsid w:val="00813A56"/>
    <w:rsid w:val="00813EB2"/>
    <w:rsid w:val="008148CC"/>
    <w:rsid w:val="008153F2"/>
    <w:rsid w:val="00816A9A"/>
    <w:rsid w:val="00816AB5"/>
    <w:rsid w:val="008207F3"/>
    <w:rsid w:val="008211A4"/>
    <w:rsid w:val="00821C68"/>
    <w:rsid w:val="0082392D"/>
    <w:rsid w:val="00823D3A"/>
    <w:rsid w:val="00824044"/>
    <w:rsid w:val="00825E3F"/>
    <w:rsid w:val="00826FBD"/>
    <w:rsid w:val="00827DAC"/>
    <w:rsid w:val="00832864"/>
    <w:rsid w:val="008331B3"/>
    <w:rsid w:val="008337DA"/>
    <w:rsid w:val="00833B11"/>
    <w:rsid w:val="00834279"/>
    <w:rsid w:val="008349EB"/>
    <w:rsid w:val="00834C11"/>
    <w:rsid w:val="00834C1F"/>
    <w:rsid w:val="00834FF3"/>
    <w:rsid w:val="00836A4A"/>
    <w:rsid w:val="00836BE4"/>
    <w:rsid w:val="00840655"/>
    <w:rsid w:val="00841685"/>
    <w:rsid w:val="00841BF0"/>
    <w:rsid w:val="008424F8"/>
    <w:rsid w:val="00842A1F"/>
    <w:rsid w:val="0084486F"/>
    <w:rsid w:val="008456C9"/>
    <w:rsid w:val="00845F92"/>
    <w:rsid w:val="008471D0"/>
    <w:rsid w:val="00847E62"/>
    <w:rsid w:val="00851C80"/>
    <w:rsid w:val="00851DF7"/>
    <w:rsid w:val="0085270D"/>
    <w:rsid w:val="00853259"/>
    <w:rsid w:val="008537B3"/>
    <w:rsid w:val="00853F19"/>
    <w:rsid w:val="0085619D"/>
    <w:rsid w:val="00856377"/>
    <w:rsid w:val="00856CFB"/>
    <w:rsid w:val="008602D2"/>
    <w:rsid w:val="008607B2"/>
    <w:rsid w:val="00862017"/>
    <w:rsid w:val="00863487"/>
    <w:rsid w:val="00864F3A"/>
    <w:rsid w:val="00865B7B"/>
    <w:rsid w:val="00865BDC"/>
    <w:rsid w:val="0086630D"/>
    <w:rsid w:val="008724B7"/>
    <w:rsid w:val="008728EB"/>
    <w:rsid w:val="00873150"/>
    <w:rsid w:val="00873167"/>
    <w:rsid w:val="008736B8"/>
    <w:rsid w:val="008739E1"/>
    <w:rsid w:val="00873B79"/>
    <w:rsid w:val="00875D73"/>
    <w:rsid w:val="00875E17"/>
    <w:rsid w:val="0087657D"/>
    <w:rsid w:val="008772B9"/>
    <w:rsid w:val="0088016D"/>
    <w:rsid w:val="008803A1"/>
    <w:rsid w:val="008807D5"/>
    <w:rsid w:val="00880832"/>
    <w:rsid w:val="00880F16"/>
    <w:rsid w:val="00881D0F"/>
    <w:rsid w:val="00881E2F"/>
    <w:rsid w:val="008825D6"/>
    <w:rsid w:val="008858DB"/>
    <w:rsid w:val="00886316"/>
    <w:rsid w:val="008864E8"/>
    <w:rsid w:val="00886EE1"/>
    <w:rsid w:val="0088727D"/>
    <w:rsid w:val="00887803"/>
    <w:rsid w:val="00887AE1"/>
    <w:rsid w:val="00891130"/>
    <w:rsid w:val="008917E3"/>
    <w:rsid w:val="0089196A"/>
    <w:rsid w:val="00891BDD"/>
    <w:rsid w:val="00891D7F"/>
    <w:rsid w:val="00892684"/>
    <w:rsid w:val="00892ED6"/>
    <w:rsid w:val="00893618"/>
    <w:rsid w:val="00896D4B"/>
    <w:rsid w:val="0089774F"/>
    <w:rsid w:val="00897C75"/>
    <w:rsid w:val="008A0808"/>
    <w:rsid w:val="008A0DDE"/>
    <w:rsid w:val="008A13F8"/>
    <w:rsid w:val="008A28B2"/>
    <w:rsid w:val="008A2B3C"/>
    <w:rsid w:val="008A33A4"/>
    <w:rsid w:val="008A5CED"/>
    <w:rsid w:val="008A7457"/>
    <w:rsid w:val="008A7CFD"/>
    <w:rsid w:val="008A7D26"/>
    <w:rsid w:val="008B1B05"/>
    <w:rsid w:val="008B3445"/>
    <w:rsid w:val="008B35AB"/>
    <w:rsid w:val="008B41E3"/>
    <w:rsid w:val="008B5790"/>
    <w:rsid w:val="008B5C7C"/>
    <w:rsid w:val="008B5CEF"/>
    <w:rsid w:val="008B6054"/>
    <w:rsid w:val="008B75D3"/>
    <w:rsid w:val="008C081C"/>
    <w:rsid w:val="008C1130"/>
    <w:rsid w:val="008C13C1"/>
    <w:rsid w:val="008C1CFA"/>
    <w:rsid w:val="008C1EE7"/>
    <w:rsid w:val="008C27CD"/>
    <w:rsid w:val="008C2DE8"/>
    <w:rsid w:val="008C3AF5"/>
    <w:rsid w:val="008C58B9"/>
    <w:rsid w:val="008C7623"/>
    <w:rsid w:val="008D0A20"/>
    <w:rsid w:val="008D12FB"/>
    <w:rsid w:val="008D18E6"/>
    <w:rsid w:val="008D1F7F"/>
    <w:rsid w:val="008D3297"/>
    <w:rsid w:val="008D3661"/>
    <w:rsid w:val="008D51F7"/>
    <w:rsid w:val="008D5344"/>
    <w:rsid w:val="008D64AD"/>
    <w:rsid w:val="008D6DB6"/>
    <w:rsid w:val="008D7A9B"/>
    <w:rsid w:val="008E29AA"/>
    <w:rsid w:val="008E42CE"/>
    <w:rsid w:val="008E5DA9"/>
    <w:rsid w:val="008E5FDA"/>
    <w:rsid w:val="008E6E30"/>
    <w:rsid w:val="008E729E"/>
    <w:rsid w:val="008E76AC"/>
    <w:rsid w:val="008E7A61"/>
    <w:rsid w:val="008E7B34"/>
    <w:rsid w:val="008F008C"/>
    <w:rsid w:val="008F07E0"/>
    <w:rsid w:val="008F1B31"/>
    <w:rsid w:val="008F1F96"/>
    <w:rsid w:val="008F21F6"/>
    <w:rsid w:val="008F23EC"/>
    <w:rsid w:val="008F2A7A"/>
    <w:rsid w:val="008F53E4"/>
    <w:rsid w:val="008F576D"/>
    <w:rsid w:val="008F6530"/>
    <w:rsid w:val="008F6FA8"/>
    <w:rsid w:val="008F7228"/>
    <w:rsid w:val="008F7235"/>
    <w:rsid w:val="00900465"/>
    <w:rsid w:val="00900978"/>
    <w:rsid w:val="00900EDD"/>
    <w:rsid w:val="00901CB6"/>
    <w:rsid w:val="00901D69"/>
    <w:rsid w:val="00902A5F"/>
    <w:rsid w:val="00903DA6"/>
    <w:rsid w:val="00904CC9"/>
    <w:rsid w:val="009058AC"/>
    <w:rsid w:val="009065D7"/>
    <w:rsid w:val="0090780F"/>
    <w:rsid w:val="00910F6E"/>
    <w:rsid w:val="00911077"/>
    <w:rsid w:val="009115EA"/>
    <w:rsid w:val="00911BEF"/>
    <w:rsid w:val="00911C43"/>
    <w:rsid w:val="00911FBC"/>
    <w:rsid w:val="009137C4"/>
    <w:rsid w:val="00914B91"/>
    <w:rsid w:val="00915E66"/>
    <w:rsid w:val="00916B58"/>
    <w:rsid w:val="00917411"/>
    <w:rsid w:val="009177C5"/>
    <w:rsid w:val="00917D56"/>
    <w:rsid w:val="00917F16"/>
    <w:rsid w:val="00920351"/>
    <w:rsid w:val="009203BE"/>
    <w:rsid w:val="0092073E"/>
    <w:rsid w:val="009209CD"/>
    <w:rsid w:val="00922C35"/>
    <w:rsid w:val="00922DE7"/>
    <w:rsid w:val="00922F8A"/>
    <w:rsid w:val="00924577"/>
    <w:rsid w:val="0092493C"/>
    <w:rsid w:val="00924C63"/>
    <w:rsid w:val="00925F47"/>
    <w:rsid w:val="009270FE"/>
    <w:rsid w:val="00927791"/>
    <w:rsid w:val="00927863"/>
    <w:rsid w:val="00930376"/>
    <w:rsid w:val="009305E2"/>
    <w:rsid w:val="00930626"/>
    <w:rsid w:val="00930E34"/>
    <w:rsid w:val="00933462"/>
    <w:rsid w:val="00934E08"/>
    <w:rsid w:val="00935002"/>
    <w:rsid w:val="0093586F"/>
    <w:rsid w:val="00936E85"/>
    <w:rsid w:val="00940F72"/>
    <w:rsid w:val="00943065"/>
    <w:rsid w:val="0094377D"/>
    <w:rsid w:val="0094384A"/>
    <w:rsid w:val="00944C8F"/>
    <w:rsid w:val="00945056"/>
    <w:rsid w:val="00945F27"/>
    <w:rsid w:val="0095005B"/>
    <w:rsid w:val="00950C01"/>
    <w:rsid w:val="00951890"/>
    <w:rsid w:val="00951F79"/>
    <w:rsid w:val="0095358A"/>
    <w:rsid w:val="00953B91"/>
    <w:rsid w:val="009567A5"/>
    <w:rsid w:val="009576D6"/>
    <w:rsid w:val="00957706"/>
    <w:rsid w:val="00960C58"/>
    <w:rsid w:val="009623EE"/>
    <w:rsid w:val="00962DD0"/>
    <w:rsid w:val="00963284"/>
    <w:rsid w:val="0096357F"/>
    <w:rsid w:val="0096589A"/>
    <w:rsid w:val="00965BF5"/>
    <w:rsid w:val="00965D8A"/>
    <w:rsid w:val="00965E02"/>
    <w:rsid w:val="0096603E"/>
    <w:rsid w:val="0096678F"/>
    <w:rsid w:val="00966D40"/>
    <w:rsid w:val="00966F93"/>
    <w:rsid w:val="00967E17"/>
    <w:rsid w:val="00967F2C"/>
    <w:rsid w:val="00967FE9"/>
    <w:rsid w:val="009705F1"/>
    <w:rsid w:val="00970EB7"/>
    <w:rsid w:val="009713DD"/>
    <w:rsid w:val="00971B70"/>
    <w:rsid w:val="00972417"/>
    <w:rsid w:val="00973190"/>
    <w:rsid w:val="0097369A"/>
    <w:rsid w:val="00973D60"/>
    <w:rsid w:val="00974AB5"/>
    <w:rsid w:val="00975BAB"/>
    <w:rsid w:val="00976F2C"/>
    <w:rsid w:val="0097734D"/>
    <w:rsid w:val="0098066D"/>
    <w:rsid w:val="009814CA"/>
    <w:rsid w:val="0098150B"/>
    <w:rsid w:val="00983C37"/>
    <w:rsid w:val="0098565E"/>
    <w:rsid w:val="009859AA"/>
    <w:rsid w:val="0098706D"/>
    <w:rsid w:val="009870E8"/>
    <w:rsid w:val="00990D8D"/>
    <w:rsid w:val="009914BC"/>
    <w:rsid w:val="009914CE"/>
    <w:rsid w:val="00991C16"/>
    <w:rsid w:val="0099208B"/>
    <w:rsid w:val="00993023"/>
    <w:rsid w:val="009935FB"/>
    <w:rsid w:val="009942AD"/>
    <w:rsid w:val="00995914"/>
    <w:rsid w:val="009A025A"/>
    <w:rsid w:val="009A0AD6"/>
    <w:rsid w:val="009A0C26"/>
    <w:rsid w:val="009A1782"/>
    <w:rsid w:val="009A22C0"/>
    <w:rsid w:val="009A4C05"/>
    <w:rsid w:val="009A5519"/>
    <w:rsid w:val="009A5AF6"/>
    <w:rsid w:val="009B14FE"/>
    <w:rsid w:val="009B2BB5"/>
    <w:rsid w:val="009B2EC6"/>
    <w:rsid w:val="009B4867"/>
    <w:rsid w:val="009B65A5"/>
    <w:rsid w:val="009B6C98"/>
    <w:rsid w:val="009B7092"/>
    <w:rsid w:val="009C02C5"/>
    <w:rsid w:val="009C06EB"/>
    <w:rsid w:val="009C3879"/>
    <w:rsid w:val="009C4735"/>
    <w:rsid w:val="009C5D49"/>
    <w:rsid w:val="009C637D"/>
    <w:rsid w:val="009C78F2"/>
    <w:rsid w:val="009C7DEF"/>
    <w:rsid w:val="009D36EB"/>
    <w:rsid w:val="009D3C1F"/>
    <w:rsid w:val="009D3E63"/>
    <w:rsid w:val="009D3EA5"/>
    <w:rsid w:val="009D4A99"/>
    <w:rsid w:val="009D507F"/>
    <w:rsid w:val="009D7667"/>
    <w:rsid w:val="009D7C10"/>
    <w:rsid w:val="009E1848"/>
    <w:rsid w:val="009E2C6B"/>
    <w:rsid w:val="009E3EB5"/>
    <w:rsid w:val="009E42AE"/>
    <w:rsid w:val="009E480B"/>
    <w:rsid w:val="009E4825"/>
    <w:rsid w:val="009E4C68"/>
    <w:rsid w:val="009E4D64"/>
    <w:rsid w:val="009E6CF7"/>
    <w:rsid w:val="009E7A33"/>
    <w:rsid w:val="009E7D5E"/>
    <w:rsid w:val="009E7FD9"/>
    <w:rsid w:val="009F00DE"/>
    <w:rsid w:val="009F0834"/>
    <w:rsid w:val="009F09D3"/>
    <w:rsid w:val="009F1639"/>
    <w:rsid w:val="009F2623"/>
    <w:rsid w:val="009F3314"/>
    <w:rsid w:val="009F3391"/>
    <w:rsid w:val="009F4A54"/>
    <w:rsid w:val="009F4BEC"/>
    <w:rsid w:val="009F5BFE"/>
    <w:rsid w:val="009F5D1F"/>
    <w:rsid w:val="009F621B"/>
    <w:rsid w:val="00A01161"/>
    <w:rsid w:val="00A02950"/>
    <w:rsid w:val="00A02A71"/>
    <w:rsid w:val="00A02BCE"/>
    <w:rsid w:val="00A040D8"/>
    <w:rsid w:val="00A041BE"/>
    <w:rsid w:val="00A04597"/>
    <w:rsid w:val="00A06314"/>
    <w:rsid w:val="00A10DFD"/>
    <w:rsid w:val="00A113E6"/>
    <w:rsid w:val="00A1284B"/>
    <w:rsid w:val="00A12BAF"/>
    <w:rsid w:val="00A12D51"/>
    <w:rsid w:val="00A13409"/>
    <w:rsid w:val="00A13D26"/>
    <w:rsid w:val="00A23681"/>
    <w:rsid w:val="00A23708"/>
    <w:rsid w:val="00A25B4A"/>
    <w:rsid w:val="00A25FD7"/>
    <w:rsid w:val="00A30A5D"/>
    <w:rsid w:val="00A30F37"/>
    <w:rsid w:val="00A31D54"/>
    <w:rsid w:val="00A32A1B"/>
    <w:rsid w:val="00A341A5"/>
    <w:rsid w:val="00A35C84"/>
    <w:rsid w:val="00A36E12"/>
    <w:rsid w:val="00A40A79"/>
    <w:rsid w:val="00A414B1"/>
    <w:rsid w:val="00A424C6"/>
    <w:rsid w:val="00A428F0"/>
    <w:rsid w:val="00A42B4A"/>
    <w:rsid w:val="00A43033"/>
    <w:rsid w:val="00A437AE"/>
    <w:rsid w:val="00A43AFF"/>
    <w:rsid w:val="00A43E22"/>
    <w:rsid w:val="00A441E9"/>
    <w:rsid w:val="00A45935"/>
    <w:rsid w:val="00A45A76"/>
    <w:rsid w:val="00A466BC"/>
    <w:rsid w:val="00A511C6"/>
    <w:rsid w:val="00A52CC2"/>
    <w:rsid w:val="00A52D3A"/>
    <w:rsid w:val="00A52D54"/>
    <w:rsid w:val="00A557AE"/>
    <w:rsid w:val="00A55A9E"/>
    <w:rsid w:val="00A56020"/>
    <w:rsid w:val="00A57405"/>
    <w:rsid w:val="00A57BFE"/>
    <w:rsid w:val="00A605F8"/>
    <w:rsid w:val="00A606AA"/>
    <w:rsid w:val="00A61366"/>
    <w:rsid w:val="00A62F0C"/>
    <w:rsid w:val="00A631EF"/>
    <w:rsid w:val="00A63269"/>
    <w:rsid w:val="00A63998"/>
    <w:rsid w:val="00A63B36"/>
    <w:rsid w:val="00A66667"/>
    <w:rsid w:val="00A66A75"/>
    <w:rsid w:val="00A70F06"/>
    <w:rsid w:val="00A72161"/>
    <w:rsid w:val="00A74736"/>
    <w:rsid w:val="00A747A6"/>
    <w:rsid w:val="00A75E17"/>
    <w:rsid w:val="00A768E5"/>
    <w:rsid w:val="00A77056"/>
    <w:rsid w:val="00A7793A"/>
    <w:rsid w:val="00A80287"/>
    <w:rsid w:val="00A80667"/>
    <w:rsid w:val="00A818AC"/>
    <w:rsid w:val="00A8650D"/>
    <w:rsid w:val="00A86E42"/>
    <w:rsid w:val="00A8704A"/>
    <w:rsid w:val="00A871A0"/>
    <w:rsid w:val="00A908AC"/>
    <w:rsid w:val="00A90CD2"/>
    <w:rsid w:val="00A90CFB"/>
    <w:rsid w:val="00A90DA9"/>
    <w:rsid w:val="00A90DEE"/>
    <w:rsid w:val="00A90FE6"/>
    <w:rsid w:val="00A911FF"/>
    <w:rsid w:val="00A91D88"/>
    <w:rsid w:val="00A91FBA"/>
    <w:rsid w:val="00A92338"/>
    <w:rsid w:val="00A92997"/>
    <w:rsid w:val="00A9400E"/>
    <w:rsid w:val="00A94C83"/>
    <w:rsid w:val="00A97314"/>
    <w:rsid w:val="00AA07A0"/>
    <w:rsid w:val="00AA1211"/>
    <w:rsid w:val="00AA1E00"/>
    <w:rsid w:val="00AA2A02"/>
    <w:rsid w:val="00AA2F41"/>
    <w:rsid w:val="00AA32AF"/>
    <w:rsid w:val="00AA3EA3"/>
    <w:rsid w:val="00AA510B"/>
    <w:rsid w:val="00AA683A"/>
    <w:rsid w:val="00AA6CE1"/>
    <w:rsid w:val="00AB1BDB"/>
    <w:rsid w:val="00AB29FD"/>
    <w:rsid w:val="00AB5521"/>
    <w:rsid w:val="00AB60A1"/>
    <w:rsid w:val="00AB6AC0"/>
    <w:rsid w:val="00AB6CA7"/>
    <w:rsid w:val="00AB6DAC"/>
    <w:rsid w:val="00AB735C"/>
    <w:rsid w:val="00AC074B"/>
    <w:rsid w:val="00AC0E28"/>
    <w:rsid w:val="00AC320B"/>
    <w:rsid w:val="00AC327F"/>
    <w:rsid w:val="00AC36FD"/>
    <w:rsid w:val="00AC51C0"/>
    <w:rsid w:val="00AC5DD0"/>
    <w:rsid w:val="00AC62D0"/>
    <w:rsid w:val="00AC658F"/>
    <w:rsid w:val="00AC778C"/>
    <w:rsid w:val="00AC7BF1"/>
    <w:rsid w:val="00AD01E4"/>
    <w:rsid w:val="00AD0858"/>
    <w:rsid w:val="00AD2DC0"/>
    <w:rsid w:val="00AD3172"/>
    <w:rsid w:val="00AD3208"/>
    <w:rsid w:val="00AD3BAA"/>
    <w:rsid w:val="00AD3D5D"/>
    <w:rsid w:val="00AD45DB"/>
    <w:rsid w:val="00AD4813"/>
    <w:rsid w:val="00AD586C"/>
    <w:rsid w:val="00AD5F70"/>
    <w:rsid w:val="00AD701B"/>
    <w:rsid w:val="00AE09AD"/>
    <w:rsid w:val="00AE1DAA"/>
    <w:rsid w:val="00AE28B0"/>
    <w:rsid w:val="00AE2DA6"/>
    <w:rsid w:val="00AE3404"/>
    <w:rsid w:val="00AE35D3"/>
    <w:rsid w:val="00AE4D78"/>
    <w:rsid w:val="00AE6030"/>
    <w:rsid w:val="00AE6AA1"/>
    <w:rsid w:val="00AE7340"/>
    <w:rsid w:val="00AE78B8"/>
    <w:rsid w:val="00AF0AC9"/>
    <w:rsid w:val="00AF1BBD"/>
    <w:rsid w:val="00AF2454"/>
    <w:rsid w:val="00AF35CA"/>
    <w:rsid w:val="00AF60C3"/>
    <w:rsid w:val="00AF74CC"/>
    <w:rsid w:val="00B01366"/>
    <w:rsid w:val="00B01CF9"/>
    <w:rsid w:val="00B02F53"/>
    <w:rsid w:val="00B03E6C"/>
    <w:rsid w:val="00B05886"/>
    <w:rsid w:val="00B059B8"/>
    <w:rsid w:val="00B06AA1"/>
    <w:rsid w:val="00B06DD5"/>
    <w:rsid w:val="00B072A9"/>
    <w:rsid w:val="00B07E92"/>
    <w:rsid w:val="00B10207"/>
    <w:rsid w:val="00B10C88"/>
    <w:rsid w:val="00B119BE"/>
    <w:rsid w:val="00B128A2"/>
    <w:rsid w:val="00B129BF"/>
    <w:rsid w:val="00B12C03"/>
    <w:rsid w:val="00B12DBC"/>
    <w:rsid w:val="00B137A8"/>
    <w:rsid w:val="00B141E7"/>
    <w:rsid w:val="00B142A4"/>
    <w:rsid w:val="00B14F1F"/>
    <w:rsid w:val="00B16579"/>
    <w:rsid w:val="00B1698E"/>
    <w:rsid w:val="00B17C13"/>
    <w:rsid w:val="00B209CD"/>
    <w:rsid w:val="00B20F90"/>
    <w:rsid w:val="00B21DFC"/>
    <w:rsid w:val="00B22BC1"/>
    <w:rsid w:val="00B23256"/>
    <w:rsid w:val="00B233A6"/>
    <w:rsid w:val="00B23E48"/>
    <w:rsid w:val="00B24CB2"/>
    <w:rsid w:val="00B25FC8"/>
    <w:rsid w:val="00B26857"/>
    <w:rsid w:val="00B268AD"/>
    <w:rsid w:val="00B2784A"/>
    <w:rsid w:val="00B27ED1"/>
    <w:rsid w:val="00B31264"/>
    <w:rsid w:val="00B320B2"/>
    <w:rsid w:val="00B320E5"/>
    <w:rsid w:val="00B32F0B"/>
    <w:rsid w:val="00B33384"/>
    <w:rsid w:val="00B33FD6"/>
    <w:rsid w:val="00B34417"/>
    <w:rsid w:val="00B34459"/>
    <w:rsid w:val="00B34B6E"/>
    <w:rsid w:val="00B34F49"/>
    <w:rsid w:val="00B351B4"/>
    <w:rsid w:val="00B36068"/>
    <w:rsid w:val="00B372BD"/>
    <w:rsid w:val="00B40A9C"/>
    <w:rsid w:val="00B40AAB"/>
    <w:rsid w:val="00B41127"/>
    <w:rsid w:val="00B41280"/>
    <w:rsid w:val="00B41596"/>
    <w:rsid w:val="00B42966"/>
    <w:rsid w:val="00B42AA5"/>
    <w:rsid w:val="00B43FB5"/>
    <w:rsid w:val="00B443E6"/>
    <w:rsid w:val="00B44F0C"/>
    <w:rsid w:val="00B451B4"/>
    <w:rsid w:val="00B4663C"/>
    <w:rsid w:val="00B4672B"/>
    <w:rsid w:val="00B4685A"/>
    <w:rsid w:val="00B46BCA"/>
    <w:rsid w:val="00B476F0"/>
    <w:rsid w:val="00B47DEA"/>
    <w:rsid w:val="00B501D7"/>
    <w:rsid w:val="00B51355"/>
    <w:rsid w:val="00B51749"/>
    <w:rsid w:val="00B55009"/>
    <w:rsid w:val="00B5504C"/>
    <w:rsid w:val="00B557CB"/>
    <w:rsid w:val="00B56352"/>
    <w:rsid w:val="00B5658A"/>
    <w:rsid w:val="00B6051B"/>
    <w:rsid w:val="00B606EC"/>
    <w:rsid w:val="00B60EFD"/>
    <w:rsid w:val="00B61797"/>
    <w:rsid w:val="00B622C4"/>
    <w:rsid w:val="00B62BC1"/>
    <w:rsid w:val="00B62DF4"/>
    <w:rsid w:val="00B62EC7"/>
    <w:rsid w:val="00B62EEB"/>
    <w:rsid w:val="00B65019"/>
    <w:rsid w:val="00B656D1"/>
    <w:rsid w:val="00B65C81"/>
    <w:rsid w:val="00B66917"/>
    <w:rsid w:val="00B67F27"/>
    <w:rsid w:val="00B70D45"/>
    <w:rsid w:val="00B70D76"/>
    <w:rsid w:val="00B710AA"/>
    <w:rsid w:val="00B71383"/>
    <w:rsid w:val="00B72B94"/>
    <w:rsid w:val="00B7456B"/>
    <w:rsid w:val="00B752CA"/>
    <w:rsid w:val="00B8209F"/>
    <w:rsid w:val="00B82C21"/>
    <w:rsid w:val="00B831D8"/>
    <w:rsid w:val="00B836ED"/>
    <w:rsid w:val="00B8422F"/>
    <w:rsid w:val="00B84B38"/>
    <w:rsid w:val="00B84D24"/>
    <w:rsid w:val="00B84DC4"/>
    <w:rsid w:val="00B84E38"/>
    <w:rsid w:val="00B858C2"/>
    <w:rsid w:val="00B8595D"/>
    <w:rsid w:val="00B8599E"/>
    <w:rsid w:val="00B85E34"/>
    <w:rsid w:val="00B86EA2"/>
    <w:rsid w:val="00B87806"/>
    <w:rsid w:val="00B87DD6"/>
    <w:rsid w:val="00B87EC9"/>
    <w:rsid w:val="00B9132F"/>
    <w:rsid w:val="00B91A16"/>
    <w:rsid w:val="00B93446"/>
    <w:rsid w:val="00B934B0"/>
    <w:rsid w:val="00B9536A"/>
    <w:rsid w:val="00B95605"/>
    <w:rsid w:val="00B95A29"/>
    <w:rsid w:val="00B95D61"/>
    <w:rsid w:val="00B95DAD"/>
    <w:rsid w:val="00BA1013"/>
    <w:rsid w:val="00BA1670"/>
    <w:rsid w:val="00BA3101"/>
    <w:rsid w:val="00BA3549"/>
    <w:rsid w:val="00BA3689"/>
    <w:rsid w:val="00BA4F5D"/>
    <w:rsid w:val="00BA7029"/>
    <w:rsid w:val="00BA727B"/>
    <w:rsid w:val="00BB1A14"/>
    <w:rsid w:val="00BB23B1"/>
    <w:rsid w:val="00BB2962"/>
    <w:rsid w:val="00BB53DC"/>
    <w:rsid w:val="00BB7CA4"/>
    <w:rsid w:val="00BC29A5"/>
    <w:rsid w:val="00BC2F0C"/>
    <w:rsid w:val="00BC38FD"/>
    <w:rsid w:val="00BC5F0E"/>
    <w:rsid w:val="00BC709E"/>
    <w:rsid w:val="00BC7112"/>
    <w:rsid w:val="00BC7CBE"/>
    <w:rsid w:val="00BD07EF"/>
    <w:rsid w:val="00BD246D"/>
    <w:rsid w:val="00BD26FC"/>
    <w:rsid w:val="00BD29D9"/>
    <w:rsid w:val="00BD4807"/>
    <w:rsid w:val="00BD4F60"/>
    <w:rsid w:val="00BD57A2"/>
    <w:rsid w:val="00BD630B"/>
    <w:rsid w:val="00BD7FFE"/>
    <w:rsid w:val="00BE2226"/>
    <w:rsid w:val="00BE24F6"/>
    <w:rsid w:val="00BE2C2B"/>
    <w:rsid w:val="00BE3919"/>
    <w:rsid w:val="00BE54C0"/>
    <w:rsid w:val="00BE6EBF"/>
    <w:rsid w:val="00BF09C9"/>
    <w:rsid w:val="00BF2AEA"/>
    <w:rsid w:val="00BF31B2"/>
    <w:rsid w:val="00BF55DD"/>
    <w:rsid w:val="00BF6660"/>
    <w:rsid w:val="00BF7116"/>
    <w:rsid w:val="00C0117C"/>
    <w:rsid w:val="00C01DF4"/>
    <w:rsid w:val="00C02AE1"/>
    <w:rsid w:val="00C03190"/>
    <w:rsid w:val="00C034CB"/>
    <w:rsid w:val="00C047C6"/>
    <w:rsid w:val="00C051A8"/>
    <w:rsid w:val="00C054BC"/>
    <w:rsid w:val="00C055B9"/>
    <w:rsid w:val="00C05FED"/>
    <w:rsid w:val="00C06239"/>
    <w:rsid w:val="00C06D8A"/>
    <w:rsid w:val="00C07890"/>
    <w:rsid w:val="00C07A7C"/>
    <w:rsid w:val="00C07C51"/>
    <w:rsid w:val="00C10A0A"/>
    <w:rsid w:val="00C12F6C"/>
    <w:rsid w:val="00C1381C"/>
    <w:rsid w:val="00C13AAB"/>
    <w:rsid w:val="00C14C9E"/>
    <w:rsid w:val="00C14ECA"/>
    <w:rsid w:val="00C15026"/>
    <w:rsid w:val="00C155AF"/>
    <w:rsid w:val="00C15C5C"/>
    <w:rsid w:val="00C15CA2"/>
    <w:rsid w:val="00C165BB"/>
    <w:rsid w:val="00C165F5"/>
    <w:rsid w:val="00C167DA"/>
    <w:rsid w:val="00C17897"/>
    <w:rsid w:val="00C20555"/>
    <w:rsid w:val="00C20E2D"/>
    <w:rsid w:val="00C210F2"/>
    <w:rsid w:val="00C21B32"/>
    <w:rsid w:val="00C222A0"/>
    <w:rsid w:val="00C226DC"/>
    <w:rsid w:val="00C229DF"/>
    <w:rsid w:val="00C22D32"/>
    <w:rsid w:val="00C230CC"/>
    <w:rsid w:val="00C248E7"/>
    <w:rsid w:val="00C250D6"/>
    <w:rsid w:val="00C25AE3"/>
    <w:rsid w:val="00C26EA3"/>
    <w:rsid w:val="00C303DA"/>
    <w:rsid w:val="00C3180F"/>
    <w:rsid w:val="00C3270A"/>
    <w:rsid w:val="00C330CE"/>
    <w:rsid w:val="00C35206"/>
    <w:rsid w:val="00C35DB6"/>
    <w:rsid w:val="00C362FB"/>
    <w:rsid w:val="00C40072"/>
    <w:rsid w:val="00C40279"/>
    <w:rsid w:val="00C409D5"/>
    <w:rsid w:val="00C413B8"/>
    <w:rsid w:val="00C41A15"/>
    <w:rsid w:val="00C42900"/>
    <w:rsid w:val="00C432CB"/>
    <w:rsid w:val="00C4493B"/>
    <w:rsid w:val="00C44AE6"/>
    <w:rsid w:val="00C4544C"/>
    <w:rsid w:val="00C4558E"/>
    <w:rsid w:val="00C45948"/>
    <w:rsid w:val="00C46E7F"/>
    <w:rsid w:val="00C471D2"/>
    <w:rsid w:val="00C47956"/>
    <w:rsid w:val="00C514A7"/>
    <w:rsid w:val="00C516F4"/>
    <w:rsid w:val="00C5380E"/>
    <w:rsid w:val="00C54013"/>
    <w:rsid w:val="00C54B3D"/>
    <w:rsid w:val="00C54E2A"/>
    <w:rsid w:val="00C5647E"/>
    <w:rsid w:val="00C56C2F"/>
    <w:rsid w:val="00C5738F"/>
    <w:rsid w:val="00C5764C"/>
    <w:rsid w:val="00C57C39"/>
    <w:rsid w:val="00C57D6B"/>
    <w:rsid w:val="00C602C2"/>
    <w:rsid w:val="00C60EDB"/>
    <w:rsid w:val="00C6234B"/>
    <w:rsid w:val="00C63EAE"/>
    <w:rsid w:val="00C63EE7"/>
    <w:rsid w:val="00C64E68"/>
    <w:rsid w:val="00C66085"/>
    <w:rsid w:val="00C66BB7"/>
    <w:rsid w:val="00C67A7D"/>
    <w:rsid w:val="00C708BE"/>
    <w:rsid w:val="00C7096A"/>
    <w:rsid w:val="00C70F9C"/>
    <w:rsid w:val="00C717F6"/>
    <w:rsid w:val="00C71E4A"/>
    <w:rsid w:val="00C73853"/>
    <w:rsid w:val="00C74F7A"/>
    <w:rsid w:val="00C7572C"/>
    <w:rsid w:val="00C7629F"/>
    <w:rsid w:val="00C776AD"/>
    <w:rsid w:val="00C776FB"/>
    <w:rsid w:val="00C8080C"/>
    <w:rsid w:val="00C84204"/>
    <w:rsid w:val="00C850BD"/>
    <w:rsid w:val="00C853D5"/>
    <w:rsid w:val="00C85E9E"/>
    <w:rsid w:val="00C86000"/>
    <w:rsid w:val="00C8661B"/>
    <w:rsid w:val="00C86FB1"/>
    <w:rsid w:val="00C91AD8"/>
    <w:rsid w:val="00C9246B"/>
    <w:rsid w:val="00C92C82"/>
    <w:rsid w:val="00C93D65"/>
    <w:rsid w:val="00C94907"/>
    <w:rsid w:val="00C95769"/>
    <w:rsid w:val="00CA139A"/>
    <w:rsid w:val="00CA2047"/>
    <w:rsid w:val="00CA27FD"/>
    <w:rsid w:val="00CA283D"/>
    <w:rsid w:val="00CA288B"/>
    <w:rsid w:val="00CA2899"/>
    <w:rsid w:val="00CA4552"/>
    <w:rsid w:val="00CA5FFD"/>
    <w:rsid w:val="00CA77FB"/>
    <w:rsid w:val="00CB149F"/>
    <w:rsid w:val="00CB379B"/>
    <w:rsid w:val="00CB3E6E"/>
    <w:rsid w:val="00CB4B5E"/>
    <w:rsid w:val="00CB58AA"/>
    <w:rsid w:val="00CB5BD2"/>
    <w:rsid w:val="00CB5DD0"/>
    <w:rsid w:val="00CB7DFD"/>
    <w:rsid w:val="00CB7E78"/>
    <w:rsid w:val="00CC031B"/>
    <w:rsid w:val="00CC12A1"/>
    <w:rsid w:val="00CC3BC8"/>
    <w:rsid w:val="00CC421D"/>
    <w:rsid w:val="00CC51D4"/>
    <w:rsid w:val="00CC5AFD"/>
    <w:rsid w:val="00CC5E54"/>
    <w:rsid w:val="00CC65DA"/>
    <w:rsid w:val="00CC66CE"/>
    <w:rsid w:val="00CC6C81"/>
    <w:rsid w:val="00CC7100"/>
    <w:rsid w:val="00CC7103"/>
    <w:rsid w:val="00CC79CB"/>
    <w:rsid w:val="00CD0A34"/>
    <w:rsid w:val="00CD33DE"/>
    <w:rsid w:val="00CD38A2"/>
    <w:rsid w:val="00CD3986"/>
    <w:rsid w:val="00CD46E1"/>
    <w:rsid w:val="00CD5B5D"/>
    <w:rsid w:val="00CD62A4"/>
    <w:rsid w:val="00CD7D34"/>
    <w:rsid w:val="00CE05B0"/>
    <w:rsid w:val="00CE08A9"/>
    <w:rsid w:val="00CE20B0"/>
    <w:rsid w:val="00CE2624"/>
    <w:rsid w:val="00CE3D76"/>
    <w:rsid w:val="00CE4888"/>
    <w:rsid w:val="00CE4C66"/>
    <w:rsid w:val="00CE66F1"/>
    <w:rsid w:val="00CE6B11"/>
    <w:rsid w:val="00CE72DB"/>
    <w:rsid w:val="00CE742A"/>
    <w:rsid w:val="00CF080D"/>
    <w:rsid w:val="00CF0A6F"/>
    <w:rsid w:val="00CF0AE1"/>
    <w:rsid w:val="00CF10E6"/>
    <w:rsid w:val="00CF1B1A"/>
    <w:rsid w:val="00CF21B9"/>
    <w:rsid w:val="00CF23EA"/>
    <w:rsid w:val="00CF372B"/>
    <w:rsid w:val="00CF4151"/>
    <w:rsid w:val="00CF43B6"/>
    <w:rsid w:val="00CF4B84"/>
    <w:rsid w:val="00CF51B3"/>
    <w:rsid w:val="00CF5B41"/>
    <w:rsid w:val="00CF61AD"/>
    <w:rsid w:val="00CF62AE"/>
    <w:rsid w:val="00CF6BF9"/>
    <w:rsid w:val="00CF742D"/>
    <w:rsid w:val="00D008FB"/>
    <w:rsid w:val="00D01388"/>
    <w:rsid w:val="00D015AB"/>
    <w:rsid w:val="00D02CA4"/>
    <w:rsid w:val="00D0322B"/>
    <w:rsid w:val="00D03800"/>
    <w:rsid w:val="00D03988"/>
    <w:rsid w:val="00D03E7D"/>
    <w:rsid w:val="00D03FC4"/>
    <w:rsid w:val="00D0474A"/>
    <w:rsid w:val="00D05C48"/>
    <w:rsid w:val="00D065D3"/>
    <w:rsid w:val="00D06CEA"/>
    <w:rsid w:val="00D100F0"/>
    <w:rsid w:val="00D1068C"/>
    <w:rsid w:val="00D10D2D"/>
    <w:rsid w:val="00D1168A"/>
    <w:rsid w:val="00D121EE"/>
    <w:rsid w:val="00D13B1E"/>
    <w:rsid w:val="00D14C94"/>
    <w:rsid w:val="00D14DDC"/>
    <w:rsid w:val="00D1574C"/>
    <w:rsid w:val="00D16144"/>
    <w:rsid w:val="00D177DE"/>
    <w:rsid w:val="00D17B38"/>
    <w:rsid w:val="00D21071"/>
    <w:rsid w:val="00D2125B"/>
    <w:rsid w:val="00D214FB"/>
    <w:rsid w:val="00D22A91"/>
    <w:rsid w:val="00D2340E"/>
    <w:rsid w:val="00D2342A"/>
    <w:rsid w:val="00D31885"/>
    <w:rsid w:val="00D31E2C"/>
    <w:rsid w:val="00D321FC"/>
    <w:rsid w:val="00D32A00"/>
    <w:rsid w:val="00D32E64"/>
    <w:rsid w:val="00D3320A"/>
    <w:rsid w:val="00D342A6"/>
    <w:rsid w:val="00D34E4D"/>
    <w:rsid w:val="00D37A93"/>
    <w:rsid w:val="00D40548"/>
    <w:rsid w:val="00D4166A"/>
    <w:rsid w:val="00D424BF"/>
    <w:rsid w:val="00D42B36"/>
    <w:rsid w:val="00D43426"/>
    <w:rsid w:val="00D43BCA"/>
    <w:rsid w:val="00D43C54"/>
    <w:rsid w:val="00D45184"/>
    <w:rsid w:val="00D45545"/>
    <w:rsid w:val="00D46377"/>
    <w:rsid w:val="00D464BF"/>
    <w:rsid w:val="00D476F6"/>
    <w:rsid w:val="00D50E11"/>
    <w:rsid w:val="00D53E26"/>
    <w:rsid w:val="00D53FC3"/>
    <w:rsid w:val="00D552EE"/>
    <w:rsid w:val="00D56930"/>
    <w:rsid w:val="00D609FF"/>
    <w:rsid w:val="00D619A0"/>
    <w:rsid w:val="00D640E8"/>
    <w:rsid w:val="00D65922"/>
    <w:rsid w:val="00D65F93"/>
    <w:rsid w:val="00D660BB"/>
    <w:rsid w:val="00D66A43"/>
    <w:rsid w:val="00D66E22"/>
    <w:rsid w:val="00D673BF"/>
    <w:rsid w:val="00D70D08"/>
    <w:rsid w:val="00D719CE"/>
    <w:rsid w:val="00D72240"/>
    <w:rsid w:val="00D72A11"/>
    <w:rsid w:val="00D731DC"/>
    <w:rsid w:val="00D749EF"/>
    <w:rsid w:val="00D74EB6"/>
    <w:rsid w:val="00D75857"/>
    <w:rsid w:val="00D75F35"/>
    <w:rsid w:val="00D7773E"/>
    <w:rsid w:val="00D77D3E"/>
    <w:rsid w:val="00D77F9F"/>
    <w:rsid w:val="00D80D23"/>
    <w:rsid w:val="00D8270E"/>
    <w:rsid w:val="00D828B6"/>
    <w:rsid w:val="00D83D69"/>
    <w:rsid w:val="00D84B7C"/>
    <w:rsid w:val="00D851CB"/>
    <w:rsid w:val="00D85525"/>
    <w:rsid w:val="00D85A1F"/>
    <w:rsid w:val="00D8606F"/>
    <w:rsid w:val="00D86AE8"/>
    <w:rsid w:val="00D9049B"/>
    <w:rsid w:val="00D920AD"/>
    <w:rsid w:val="00D93345"/>
    <w:rsid w:val="00D93413"/>
    <w:rsid w:val="00D9443C"/>
    <w:rsid w:val="00D95B90"/>
    <w:rsid w:val="00D966EE"/>
    <w:rsid w:val="00D96C98"/>
    <w:rsid w:val="00DA0DEE"/>
    <w:rsid w:val="00DA0E3E"/>
    <w:rsid w:val="00DA18BA"/>
    <w:rsid w:val="00DA1B57"/>
    <w:rsid w:val="00DA294E"/>
    <w:rsid w:val="00DA3BA5"/>
    <w:rsid w:val="00DA6669"/>
    <w:rsid w:val="00DA6A9C"/>
    <w:rsid w:val="00DB3415"/>
    <w:rsid w:val="00DB4FDE"/>
    <w:rsid w:val="00DB4FE2"/>
    <w:rsid w:val="00DB54A9"/>
    <w:rsid w:val="00DB58A8"/>
    <w:rsid w:val="00DB6249"/>
    <w:rsid w:val="00DB71A0"/>
    <w:rsid w:val="00DB7AA9"/>
    <w:rsid w:val="00DC07BE"/>
    <w:rsid w:val="00DC205B"/>
    <w:rsid w:val="00DC226B"/>
    <w:rsid w:val="00DC5147"/>
    <w:rsid w:val="00DC7148"/>
    <w:rsid w:val="00DC77E4"/>
    <w:rsid w:val="00DC7BD4"/>
    <w:rsid w:val="00DC7D39"/>
    <w:rsid w:val="00DD233B"/>
    <w:rsid w:val="00DD36A3"/>
    <w:rsid w:val="00DD36A6"/>
    <w:rsid w:val="00DD3B2F"/>
    <w:rsid w:val="00DD46C0"/>
    <w:rsid w:val="00DD4F0E"/>
    <w:rsid w:val="00DD4FE2"/>
    <w:rsid w:val="00DD580C"/>
    <w:rsid w:val="00DD6645"/>
    <w:rsid w:val="00DD70C7"/>
    <w:rsid w:val="00DE14C7"/>
    <w:rsid w:val="00DE1BA1"/>
    <w:rsid w:val="00DE1D9D"/>
    <w:rsid w:val="00DE1E21"/>
    <w:rsid w:val="00DE1FE7"/>
    <w:rsid w:val="00DE2A1F"/>
    <w:rsid w:val="00DE2C85"/>
    <w:rsid w:val="00DE3579"/>
    <w:rsid w:val="00DE3846"/>
    <w:rsid w:val="00DE3F7C"/>
    <w:rsid w:val="00DE53B8"/>
    <w:rsid w:val="00DE62E3"/>
    <w:rsid w:val="00DE6830"/>
    <w:rsid w:val="00DF11ED"/>
    <w:rsid w:val="00DF24F7"/>
    <w:rsid w:val="00DF2815"/>
    <w:rsid w:val="00DF34A4"/>
    <w:rsid w:val="00DF40E1"/>
    <w:rsid w:val="00DF40E2"/>
    <w:rsid w:val="00DF72DF"/>
    <w:rsid w:val="00DF7B3A"/>
    <w:rsid w:val="00E00441"/>
    <w:rsid w:val="00E00B38"/>
    <w:rsid w:val="00E0115B"/>
    <w:rsid w:val="00E02D66"/>
    <w:rsid w:val="00E031CE"/>
    <w:rsid w:val="00E05E0A"/>
    <w:rsid w:val="00E065A7"/>
    <w:rsid w:val="00E06E15"/>
    <w:rsid w:val="00E076C2"/>
    <w:rsid w:val="00E076E0"/>
    <w:rsid w:val="00E10FB2"/>
    <w:rsid w:val="00E11D4B"/>
    <w:rsid w:val="00E11E0B"/>
    <w:rsid w:val="00E1254B"/>
    <w:rsid w:val="00E125C4"/>
    <w:rsid w:val="00E13B65"/>
    <w:rsid w:val="00E13E57"/>
    <w:rsid w:val="00E14C4F"/>
    <w:rsid w:val="00E154A2"/>
    <w:rsid w:val="00E16329"/>
    <w:rsid w:val="00E16FA0"/>
    <w:rsid w:val="00E213CE"/>
    <w:rsid w:val="00E220F8"/>
    <w:rsid w:val="00E22B2B"/>
    <w:rsid w:val="00E234D0"/>
    <w:rsid w:val="00E2439D"/>
    <w:rsid w:val="00E256F7"/>
    <w:rsid w:val="00E262B6"/>
    <w:rsid w:val="00E26585"/>
    <w:rsid w:val="00E279B3"/>
    <w:rsid w:val="00E27C3F"/>
    <w:rsid w:val="00E305D1"/>
    <w:rsid w:val="00E3261C"/>
    <w:rsid w:val="00E32726"/>
    <w:rsid w:val="00E32742"/>
    <w:rsid w:val="00E332AC"/>
    <w:rsid w:val="00E40A11"/>
    <w:rsid w:val="00E410D7"/>
    <w:rsid w:val="00E413C0"/>
    <w:rsid w:val="00E41E7D"/>
    <w:rsid w:val="00E42045"/>
    <w:rsid w:val="00E42435"/>
    <w:rsid w:val="00E428D7"/>
    <w:rsid w:val="00E4335A"/>
    <w:rsid w:val="00E4407D"/>
    <w:rsid w:val="00E458FA"/>
    <w:rsid w:val="00E4604A"/>
    <w:rsid w:val="00E4774B"/>
    <w:rsid w:val="00E50D5D"/>
    <w:rsid w:val="00E510CB"/>
    <w:rsid w:val="00E51273"/>
    <w:rsid w:val="00E5184F"/>
    <w:rsid w:val="00E52973"/>
    <w:rsid w:val="00E52F84"/>
    <w:rsid w:val="00E53300"/>
    <w:rsid w:val="00E534CF"/>
    <w:rsid w:val="00E540C9"/>
    <w:rsid w:val="00E5689C"/>
    <w:rsid w:val="00E579E2"/>
    <w:rsid w:val="00E57D23"/>
    <w:rsid w:val="00E601EE"/>
    <w:rsid w:val="00E638DD"/>
    <w:rsid w:val="00E63B7F"/>
    <w:rsid w:val="00E64B78"/>
    <w:rsid w:val="00E65102"/>
    <w:rsid w:val="00E653FD"/>
    <w:rsid w:val="00E6564C"/>
    <w:rsid w:val="00E65B06"/>
    <w:rsid w:val="00E65B25"/>
    <w:rsid w:val="00E65C61"/>
    <w:rsid w:val="00E65F07"/>
    <w:rsid w:val="00E67346"/>
    <w:rsid w:val="00E71B58"/>
    <w:rsid w:val="00E71DF5"/>
    <w:rsid w:val="00E72579"/>
    <w:rsid w:val="00E73F93"/>
    <w:rsid w:val="00E7418C"/>
    <w:rsid w:val="00E76169"/>
    <w:rsid w:val="00E7703D"/>
    <w:rsid w:val="00E772DB"/>
    <w:rsid w:val="00E777BD"/>
    <w:rsid w:val="00E77AB2"/>
    <w:rsid w:val="00E81CB4"/>
    <w:rsid w:val="00E81D80"/>
    <w:rsid w:val="00E826B9"/>
    <w:rsid w:val="00E83B1C"/>
    <w:rsid w:val="00E83C39"/>
    <w:rsid w:val="00E83F3B"/>
    <w:rsid w:val="00E846E8"/>
    <w:rsid w:val="00E84948"/>
    <w:rsid w:val="00E852C3"/>
    <w:rsid w:val="00E8585B"/>
    <w:rsid w:val="00E8637C"/>
    <w:rsid w:val="00E86F0D"/>
    <w:rsid w:val="00E929AE"/>
    <w:rsid w:val="00E9366D"/>
    <w:rsid w:val="00E93CEB"/>
    <w:rsid w:val="00E95177"/>
    <w:rsid w:val="00E9638D"/>
    <w:rsid w:val="00EA038D"/>
    <w:rsid w:val="00EA3476"/>
    <w:rsid w:val="00EA3F15"/>
    <w:rsid w:val="00EA460D"/>
    <w:rsid w:val="00EA4685"/>
    <w:rsid w:val="00EA5780"/>
    <w:rsid w:val="00EA5BFE"/>
    <w:rsid w:val="00EA6D5C"/>
    <w:rsid w:val="00EA748C"/>
    <w:rsid w:val="00EA7847"/>
    <w:rsid w:val="00EA7E8F"/>
    <w:rsid w:val="00EB0190"/>
    <w:rsid w:val="00EB12BB"/>
    <w:rsid w:val="00EB19ED"/>
    <w:rsid w:val="00EB26B1"/>
    <w:rsid w:val="00EB2DC2"/>
    <w:rsid w:val="00EB44D1"/>
    <w:rsid w:val="00EB4BEC"/>
    <w:rsid w:val="00EB6010"/>
    <w:rsid w:val="00EB67D3"/>
    <w:rsid w:val="00EC001B"/>
    <w:rsid w:val="00EC124F"/>
    <w:rsid w:val="00EC1C6F"/>
    <w:rsid w:val="00EC2904"/>
    <w:rsid w:val="00EC2F58"/>
    <w:rsid w:val="00EC3048"/>
    <w:rsid w:val="00EC3629"/>
    <w:rsid w:val="00EC397C"/>
    <w:rsid w:val="00EC45FF"/>
    <w:rsid w:val="00EC60B9"/>
    <w:rsid w:val="00EC75CB"/>
    <w:rsid w:val="00EC7BA9"/>
    <w:rsid w:val="00ED06E0"/>
    <w:rsid w:val="00ED0DBC"/>
    <w:rsid w:val="00ED17AD"/>
    <w:rsid w:val="00ED2CF9"/>
    <w:rsid w:val="00ED3149"/>
    <w:rsid w:val="00ED3D79"/>
    <w:rsid w:val="00ED4BFD"/>
    <w:rsid w:val="00ED5725"/>
    <w:rsid w:val="00ED5E6B"/>
    <w:rsid w:val="00ED7FDF"/>
    <w:rsid w:val="00EE1647"/>
    <w:rsid w:val="00EE2224"/>
    <w:rsid w:val="00EE2E6E"/>
    <w:rsid w:val="00EE3022"/>
    <w:rsid w:val="00EE3515"/>
    <w:rsid w:val="00EE3642"/>
    <w:rsid w:val="00EE4140"/>
    <w:rsid w:val="00EE43DC"/>
    <w:rsid w:val="00EE47EC"/>
    <w:rsid w:val="00EE4D7B"/>
    <w:rsid w:val="00EE696A"/>
    <w:rsid w:val="00EE72F6"/>
    <w:rsid w:val="00EE7598"/>
    <w:rsid w:val="00EF0DCA"/>
    <w:rsid w:val="00EF1253"/>
    <w:rsid w:val="00EF13E6"/>
    <w:rsid w:val="00EF31CD"/>
    <w:rsid w:val="00EF33C6"/>
    <w:rsid w:val="00EF4209"/>
    <w:rsid w:val="00EF42B8"/>
    <w:rsid w:val="00EF4F47"/>
    <w:rsid w:val="00EF6A8F"/>
    <w:rsid w:val="00EF6D4F"/>
    <w:rsid w:val="00EF708E"/>
    <w:rsid w:val="00EF756C"/>
    <w:rsid w:val="00EF77CF"/>
    <w:rsid w:val="00EF7E6B"/>
    <w:rsid w:val="00F0063D"/>
    <w:rsid w:val="00F02BB6"/>
    <w:rsid w:val="00F02E27"/>
    <w:rsid w:val="00F02EF9"/>
    <w:rsid w:val="00F03968"/>
    <w:rsid w:val="00F04104"/>
    <w:rsid w:val="00F04218"/>
    <w:rsid w:val="00F0598A"/>
    <w:rsid w:val="00F06FB5"/>
    <w:rsid w:val="00F0759E"/>
    <w:rsid w:val="00F07A6B"/>
    <w:rsid w:val="00F07BAC"/>
    <w:rsid w:val="00F1141F"/>
    <w:rsid w:val="00F11C4C"/>
    <w:rsid w:val="00F12714"/>
    <w:rsid w:val="00F13945"/>
    <w:rsid w:val="00F140B7"/>
    <w:rsid w:val="00F17F48"/>
    <w:rsid w:val="00F2067F"/>
    <w:rsid w:val="00F21867"/>
    <w:rsid w:val="00F21ACD"/>
    <w:rsid w:val="00F23129"/>
    <w:rsid w:val="00F232DB"/>
    <w:rsid w:val="00F23C30"/>
    <w:rsid w:val="00F240AD"/>
    <w:rsid w:val="00F24613"/>
    <w:rsid w:val="00F26878"/>
    <w:rsid w:val="00F27942"/>
    <w:rsid w:val="00F27B73"/>
    <w:rsid w:val="00F27D3F"/>
    <w:rsid w:val="00F30E09"/>
    <w:rsid w:val="00F31016"/>
    <w:rsid w:val="00F31A43"/>
    <w:rsid w:val="00F32364"/>
    <w:rsid w:val="00F3375C"/>
    <w:rsid w:val="00F34B0D"/>
    <w:rsid w:val="00F35842"/>
    <w:rsid w:val="00F377B1"/>
    <w:rsid w:val="00F379EF"/>
    <w:rsid w:val="00F37DBD"/>
    <w:rsid w:val="00F41724"/>
    <w:rsid w:val="00F42986"/>
    <w:rsid w:val="00F434AC"/>
    <w:rsid w:val="00F45059"/>
    <w:rsid w:val="00F457F5"/>
    <w:rsid w:val="00F4580D"/>
    <w:rsid w:val="00F463F7"/>
    <w:rsid w:val="00F4739B"/>
    <w:rsid w:val="00F504CB"/>
    <w:rsid w:val="00F50B15"/>
    <w:rsid w:val="00F50B3D"/>
    <w:rsid w:val="00F51168"/>
    <w:rsid w:val="00F52C0F"/>
    <w:rsid w:val="00F53121"/>
    <w:rsid w:val="00F541F5"/>
    <w:rsid w:val="00F54316"/>
    <w:rsid w:val="00F5453C"/>
    <w:rsid w:val="00F56426"/>
    <w:rsid w:val="00F61A53"/>
    <w:rsid w:val="00F63351"/>
    <w:rsid w:val="00F63BFB"/>
    <w:rsid w:val="00F64922"/>
    <w:rsid w:val="00F65B15"/>
    <w:rsid w:val="00F665DA"/>
    <w:rsid w:val="00F70A76"/>
    <w:rsid w:val="00F722B5"/>
    <w:rsid w:val="00F72A9D"/>
    <w:rsid w:val="00F72B30"/>
    <w:rsid w:val="00F761E6"/>
    <w:rsid w:val="00F76A67"/>
    <w:rsid w:val="00F775E4"/>
    <w:rsid w:val="00F805F9"/>
    <w:rsid w:val="00F818B1"/>
    <w:rsid w:val="00F82139"/>
    <w:rsid w:val="00F821A3"/>
    <w:rsid w:val="00F82507"/>
    <w:rsid w:val="00F84563"/>
    <w:rsid w:val="00F84C1A"/>
    <w:rsid w:val="00F85E9C"/>
    <w:rsid w:val="00F85F98"/>
    <w:rsid w:val="00F85FD4"/>
    <w:rsid w:val="00F86DD3"/>
    <w:rsid w:val="00F87591"/>
    <w:rsid w:val="00F87A14"/>
    <w:rsid w:val="00F91C8A"/>
    <w:rsid w:val="00F91CE2"/>
    <w:rsid w:val="00F925E3"/>
    <w:rsid w:val="00F926AB"/>
    <w:rsid w:val="00F9278A"/>
    <w:rsid w:val="00F9314A"/>
    <w:rsid w:val="00F9331C"/>
    <w:rsid w:val="00F941C7"/>
    <w:rsid w:val="00F9475D"/>
    <w:rsid w:val="00F94DF4"/>
    <w:rsid w:val="00F9681D"/>
    <w:rsid w:val="00F96BFF"/>
    <w:rsid w:val="00F96FFE"/>
    <w:rsid w:val="00F97464"/>
    <w:rsid w:val="00FA0EA8"/>
    <w:rsid w:val="00FA136B"/>
    <w:rsid w:val="00FA16D0"/>
    <w:rsid w:val="00FA215A"/>
    <w:rsid w:val="00FA25BE"/>
    <w:rsid w:val="00FA26B0"/>
    <w:rsid w:val="00FA5128"/>
    <w:rsid w:val="00FA5DD3"/>
    <w:rsid w:val="00FA5EE4"/>
    <w:rsid w:val="00FA6056"/>
    <w:rsid w:val="00FA6B24"/>
    <w:rsid w:val="00FA7D71"/>
    <w:rsid w:val="00FB1540"/>
    <w:rsid w:val="00FB1FA4"/>
    <w:rsid w:val="00FB2B63"/>
    <w:rsid w:val="00FB3020"/>
    <w:rsid w:val="00FB3C0A"/>
    <w:rsid w:val="00FB53C4"/>
    <w:rsid w:val="00FB63BF"/>
    <w:rsid w:val="00FB669C"/>
    <w:rsid w:val="00FB6885"/>
    <w:rsid w:val="00FC0232"/>
    <w:rsid w:val="00FC0C9A"/>
    <w:rsid w:val="00FC1353"/>
    <w:rsid w:val="00FC3B38"/>
    <w:rsid w:val="00FC40ED"/>
    <w:rsid w:val="00FC53E2"/>
    <w:rsid w:val="00FC53EA"/>
    <w:rsid w:val="00FC58EF"/>
    <w:rsid w:val="00FC62E7"/>
    <w:rsid w:val="00FC634D"/>
    <w:rsid w:val="00FC64AC"/>
    <w:rsid w:val="00FC7571"/>
    <w:rsid w:val="00FD0BBF"/>
    <w:rsid w:val="00FD1995"/>
    <w:rsid w:val="00FD33DF"/>
    <w:rsid w:val="00FD4202"/>
    <w:rsid w:val="00FD45AA"/>
    <w:rsid w:val="00FD5528"/>
    <w:rsid w:val="00FD65B1"/>
    <w:rsid w:val="00FD69B8"/>
    <w:rsid w:val="00FD711F"/>
    <w:rsid w:val="00FD75C9"/>
    <w:rsid w:val="00FD7C7C"/>
    <w:rsid w:val="00FD7FC5"/>
    <w:rsid w:val="00FE02A1"/>
    <w:rsid w:val="00FE1AE6"/>
    <w:rsid w:val="00FE2AC3"/>
    <w:rsid w:val="00FE37C1"/>
    <w:rsid w:val="00FE39D7"/>
    <w:rsid w:val="00FE537B"/>
    <w:rsid w:val="00FE5EDC"/>
    <w:rsid w:val="00FF04C6"/>
    <w:rsid w:val="00FF06AF"/>
    <w:rsid w:val="00FF1AE0"/>
    <w:rsid w:val="00FF205A"/>
    <w:rsid w:val="00FF2C61"/>
    <w:rsid w:val="00FF3521"/>
    <w:rsid w:val="00FF37A0"/>
    <w:rsid w:val="00FF5A2E"/>
    <w:rsid w:val="00FF5D28"/>
    <w:rsid w:val="00FF6C44"/>
    <w:rsid w:val="00FF6E5A"/>
    <w:rsid w:val="00FF7483"/>
    <w:rsid w:val="00FF7C2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7F8519E5"/>
  <w15:docId w15:val="{FBB3A09E-40EC-40DF-857E-DDC4A00CB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020"/>
    <w:pPr>
      <w:spacing w:before="240" w:after="240"/>
      <w:jc w:val="both"/>
    </w:pPr>
    <w:rPr>
      <w:rFonts w:ascii="Bookman Old Style" w:hAnsi="Bookman Old Style"/>
      <w:sz w:val="24"/>
      <w:szCs w:val="24"/>
      <w:lang w:val="es-ES" w:eastAsia="es-ES"/>
    </w:rPr>
  </w:style>
  <w:style w:type="paragraph" w:styleId="Ttulo1">
    <w:name w:val="heading 1"/>
    <w:basedOn w:val="Prrafodelista"/>
    <w:next w:val="Normal"/>
    <w:link w:val="Ttulo1Car"/>
    <w:uiPriority w:val="9"/>
    <w:qFormat/>
    <w:rsid w:val="0033641C"/>
    <w:pPr>
      <w:keepNext/>
      <w:numPr>
        <w:numId w:val="2"/>
      </w:numPr>
      <w:spacing w:before="120"/>
      <w:outlineLvl w:val="0"/>
    </w:pPr>
    <w:rPr>
      <w:b/>
      <w:spacing w:val="4"/>
      <w:sz w:val="24"/>
      <w:szCs w:val="24"/>
      <w:lang w:val="es-ES"/>
    </w:rPr>
  </w:style>
  <w:style w:type="paragraph" w:styleId="Ttulo2">
    <w:name w:val="heading 2"/>
    <w:basedOn w:val="Prrafodelista"/>
    <w:next w:val="Normal"/>
    <w:link w:val="Ttulo2Car"/>
    <w:autoRedefine/>
    <w:qFormat/>
    <w:rsid w:val="00DF34A4"/>
    <w:pPr>
      <w:keepNext/>
      <w:numPr>
        <w:ilvl w:val="1"/>
        <w:numId w:val="76"/>
      </w:numPr>
      <w:autoSpaceDE w:val="0"/>
      <w:autoSpaceDN w:val="0"/>
      <w:adjustRightInd w:val="0"/>
      <w:outlineLvl w:val="1"/>
    </w:pPr>
    <w:rPr>
      <w:rFonts w:cs="Tahoma,Bold"/>
      <w:b/>
      <w:bCs/>
      <w:sz w:val="24"/>
      <w:szCs w:val="24"/>
      <w:lang w:eastAsia="es-CO"/>
    </w:rPr>
  </w:style>
  <w:style w:type="paragraph" w:styleId="Ttulo3">
    <w:name w:val="heading 3"/>
    <w:basedOn w:val="Ttulo2"/>
    <w:next w:val="Normal"/>
    <w:link w:val="Ttulo3Car"/>
    <w:uiPriority w:val="9"/>
    <w:qFormat/>
    <w:rsid w:val="00E213CE"/>
    <w:pPr>
      <w:numPr>
        <w:ilvl w:val="2"/>
      </w:numPr>
      <w:ind w:left="993" w:hanging="993"/>
      <w:outlineLvl w:val="2"/>
    </w:p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rsid w:val="00795BFB"/>
    <w:pPr>
      <w:numPr>
        <w:ilvl w:val="5"/>
        <w:numId w:val="2"/>
      </w:numPr>
      <w:spacing w:after="60"/>
      <w:outlineLvl w:val="5"/>
    </w:pPr>
    <w:rPr>
      <w:rFonts w:ascii="Calibri" w:hAnsi="Calibri"/>
      <w:b/>
      <w:bCs/>
      <w:sz w:val="22"/>
      <w:szCs w:val="22"/>
    </w:rPr>
  </w:style>
  <w:style w:type="paragraph" w:styleId="Ttulo7">
    <w:name w:val="heading 7"/>
    <w:basedOn w:val="Normal"/>
    <w:next w:val="Normal"/>
    <w:link w:val="Ttulo7Car"/>
    <w:uiPriority w:val="9"/>
    <w:qFormat/>
    <w:rsid w:val="006E56AD"/>
    <w:pPr>
      <w:keepNext/>
      <w:numPr>
        <w:ilvl w:val="6"/>
        <w:numId w:val="2"/>
      </w:numPr>
      <w:spacing w:before="160" w:after="160"/>
      <w:jc w:val="center"/>
      <w:outlineLvl w:val="6"/>
    </w:pPr>
    <w:rPr>
      <w:rFonts w:ascii="Arial" w:hAnsi="Arial"/>
      <w:b/>
      <w:sz w:val="22"/>
      <w:szCs w:val="20"/>
      <w:lang w:val="es-CO"/>
    </w:rPr>
  </w:style>
  <w:style w:type="paragraph" w:styleId="Ttulo8">
    <w:name w:val="heading 8"/>
    <w:basedOn w:val="Normal"/>
    <w:next w:val="Normal"/>
    <w:link w:val="Ttulo8Car"/>
    <w:uiPriority w:val="9"/>
    <w:qFormat/>
    <w:rsid w:val="006E56AD"/>
    <w:pPr>
      <w:keepNext/>
      <w:numPr>
        <w:ilvl w:val="7"/>
        <w:numId w:val="2"/>
      </w:numPr>
      <w:spacing w:before="160" w:after="160"/>
      <w:jc w:val="center"/>
      <w:outlineLvl w:val="7"/>
    </w:pPr>
    <w:rPr>
      <w:rFonts w:ascii="Arial" w:hAnsi="Arial" w:cs="Arial"/>
      <w:b/>
      <w:sz w:val="22"/>
      <w:szCs w:val="20"/>
      <w:lang w:val="es-CO"/>
    </w:rPr>
  </w:style>
  <w:style w:type="paragraph" w:styleId="Ttulo9">
    <w:name w:val="heading 9"/>
    <w:basedOn w:val="Normal"/>
    <w:next w:val="Normal"/>
    <w:link w:val="Ttulo9Car"/>
    <w:qFormat/>
    <w:rsid w:val="006E56AD"/>
    <w:pPr>
      <w:keepNext/>
      <w:numPr>
        <w:ilvl w:val="8"/>
        <w:numId w:val="2"/>
      </w:numPr>
      <w:spacing w:before="160" w:after="160"/>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1405C6"/>
    <w:pPr>
      <w:numPr>
        <w:numId w:val="1"/>
      </w:numPr>
    </w:pPr>
    <w:rPr>
      <w:sz w:val="20"/>
      <w:szCs w:val="20"/>
      <w:lang w:val="es-CO"/>
    </w:rPr>
  </w:style>
  <w:style w:type="character" w:customStyle="1" w:styleId="PrrafodelistaCar">
    <w:name w:val="Párrafo de lista Car"/>
    <w:link w:val="Prrafodelista"/>
    <w:uiPriority w:val="34"/>
    <w:rsid w:val="001405C6"/>
    <w:rPr>
      <w:rFonts w:ascii="Bookman Old Style" w:hAnsi="Bookman Old Style"/>
      <w:lang w:eastAsia="es-ES"/>
    </w:rPr>
  </w:style>
  <w:style w:type="character" w:customStyle="1" w:styleId="Ttulo1Car">
    <w:name w:val="Título 1 Car"/>
    <w:link w:val="Ttulo1"/>
    <w:uiPriority w:val="9"/>
    <w:rsid w:val="00BB53DC"/>
    <w:rPr>
      <w:rFonts w:ascii="Bookman Old Style" w:hAnsi="Bookman Old Style"/>
      <w:b/>
      <w:spacing w:val="4"/>
      <w:sz w:val="24"/>
      <w:szCs w:val="24"/>
      <w:lang w:val="es-ES" w:eastAsia="es-ES"/>
    </w:rPr>
  </w:style>
  <w:style w:type="character" w:customStyle="1" w:styleId="Ttulo2Car">
    <w:name w:val="Título 2 Car"/>
    <w:link w:val="Ttulo2"/>
    <w:rsid w:val="00DF34A4"/>
    <w:rPr>
      <w:rFonts w:ascii="Bookman Old Style" w:hAnsi="Bookman Old Style" w:cs="Tahoma,Bold"/>
      <w:b/>
      <w:bCs/>
      <w:sz w:val="24"/>
      <w:szCs w:val="24"/>
    </w:rPr>
  </w:style>
  <w:style w:type="character" w:customStyle="1" w:styleId="Ttulo3Car">
    <w:name w:val="Título 3 Car"/>
    <w:link w:val="Ttulo3"/>
    <w:uiPriority w:val="9"/>
    <w:rsid w:val="00E213CE"/>
    <w:rPr>
      <w:rFonts w:ascii="Bookman Old Style" w:hAnsi="Bookman Old Style"/>
      <w:b/>
      <w:spacing w:val="4"/>
      <w:sz w:val="24"/>
      <w:szCs w:val="24"/>
      <w:lang w:val="es-ES"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tulo6Car">
    <w:name w:val="Título 6 Car"/>
    <w:link w:val="Ttulo6"/>
    <w:uiPriority w:val="9"/>
    <w:rsid w:val="00795BFB"/>
    <w:rPr>
      <w:rFonts w:ascii="Calibri" w:hAnsi="Calibri"/>
      <w:b/>
      <w:bCs/>
      <w:sz w:val="22"/>
      <w:szCs w:val="22"/>
      <w:lang w:val="es-ES" w:eastAsia="es-ES"/>
    </w:rPr>
  </w:style>
  <w:style w:type="character" w:customStyle="1" w:styleId="Ttulo7Car">
    <w:name w:val="Título 7 Car"/>
    <w:link w:val="Ttulo7"/>
    <w:uiPriority w:val="9"/>
    <w:rsid w:val="006E56AD"/>
    <w:rPr>
      <w:rFonts w:ascii="Arial" w:hAnsi="Arial"/>
      <w:b/>
      <w:sz w:val="22"/>
      <w:lang w:eastAsia="es-ES"/>
    </w:rPr>
  </w:style>
  <w:style w:type="character" w:customStyle="1" w:styleId="Ttulo8Car">
    <w:name w:val="Título 8 Car"/>
    <w:link w:val="Ttulo8"/>
    <w:uiPriority w:val="9"/>
    <w:rsid w:val="006E56AD"/>
    <w:rPr>
      <w:rFonts w:ascii="Arial" w:hAnsi="Arial" w:cs="Arial"/>
      <w:b/>
      <w:sz w:val="22"/>
      <w:lang w:eastAsia="es-ES"/>
    </w:rPr>
  </w:style>
  <w:style w:type="character" w:customStyle="1" w:styleId="Ttulo9Car">
    <w:name w:val="Título 9 Car"/>
    <w:link w:val="Ttulo9"/>
    <w:rsid w:val="006E56AD"/>
    <w:rPr>
      <w:rFonts w:ascii="Arial" w:hAnsi="Arial"/>
      <w:sz w:val="22"/>
      <w:lang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link w:val="PiedepginaCar"/>
    <w:uiPriority w:val="99"/>
    <w:rsid w:val="003101DA"/>
    <w:pPr>
      <w:tabs>
        <w:tab w:val="center" w:pos="4252"/>
        <w:tab w:val="right" w:pos="8504"/>
      </w:tabs>
    </w:pPr>
  </w:style>
  <w:style w:type="character" w:customStyle="1" w:styleId="PiedepginaCar">
    <w:name w:val="Pie de página Car"/>
    <w:link w:val="Piedepgina"/>
    <w:uiPriority w:val="99"/>
    <w:rsid w:val="006E56AD"/>
    <w:rPr>
      <w:sz w:val="24"/>
      <w:szCs w:val="24"/>
    </w:r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character" w:customStyle="1" w:styleId="TextoindependienteCar">
    <w:name w:val="Texto independiente Car"/>
    <w:link w:val="Textoindependiente"/>
    <w:rsid w:val="00141013"/>
    <w:rPr>
      <w:rFonts w:ascii="Arial" w:hAnsi="Arial" w:cs="Arial"/>
      <w:b/>
      <w:bCs/>
      <w:sz w:val="24"/>
      <w:szCs w:val="24"/>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Ttulo1"/>
    <w:link w:val="TtuloCar"/>
    <w:qFormat/>
    <w:rsid w:val="003D13AC"/>
    <w:pPr>
      <w:numPr>
        <w:numId w:val="80"/>
      </w:numPr>
      <w:spacing w:before="360"/>
    </w:pPr>
  </w:style>
  <w:style w:type="character" w:customStyle="1" w:styleId="TtuloCar">
    <w:name w:val="Título Car"/>
    <w:link w:val="Ttulo"/>
    <w:rsid w:val="003D13AC"/>
    <w:rPr>
      <w:rFonts w:ascii="Bookman Old Style" w:hAnsi="Bookman Old Style"/>
      <w:b/>
      <w:spacing w:val="4"/>
      <w:sz w:val="24"/>
      <w:szCs w:val="24"/>
      <w:lang w:val="es-ES" w:eastAsia="es-ES"/>
    </w:rPr>
  </w:style>
  <w:style w:type="paragraph" w:styleId="TDC1">
    <w:name w:val="toc 1"/>
    <w:basedOn w:val="Normal"/>
    <w:next w:val="Normal"/>
    <w:autoRedefine/>
    <w:uiPriority w:val="39"/>
    <w:qFormat/>
    <w:rsid w:val="003E78D5"/>
    <w:pPr>
      <w:tabs>
        <w:tab w:val="left" w:pos="709"/>
        <w:tab w:val="left" w:pos="1701"/>
        <w:tab w:val="right" w:leader="dot" w:pos="9356"/>
      </w:tabs>
    </w:pPr>
    <w:rPr>
      <w:noProof/>
    </w:rPr>
  </w:style>
  <w:style w:type="paragraph" w:styleId="Textodebloque">
    <w:name w:val="Block Text"/>
    <w:basedOn w:val="Normal"/>
    <w:rsid w:val="00D03800"/>
    <w:pPr>
      <w:suppressAutoHyphens/>
      <w:ind w:right="788"/>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style>
  <w:style w:type="character" w:customStyle="1" w:styleId="Textoindependiente2Car">
    <w:name w:val="Texto independiente 2 Car"/>
    <w:link w:val="Textoindependiente2"/>
    <w:rsid w:val="00006AE2"/>
    <w:rPr>
      <w:sz w:val="24"/>
      <w:szCs w:val="24"/>
    </w:rPr>
  </w:style>
  <w:style w:type="paragraph" w:styleId="Descripcin">
    <w:name w:val="caption"/>
    <w:basedOn w:val="Normal"/>
    <w:next w:val="Normal"/>
    <w:link w:val="DescripcinCar"/>
    <w:uiPriority w:val="35"/>
    <w:qFormat/>
    <w:rsid w:val="00CC3BC8"/>
    <w:pPr>
      <w:widowControl w:val="0"/>
      <w:adjustRightInd w:val="0"/>
      <w:spacing w:before="120" w:after="120" w:line="360" w:lineRule="atLeast"/>
      <w:jc w:val="center"/>
      <w:textAlignment w:val="baseline"/>
    </w:pPr>
    <w:rPr>
      <w:sz w:val="20"/>
      <w:szCs w:val="20"/>
    </w:rPr>
  </w:style>
  <w:style w:type="character" w:customStyle="1" w:styleId="DescripcinCar">
    <w:name w:val="Descripción Car"/>
    <w:link w:val="Descripcin"/>
    <w:uiPriority w:val="35"/>
    <w:rsid w:val="00CC3BC8"/>
    <w:rPr>
      <w:rFonts w:ascii="Bookman Old Style" w:hAnsi="Bookman Old Style"/>
      <w:lang w:val="es-ES" w:eastAsia="es-ES"/>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character" w:customStyle="1" w:styleId="ArtculoCar">
    <w:name w:val="Artículo Car"/>
    <w:rsid w:val="00D96C98"/>
    <w:rPr>
      <w:rFonts w:ascii="Bookman Old Style" w:hAnsi="Bookman Old Style" w:cs="Arial"/>
      <w:sz w:val="24"/>
      <w:szCs w:val="24"/>
      <w:lang w:val="en-US" w:eastAsia="es-ES"/>
    </w:rPr>
  </w:style>
  <w:style w:type="character" w:styleId="Hipervnculo">
    <w:name w:val="Hyperlink"/>
    <w:uiPriority w:val="99"/>
    <w:rsid w:val="006E56AD"/>
    <w:rPr>
      <w:color w:val="0000FF"/>
      <w:u w:val="single"/>
    </w:rPr>
  </w:style>
  <w:style w:type="character" w:styleId="Hipervnculovisitado">
    <w:name w:val="FollowedHyperlink"/>
    <w:rsid w:val="006E56AD"/>
    <w:rPr>
      <w:color w:val="800080"/>
      <w:u w:val="single"/>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rsid w:val="006E56AD"/>
    <w:pPr>
      <w:spacing w:before="160" w:after="160"/>
    </w:pPr>
    <w:rPr>
      <w:rFonts w:ascii="Arial" w:hAnsi="Arial"/>
      <w:sz w:val="22"/>
      <w:szCs w:val="20"/>
      <w:lang w:val="es-CO"/>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6E56AD"/>
    <w:rPr>
      <w:rFonts w:ascii="Arial" w:hAnsi="Arial"/>
      <w:sz w:val="22"/>
      <w:lang w:val="es-CO"/>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rsid w:val="006E56AD"/>
    <w:rPr>
      <w:vertAlign w:val="superscript"/>
    </w:rPr>
  </w:style>
  <w:style w:type="paragraph" w:styleId="Listaconvietas">
    <w:name w:val="List Bullet"/>
    <w:basedOn w:val="Normal"/>
    <w:autoRedefine/>
    <w:semiHidden/>
    <w:rsid w:val="006E56AD"/>
    <w:pPr>
      <w:tabs>
        <w:tab w:val="num" w:pos="360"/>
      </w:tabs>
      <w:spacing w:before="160" w:after="160"/>
      <w:ind w:left="360" w:hanging="360"/>
    </w:pPr>
    <w:rPr>
      <w:rFonts w:ascii="CG Times" w:hAnsi="CG Times"/>
      <w:sz w:val="22"/>
      <w:szCs w:val="20"/>
      <w:lang w:val="es-CO"/>
    </w:rPr>
  </w:style>
  <w:style w:type="paragraph" w:styleId="Listaconvietas2">
    <w:name w:val="List Bullet 2"/>
    <w:basedOn w:val="Normal"/>
    <w:autoRedefine/>
    <w:semiHidden/>
    <w:rsid w:val="006E56AD"/>
    <w:pPr>
      <w:tabs>
        <w:tab w:val="num" w:pos="643"/>
      </w:tabs>
      <w:spacing w:before="160" w:after="160"/>
      <w:ind w:left="643" w:hanging="360"/>
    </w:pPr>
    <w:rPr>
      <w:rFonts w:ascii="CG Times" w:hAnsi="CG Times"/>
      <w:sz w:val="22"/>
      <w:szCs w:val="20"/>
      <w:lang w:val="es-CO"/>
    </w:rPr>
  </w:style>
  <w:style w:type="paragraph" w:styleId="Listaconvietas4">
    <w:name w:val="List Bullet 4"/>
    <w:basedOn w:val="Normal"/>
    <w:autoRedefine/>
    <w:semiHidden/>
    <w:rsid w:val="006E56AD"/>
    <w:pPr>
      <w:tabs>
        <w:tab w:val="num" w:pos="1209"/>
      </w:tabs>
      <w:spacing w:before="160" w:after="160"/>
      <w:ind w:left="1209" w:hanging="360"/>
    </w:pPr>
    <w:rPr>
      <w:rFonts w:ascii="CG Times" w:hAnsi="CG Times"/>
      <w:sz w:val="22"/>
      <w:szCs w:val="20"/>
      <w:lang w:val="es-CO"/>
    </w:rPr>
  </w:style>
  <w:style w:type="paragraph" w:styleId="Sangra2detindependiente">
    <w:name w:val="Body Text Indent 2"/>
    <w:basedOn w:val="Normal"/>
    <w:link w:val="Sangra2detindependienteCar"/>
    <w:rsid w:val="006E56AD"/>
    <w:pPr>
      <w:spacing w:before="160" w:after="160"/>
      <w:ind w:hanging="567"/>
      <w:outlineLvl w:val="0"/>
    </w:pPr>
    <w:rPr>
      <w:b/>
      <w:sz w:val="22"/>
      <w:szCs w:val="20"/>
      <w:lang w:val="es-CO"/>
    </w:rPr>
  </w:style>
  <w:style w:type="character" w:customStyle="1" w:styleId="Sangra2detindependienteCar">
    <w:name w:val="Sangría 2 de t. independiente Car"/>
    <w:link w:val="Sangra2detindependiente"/>
    <w:rsid w:val="006E56AD"/>
    <w:rPr>
      <w:rFonts w:ascii="Bookman Old Style" w:hAnsi="Bookman Old Style"/>
      <w:b/>
      <w:sz w:val="22"/>
      <w:lang w:val="es-CO"/>
    </w:rPr>
  </w:style>
  <w:style w:type="paragraph" w:styleId="Sangradetextonormal">
    <w:name w:val="Body Text Indent"/>
    <w:basedOn w:val="Normal"/>
    <w:link w:val="SangradetextonormalCar"/>
    <w:rsid w:val="006E56AD"/>
    <w:pPr>
      <w:numPr>
        <w:ilvl w:val="12"/>
      </w:numPr>
      <w:tabs>
        <w:tab w:val="left" w:pos="0"/>
      </w:tabs>
      <w:spacing w:before="160" w:after="160"/>
    </w:pPr>
    <w:rPr>
      <w:rFonts w:ascii="Arial" w:hAnsi="Arial"/>
      <w:b/>
      <w:sz w:val="22"/>
      <w:szCs w:val="20"/>
      <w:lang w:val="es-CO"/>
    </w:rPr>
  </w:style>
  <w:style w:type="character" w:customStyle="1" w:styleId="SangradetextonormalCar">
    <w:name w:val="Sangría de texto normal Car"/>
    <w:link w:val="Sangradetextonormal"/>
    <w:rsid w:val="006E56AD"/>
    <w:rPr>
      <w:rFonts w:ascii="Arial" w:hAnsi="Arial"/>
      <w:b/>
      <w:sz w:val="22"/>
      <w:lang w:val="es-CO"/>
    </w:rPr>
  </w:style>
  <w:style w:type="paragraph" w:styleId="TDC2">
    <w:name w:val="toc 2"/>
    <w:basedOn w:val="Normal"/>
    <w:next w:val="Normal"/>
    <w:autoRedefine/>
    <w:uiPriority w:val="39"/>
    <w:qFormat/>
    <w:rsid w:val="003826FA"/>
    <w:pPr>
      <w:tabs>
        <w:tab w:val="left" w:pos="1418"/>
        <w:tab w:val="right" w:leader="dot" w:pos="9346"/>
      </w:tabs>
      <w:spacing w:before="160"/>
      <w:ind w:left="1418" w:hanging="709"/>
    </w:pPr>
    <w:rPr>
      <w:bCs/>
      <w:noProof/>
      <w:sz w:val="22"/>
      <w:szCs w:val="20"/>
      <w:lang w:val="es-CO"/>
    </w:rPr>
  </w:style>
  <w:style w:type="paragraph" w:styleId="TDC3">
    <w:name w:val="toc 3"/>
    <w:basedOn w:val="Normal"/>
    <w:next w:val="Normal"/>
    <w:autoRedefine/>
    <w:uiPriority w:val="39"/>
    <w:qFormat/>
    <w:rsid w:val="00F805F9"/>
    <w:pPr>
      <w:tabs>
        <w:tab w:val="left" w:pos="2127"/>
        <w:tab w:val="right" w:leader="dot" w:pos="9346"/>
      </w:tabs>
      <w:spacing w:before="100"/>
      <w:ind w:left="1418"/>
    </w:pPr>
    <w:rPr>
      <w:noProof/>
      <w:sz w:val="22"/>
      <w:szCs w:val="20"/>
      <w:lang w:val="es-CO"/>
    </w:rPr>
  </w:style>
  <w:style w:type="paragraph" w:styleId="TDC4">
    <w:name w:val="toc 4"/>
    <w:basedOn w:val="Normal"/>
    <w:next w:val="Normal"/>
    <w:autoRedefine/>
    <w:uiPriority w:val="39"/>
    <w:rsid w:val="006E56AD"/>
    <w:pPr>
      <w:ind w:left="480"/>
    </w:pPr>
    <w:rPr>
      <w:rFonts w:ascii="Calibri" w:hAnsi="Calibri"/>
      <w:sz w:val="20"/>
      <w:szCs w:val="20"/>
      <w:lang w:val="es-CO"/>
    </w:rPr>
  </w:style>
  <w:style w:type="paragraph" w:styleId="TDC5">
    <w:name w:val="toc 5"/>
    <w:basedOn w:val="Normal"/>
    <w:next w:val="Normal"/>
    <w:autoRedefine/>
    <w:uiPriority w:val="39"/>
    <w:rsid w:val="006E56AD"/>
    <w:pPr>
      <w:ind w:left="720"/>
    </w:pPr>
    <w:rPr>
      <w:rFonts w:ascii="Calibri" w:hAnsi="Calibri"/>
      <w:sz w:val="20"/>
      <w:szCs w:val="20"/>
      <w:lang w:val="es-CO"/>
    </w:rPr>
  </w:style>
  <w:style w:type="paragraph" w:styleId="TDC6">
    <w:name w:val="toc 6"/>
    <w:basedOn w:val="Normal"/>
    <w:next w:val="Normal"/>
    <w:autoRedefine/>
    <w:uiPriority w:val="39"/>
    <w:rsid w:val="006E56AD"/>
    <w:pPr>
      <w:ind w:left="960"/>
    </w:pPr>
    <w:rPr>
      <w:rFonts w:ascii="Calibri" w:hAnsi="Calibri"/>
      <w:sz w:val="20"/>
      <w:szCs w:val="20"/>
      <w:lang w:val="es-CO"/>
    </w:rPr>
  </w:style>
  <w:style w:type="paragraph" w:styleId="TDC7">
    <w:name w:val="toc 7"/>
    <w:basedOn w:val="Normal"/>
    <w:next w:val="Normal"/>
    <w:autoRedefine/>
    <w:uiPriority w:val="39"/>
    <w:rsid w:val="006E56AD"/>
    <w:pPr>
      <w:tabs>
        <w:tab w:val="right" w:pos="9111"/>
      </w:tabs>
    </w:pPr>
    <w:rPr>
      <w:rFonts w:ascii="Arial" w:hAnsi="Arial"/>
      <w:b/>
      <w:sz w:val="22"/>
      <w:szCs w:val="20"/>
      <w:lang w:val="es-CO"/>
    </w:rPr>
  </w:style>
  <w:style w:type="paragraph" w:styleId="TDC8">
    <w:name w:val="toc 8"/>
    <w:basedOn w:val="Normal"/>
    <w:next w:val="Normal"/>
    <w:autoRedefine/>
    <w:uiPriority w:val="39"/>
    <w:rsid w:val="006E56AD"/>
    <w:pPr>
      <w:tabs>
        <w:tab w:val="right" w:leader="dot" w:pos="9111"/>
      </w:tabs>
    </w:pPr>
    <w:rPr>
      <w:rFonts w:ascii="Arial" w:hAnsi="Arial"/>
      <w:b/>
      <w:sz w:val="22"/>
      <w:szCs w:val="20"/>
      <w:lang w:val="es-CO"/>
    </w:rPr>
  </w:style>
  <w:style w:type="paragraph" w:styleId="TDC9">
    <w:name w:val="toc 9"/>
    <w:basedOn w:val="Normal"/>
    <w:next w:val="Normal"/>
    <w:autoRedefine/>
    <w:uiPriority w:val="39"/>
    <w:rsid w:val="006E56AD"/>
    <w:pPr>
      <w:ind w:left="1680"/>
    </w:pPr>
    <w:rPr>
      <w:rFonts w:ascii="Calibri" w:hAnsi="Calibri"/>
      <w:sz w:val="20"/>
      <w:szCs w:val="20"/>
      <w:lang w:val="es-CO"/>
    </w:rPr>
  </w:style>
  <w:style w:type="paragraph" w:customStyle="1" w:styleId="Textodenotaalfinal">
    <w:name w:val="Texto de nota al final"/>
    <w:basedOn w:val="Normal"/>
    <w:rsid w:val="006E56A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6E56AD"/>
    <w:pPr>
      <w:spacing w:before="160" w:after="160"/>
      <w:ind w:left="2880" w:hanging="2880"/>
    </w:pPr>
    <w:rPr>
      <w:spacing w:val="-4"/>
      <w:sz w:val="22"/>
      <w:szCs w:val="20"/>
      <w:lang w:val="es-CO"/>
    </w:rPr>
  </w:style>
  <w:style w:type="character" w:customStyle="1" w:styleId="Sangra3detindependienteCar">
    <w:name w:val="Sangría 3 de t. independiente Car"/>
    <w:link w:val="Sangra3detindependiente"/>
    <w:rsid w:val="006E56AD"/>
    <w:rPr>
      <w:rFonts w:ascii="Bookman Old Style" w:hAnsi="Bookman Old Style"/>
      <w:spacing w:val="-4"/>
      <w:sz w:val="22"/>
      <w:lang w:val="es-CO"/>
    </w:rPr>
  </w:style>
  <w:style w:type="paragraph" w:styleId="Cita">
    <w:name w:val="Quote"/>
    <w:basedOn w:val="Normal"/>
    <w:next w:val="Normal"/>
    <w:link w:val="CitaCar"/>
    <w:uiPriority w:val="29"/>
    <w:qFormat/>
    <w:rsid w:val="006E56AD"/>
    <w:pPr>
      <w:spacing w:after="120"/>
      <w:ind w:right="616"/>
    </w:pPr>
    <w:rPr>
      <w:rFonts w:ascii="Arial" w:eastAsia="Calibri" w:hAnsi="Arial" w:cs="Arial"/>
      <w:i/>
      <w:iCs/>
      <w:color w:val="000000"/>
      <w:sz w:val="20"/>
      <w:szCs w:val="22"/>
      <w:lang w:val="es-CO" w:eastAsia="en-US"/>
    </w:rPr>
  </w:style>
  <w:style w:type="character" w:customStyle="1" w:styleId="CitaCar">
    <w:name w:val="Cita Car"/>
    <w:link w:val="Cita"/>
    <w:uiPriority w:val="29"/>
    <w:rsid w:val="006E56AD"/>
    <w:rPr>
      <w:rFonts w:ascii="Arial" w:eastAsia="Calibri" w:hAnsi="Arial" w:cs="Arial"/>
      <w:i/>
      <w:iCs/>
      <w:color w:val="000000"/>
      <w:szCs w:val="22"/>
      <w:lang w:val="es-CO" w:eastAsia="en-US"/>
    </w:rPr>
  </w:style>
  <w:style w:type="character" w:styleId="Refdecomentario">
    <w:name w:val="annotation reference"/>
    <w:uiPriority w:val="99"/>
    <w:semiHidden/>
    <w:unhideWhenUsed/>
    <w:rsid w:val="006E56AD"/>
    <w:rPr>
      <w:sz w:val="16"/>
      <w:szCs w:val="16"/>
    </w:rPr>
  </w:style>
  <w:style w:type="paragraph" w:styleId="Textocomentario">
    <w:name w:val="annotation text"/>
    <w:basedOn w:val="Normal"/>
    <w:link w:val="TextocomentarioCar"/>
    <w:uiPriority w:val="99"/>
    <w:unhideWhenUsed/>
    <w:rsid w:val="006E56AD"/>
    <w:pPr>
      <w:spacing w:before="160" w:after="160"/>
    </w:pPr>
    <w:rPr>
      <w:rFonts w:ascii="Arial" w:hAnsi="Arial"/>
      <w:sz w:val="20"/>
      <w:szCs w:val="20"/>
      <w:lang w:val="es-CO"/>
    </w:rPr>
  </w:style>
  <w:style w:type="character" w:customStyle="1" w:styleId="TextocomentarioCar">
    <w:name w:val="Texto comentario Car"/>
    <w:link w:val="Textocomentario"/>
    <w:uiPriority w:val="99"/>
    <w:rsid w:val="006E56AD"/>
    <w:rPr>
      <w:rFonts w:ascii="Arial" w:hAnsi="Arial"/>
      <w:lang w:val="es-CO"/>
    </w:rPr>
  </w:style>
  <w:style w:type="paragraph" w:styleId="Asuntodelcomentario">
    <w:name w:val="annotation subject"/>
    <w:basedOn w:val="Textocomentario"/>
    <w:next w:val="Textocomentario"/>
    <w:link w:val="AsuntodelcomentarioCar"/>
    <w:uiPriority w:val="99"/>
    <w:semiHidden/>
    <w:unhideWhenUsed/>
    <w:rsid w:val="006E56AD"/>
    <w:rPr>
      <w:b/>
      <w:bCs/>
    </w:rPr>
  </w:style>
  <w:style w:type="character" w:customStyle="1" w:styleId="AsuntodelcomentarioCar">
    <w:name w:val="Asunto del comentario Car"/>
    <w:link w:val="Asuntodelcomentario"/>
    <w:uiPriority w:val="99"/>
    <w:semiHidden/>
    <w:rsid w:val="006E56AD"/>
    <w:rPr>
      <w:rFonts w:ascii="Arial" w:hAnsi="Arial"/>
      <w:b/>
      <w:bCs/>
      <w:lang w:val="es-CO"/>
    </w:rPr>
  </w:style>
  <w:style w:type="character" w:styleId="Textoennegrita">
    <w:name w:val="Strong"/>
    <w:uiPriority w:val="22"/>
    <w:qFormat/>
    <w:rsid w:val="006E56AD"/>
    <w:rPr>
      <w:b/>
      <w:bCs/>
    </w:rPr>
  </w:style>
  <w:style w:type="paragraph" w:styleId="TtuloTDC">
    <w:name w:val="TOC Heading"/>
    <w:basedOn w:val="Ttulo1"/>
    <w:next w:val="Normal"/>
    <w:uiPriority w:val="39"/>
    <w:unhideWhenUsed/>
    <w:qFormat/>
    <w:rsid w:val="006E56AD"/>
    <w:pPr>
      <w:keepLines/>
      <w:spacing w:before="480" w:line="276" w:lineRule="auto"/>
      <w:ind w:left="0"/>
      <w:jc w:val="left"/>
      <w:outlineLvl w:val="9"/>
    </w:pPr>
    <w:rPr>
      <w:rFonts w:ascii="Cambria" w:hAnsi="Cambria"/>
      <w:bCs/>
      <w:color w:val="365F91"/>
      <w:sz w:val="28"/>
      <w:szCs w:val="28"/>
      <w:lang w:eastAsia="en-US"/>
    </w:rPr>
  </w:style>
  <w:style w:type="paragraph" w:styleId="Mapadeldocumento">
    <w:name w:val="Document Map"/>
    <w:basedOn w:val="Normal"/>
    <w:link w:val="MapadeldocumentoCar"/>
    <w:uiPriority w:val="99"/>
    <w:unhideWhenUsed/>
    <w:rsid w:val="006E56AD"/>
    <w:pPr>
      <w:spacing w:before="160" w:after="160"/>
    </w:pPr>
    <w:rPr>
      <w:rFonts w:ascii="Tahoma" w:hAnsi="Tahoma" w:cs="Tahoma"/>
      <w:sz w:val="16"/>
      <w:szCs w:val="16"/>
      <w:lang w:val="es-CO"/>
    </w:rPr>
  </w:style>
  <w:style w:type="character" w:customStyle="1" w:styleId="MapadeldocumentoCar">
    <w:name w:val="Mapa del documento Car"/>
    <w:link w:val="Mapadeldocumento"/>
    <w:uiPriority w:val="99"/>
    <w:rsid w:val="006E56AD"/>
    <w:rPr>
      <w:rFonts w:ascii="Tahoma" w:hAnsi="Tahoma" w:cs="Tahoma"/>
      <w:sz w:val="16"/>
      <w:szCs w:val="16"/>
      <w:lang w:val="es-CO"/>
    </w:rPr>
  </w:style>
  <w:style w:type="paragraph" w:customStyle="1" w:styleId="Anexo">
    <w:name w:val="Anexo"/>
    <w:basedOn w:val="Normal"/>
    <w:link w:val="AnexoCar"/>
    <w:qFormat/>
    <w:rsid w:val="008207F3"/>
    <w:pPr>
      <w:suppressAutoHyphens/>
      <w:ind w:left="1429" w:hanging="360"/>
    </w:pPr>
    <w:rPr>
      <w:rFonts w:cs="Arial"/>
      <w:b/>
      <w:bCs/>
      <w:spacing w:val="-4"/>
    </w:rPr>
  </w:style>
  <w:style w:type="character" w:customStyle="1" w:styleId="AnexoCar">
    <w:name w:val="Anexo Car"/>
    <w:link w:val="Anexo"/>
    <w:rsid w:val="008207F3"/>
    <w:rPr>
      <w:rFonts w:ascii="Bookman Old Style" w:hAnsi="Bookman Old Style" w:cs="Arial"/>
      <w:b/>
      <w:bCs/>
      <w:spacing w:val="-4"/>
      <w:sz w:val="24"/>
      <w:szCs w:val="24"/>
    </w:rPr>
  </w:style>
  <w:style w:type="paragraph" w:customStyle="1" w:styleId="PliegoTitulo1">
    <w:name w:val="Pliego_Titulo1"/>
    <w:basedOn w:val="Pliego-Normal"/>
    <w:next w:val="Pliego-Normal"/>
    <w:rsid w:val="008207F3"/>
    <w:pPr>
      <w:tabs>
        <w:tab w:val="num" w:pos="432"/>
      </w:tabs>
      <w:ind w:left="432" w:hanging="432"/>
      <w:jc w:val="center"/>
    </w:pPr>
    <w:rPr>
      <w:b/>
    </w:rPr>
  </w:style>
  <w:style w:type="paragraph" w:customStyle="1" w:styleId="Pliego-Normal">
    <w:name w:val="Pliego-Normal"/>
    <w:basedOn w:val="Normal"/>
    <w:rsid w:val="008207F3"/>
    <w:pPr>
      <w:widowControl w:val="0"/>
      <w:adjustRightInd w:val="0"/>
      <w:textAlignment w:val="baseline"/>
    </w:pPr>
    <w:rPr>
      <w:rFonts w:ascii="Garamond" w:hAnsi="Garamond"/>
      <w:bCs/>
      <w:sz w:val="22"/>
      <w:szCs w:val="20"/>
      <w:lang w:val="es-ES_tradnl"/>
    </w:rPr>
  </w:style>
  <w:style w:type="paragraph" w:styleId="NormalWeb">
    <w:name w:val="Normal (Web)"/>
    <w:basedOn w:val="Normal"/>
    <w:uiPriority w:val="99"/>
    <w:rsid w:val="008207F3"/>
    <w:pPr>
      <w:widowControl w:val="0"/>
      <w:adjustRightInd w:val="0"/>
      <w:spacing w:before="100" w:beforeAutospacing="1" w:after="100" w:afterAutospacing="1"/>
      <w:textAlignment w:val="baseline"/>
    </w:pPr>
  </w:style>
  <w:style w:type="paragraph" w:styleId="ndice1">
    <w:name w:val="index 1"/>
    <w:basedOn w:val="Normal"/>
    <w:next w:val="Normal"/>
    <w:autoRedefine/>
    <w:semiHidden/>
    <w:rsid w:val="008207F3"/>
    <w:pPr>
      <w:widowControl w:val="0"/>
      <w:adjustRightInd w:val="0"/>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8207F3"/>
    <w:pPr>
      <w:widowControl w:val="0"/>
      <w:pBdr>
        <w:top w:val="single" w:sz="6" w:space="1" w:color="auto"/>
      </w:pBdr>
      <w:adjustRightInd w:val="0"/>
      <w:jc w:val="center"/>
      <w:textAlignment w:val="baseline"/>
    </w:pPr>
    <w:rPr>
      <w:rFonts w:ascii="Arial" w:hAnsi="Arial" w:cs="Arial"/>
      <w:vanish/>
      <w:color w:val="000000"/>
      <w:sz w:val="16"/>
      <w:szCs w:val="16"/>
    </w:rPr>
  </w:style>
  <w:style w:type="character" w:customStyle="1" w:styleId="z-FinaldelformularioCar">
    <w:name w:val="z-Final del formulario Car"/>
    <w:link w:val="z-Finaldelformulario"/>
    <w:rsid w:val="008207F3"/>
    <w:rPr>
      <w:rFonts w:ascii="Arial" w:hAnsi="Arial" w:cs="Arial"/>
      <w:vanish/>
      <w:color w:val="000000"/>
      <w:sz w:val="16"/>
      <w:szCs w:val="16"/>
    </w:rPr>
  </w:style>
  <w:style w:type="paragraph" w:customStyle="1" w:styleId="NormalTesis">
    <w:name w:val="Normal Tesis"/>
    <w:basedOn w:val="Textoindependiente"/>
    <w:rsid w:val="008207F3"/>
    <w:pPr>
      <w:widowControl w:val="0"/>
      <w:adjustRightInd w:val="0"/>
      <w:spacing w:line="360" w:lineRule="auto"/>
      <w:jc w:val="both"/>
      <w:textAlignment w:val="baseline"/>
    </w:pPr>
    <w:rPr>
      <w:b w:val="0"/>
      <w:bCs w:val="0"/>
      <w:sz w:val="22"/>
    </w:rPr>
  </w:style>
  <w:style w:type="paragraph" w:customStyle="1" w:styleId="Citas">
    <w:name w:val="Citas"/>
    <w:basedOn w:val="Normal"/>
    <w:rsid w:val="008207F3"/>
    <w:pPr>
      <w:ind w:left="708" w:right="618"/>
    </w:pPr>
    <w:rPr>
      <w:rFonts w:cs="Arial"/>
      <w:i/>
      <w:iCs/>
      <w:szCs w:val="20"/>
    </w:rPr>
  </w:style>
  <w:style w:type="paragraph" w:customStyle="1" w:styleId="articulo">
    <w:name w:val="articulo"/>
    <w:basedOn w:val="Normal"/>
    <w:next w:val="Normal"/>
    <w:autoRedefine/>
    <w:rsid w:val="008207F3"/>
    <w:pPr>
      <w:tabs>
        <w:tab w:val="left" w:pos="-720"/>
        <w:tab w:val="num" w:pos="1440"/>
        <w:tab w:val="left" w:pos="1620"/>
      </w:tabs>
      <w:suppressAutoHyphens/>
    </w:pPr>
    <w:rPr>
      <w:rFonts w:cs="Arial"/>
      <w:bCs/>
      <w:spacing w:val="-4"/>
    </w:rPr>
  </w:style>
  <w:style w:type="character" w:styleId="Textodelmarcadordeposicin">
    <w:name w:val="Placeholder Text"/>
    <w:uiPriority w:val="99"/>
    <w:semiHidden/>
    <w:rsid w:val="008207F3"/>
    <w:rPr>
      <w:color w:val="808080"/>
    </w:rPr>
  </w:style>
  <w:style w:type="paragraph" w:customStyle="1" w:styleId="EstiloPrrafodelistaJustificado">
    <w:name w:val="Estilo Párrafo de lista + Justificado"/>
    <w:basedOn w:val="Prrafodelista"/>
    <w:rsid w:val="008207F3"/>
    <w:pPr>
      <w:spacing w:before="120"/>
    </w:pPr>
    <w:rPr>
      <w:spacing w:val="4"/>
      <w:sz w:val="24"/>
      <w:lang w:val="es-ES"/>
    </w:rPr>
  </w:style>
  <w:style w:type="paragraph" w:customStyle="1" w:styleId="Vietas">
    <w:name w:val="Viñetas"/>
    <w:basedOn w:val="Prrafodelista"/>
    <w:rsid w:val="008207F3"/>
    <w:pPr>
      <w:spacing w:before="120"/>
    </w:pPr>
    <w:rPr>
      <w:spacing w:val="4"/>
      <w:sz w:val="24"/>
      <w:lang w:val="es-ES"/>
    </w:rPr>
  </w:style>
  <w:style w:type="paragraph" w:customStyle="1" w:styleId="Listaletras">
    <w:name w:val="Lista letras"/>
    <w:basedOn w:val="Sangra2detindependiente"/>
    <w:link w:val="ListaletrasCar"/>
    <w:qFormat/>
    <w:rsid w:val="008207F3"/>
  </w:style>
  <w:style w:type="character" w:customStyle="1" w:styleId="ListaletrasCar">
    <w:name w:val="Lista letras Car"/>
    <w:link w:val="Listaletras"/>
    <w:rsid w:val="008207F3"/>
    <w:rPr>
      <w:rFonts w:ascii="Bookman Old Style" w:hAnsi="Bookman Old Style"/>
      <w:b w:val="0"/>
      <w:sz w:val="22"/>
      <w:lang w:val="es-CO"/>
    </w:rPr>
  </w:style>
  <w:style w:type="paragraph" w:customStyle="1" w:styleId="Textoindependiente31">
    <w:name w:val="Texto independiente 31"/>
    <w:basedOn w:val="Normal"/>
    <w:rsid w:val="008207F3"/>
    <w:pPr>
      <w:tabs>
        <w:tab w:val="left" w:pos="-720"/>
      </w:tabs>
      <w:suppressAutoHyphens/>
      <w:overflowPunct w:val="0"/>
      <w:autoSpaceDE w:val="0"/>
      <w:autoSpaceDN w:val="0"/>
      <w:adjustRightInd w:val="0"/>
      <w:ind w:right="45"/>
      <w:textAlignment w:val="baseline"/>
    </w:pPr>
    <w:rPr>
      <w:sz w:val="22"/>
      <w:szCs w:val="20"/>
    </w:rPr>
  </w:style>
  <w:style w:type="paragraph" w:customStyle="1" w:styleId="Estilo2">
    <w:name w:val="Estilo2"/>
    <w:basedOn w:val="Ttulo1"/>
    <w:rsid w:val="008207F3"/>
    <w:pPr>
      <w:numPr>
        <w:numId w:val="0"/>
      </w:numPr>
      <w:adjustRightInd w:val="0"/>
      <w:spacing w:before="240"/>
      <w:textAlignment w:val="baseline"/>
    </w:pPr>
    <w:rPr>
      <w:bCs/>
      <w:caps/>
    </w:rPr>
  </w:style>
  <w:style w:type="paragraph" w:styleId="Continuarlista">
    <w:name w:val="List Continue"/>
    <w:basedOn w:val="Normal"/>
    <w:rsid w:val="008207F3"/>
    <w:pPr>
      <w:widowControl w:val="0"/>
      <w:adjustRightInd w:val="0"/>
      <w:spacing w:after="120"/>
      <w:ind w:left="283"/>
      <w:contextualSpacing/>
      <w:textAlignment w:val="baseline"/>
    </w:pPr>
  </w:style>
  <w:style w:type="character" w:customStyle="1" w:styleId="Fuentedeprrafopredeter1">
    <w:name w:val="Fuente de párrafo predeter.1"/>
    <w:rsid w:val="008207F3"/>
  </w:style>
  <w:style w:type="character" w:customStyle="1" w:styleId="FootnoteCharacters">
    <w:name w:val="Footnote Characters"/>
    <w:rsid w:val="008207F3"/>
    <w:rPr>
      <w:vertAlign w:val="superscript"/>
    </w:rPr>
  </w:style>
  <w:style w:type="character" w:customStyle="1" w:styleId="Refdenotaalpie1">
    <w:name w:val="Ref. de nota al pie1"/>
    <w:rsid w:val="008207F3"/>
    <w:rPr>
      <w:vertAlign w:val="superscript"/>
    </w:rPr>
  </w:style>
  <w:style w:type="character" w:customStyle="1" w:styleId="Refdecomentario1">
    <w:name w:val="Ref. de comentario1"/>
    <w:rsid w:val="008207F3"/>
    <w:rPr>
      <w:sz w:val="16"/>
    </w:rPr>
  </w:style>
  <w:style w:type="paragraph" w:customStyle="1" w:styleId="Heading">
    <w:name w:val="Heading"/>
    <w:basedOn w:val="Normal"/>
    <w:next w:val="Textoindependiente"/>
    <w:rsid w:val="008207F3"/>
    <w:pPr>
      <w:keepNext/>
      <w:suppressAutoHyphens/>
      <w:spacing w:after="120"/>
    </w:pPr>
    <w:rPr>
      <w:rFonts w:ascii="Arial" w:eastAsia="DejaVu Sans" w:hAnsi="Arial" w:cs="DejaVu Sans"/>
      <w:sz w:val="28"/>
      <w:szCs w:val="28"/>
      <w:lang w:val="es-CO" w:eastAsia="ar-SA"/>
    </w:rPr>
  </w:style>
  <w:style w:type="paragraph" w:styleId="Lista">
    <w:name w:val="List"/>
    <w:basedOn w:val="Normal"/>
    <w:rsid w:val="008207F3"/>
    <w:pPr>
      <w:suppressAutoHyphens/>
      <w:ind w:left="283" w:hanging="283"/>
    </w:pPr>
    <w:rPr>
      <w:sz w:val="22"/>
      <w:szCs w:val="20"/>
      <w:lang w:val="es-CO" w:eastAsia="ar-SA"/>
    </w:rPr>
  </w:style>
  <w:style w:type="paragraph" w:customStyle="1" w:styleId="Index">
    <w:name w:val="Index"/>
    <w:basedOn w:val="Normal"/>
    <w:rsid w:val="008207F3"/>
    <w:pPr>
      <w:suppressLineNumbers/>
      <w:suppressAutoHyphens/>
    </w:pPr>
    <w:rPr>
      <w:sz w:val="22"/>
      <w:szCs w:val="20"/>
      <w:lang w:val="es-CO" w:eastAsia="ar-SA"/>
    </w:rPr>
  </w:style>
  <w:style w:type="paragraph" w:styleId="Ttulodendice">
    <w:name w:val="index heading"/>
    <w:basedOn w:val="Normal"/>
    <w:next w:val="ndice1"/>
    <w:rsid w:val="008207F3"/>
    <w:pPr>
      <w:suppressAutoHyphens/>
      <w:spacing w:before="120" w:after="120"/>
    </w:pPr>
    <w:rPr>
      <w:rFonts w:ascii="Times New Roman" w:hAnsi="Times New Roman"/>
      <w:b/>
      <w:i/>
      <w:sz w:val="20"/>
      <w:szCs w:val="20"/>
      <w:lang w:val="es-CO" w:eastAsia="ar-SA"/>
    </w:rPr>
  </w:style>
  <w:style w:type="paragraph" w:styleId="ndice2">
    <w:name w:val="index 2"/>
    <w:basedOn w:val="Normal"/>
    <w:next w:val="Normal"/>
    <w:rsid w:val="008207F3"/>
    <w:pPr>
      <w:suppressAutoHyphens/>
      <w:ind w:left="480" w:hanging="240"/>
    </w:pPr>
    <w:rPr>
      <w:rFonts w:ascii="Times New Roman" w:hAnsi="Times New Roman"/>
      <w:sz w:val="20"/>
      <w:szCs w:val="20"/>
      <w:lang w:val="es-CO" w:eastAsia="ar-SA"/>
    </w:rPr>
  </w:style>
  <w:style w:type="paragraph" w:styleId="ndice3">
    <w:name w:val="index 3"/>
    <w:basedOn w:val="Normal"/>
    <w:next w:val="Normal"/>
    <w:rsid w:val="008207F3"/>
    <w:pPr>
      <w:suppressAutoHyphens/>
      <w:ind w:left="720" w:hanging="240"/>
    </w:pPr>
    <w:rPr>
      <w:rFonts w:ascii="Times New Roman" w:hAnsi="Times New Roman"/>
      <w:sz w:val="20"/>
      <w:szCs w:val="20"/>
      <w:lang w:val="es-CO" w:eastAsia="ar-SA"/>
    </w:rPr>
  </w:style>
  <w:style w:type="paragraph" w:customStyle="1" w:styleId="Figuras">
    <w:name w:val="Figuras"/>
    <w:basedOn w:val="Textoindependiente"/>
    <w:rsid w:val="008207F3"/>
    <w:pPr>
      <w:suppressAutoHyphens/>
    </w:pPr>
    <w:rPr>
      <w:rFonts w:cs="Times New Roman"/>
      <w:b w:val="0"/>
      <w:bCs w:val="0"/>
      <w:i/>
      <w:iCs/>
      <w:sz w:val="22"/>
      <w:szCs w:val="20"/>
      <w:lang w:val="es-CO" w:eastAsia="ar-SA"/>
    </w:rPr>
  </w:style>
  <w:style w:type="paragraph" w:customStyle="1" w:styleId="Text">
    <w:name w:val="Text"/>
    <w:basedOn w:val="Normal"/>
    <w:rsid w:val="008207F3"/>
    <w:pPr>
      <w:suppressLineNumbers/>
      <w:suppressAutoHyphens/>
      <w:spacing w:before="120" w:after="120"/>
    </w:pPr>
    <w:rPr>
      <w:i/>
      <w:iCs/>
      <w:lang w:val="es-CO" w:eastAsia="ar-SA"/>
    </w:rPr>
  </w:style>
  <w:style w:type="paragraph" w:styleId="Textoindependienteprimerasangra">
    <w:name w:val="Body Text First Indent"/>
    <w:basedOn w:val="Textoindependiente"/>
    <w:link w:val="TextoindependienteprimerasangraCar"/>
    <w:rsid w:val="008207F3"/>
    <w:pPr>
      <w:suppressAutoHyphens/>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link w:val="Textoindependienteprimerasangra"/>
    <w:rsid w:val="008207F3"/>
    <w:rPr>
      <w:rFonts w:ascii="Arial" w:hAnsi="Arial" w:cs="Arial"/>
      <w:b w:val="0"/>
      <w:bCs/>
      <w:i/>
      <w:sz w:val="28"/>
      <w:szCs w:val="24"/>
      <w:lang w:val="es-CO" w:eastAsia="ar-SA"/>
    </w:rPr>
  </w:style>
  <w:style w:type="paragraph" w:customStyle="1" w:styleId="Notes">
    <w:name w:val="Notes"/>
    <w:rsid w:val="008207F3"/>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207F3"/>
    <w:pPr>
      <w:keepNext/>
      <w:widowControl/>
      <w:suppressAutoHyphens/>
      <w:adjustRightInd/>
      <w:spacing w:after="200" w:line="240" w:lineRule="auto"/>
      <w:textAlignment w:val="auto"/>
    </w:pPr>
    <w:rPr>
      <w:b/>
      <w:bCs/>
      <w:iCs/>
    </w:rPr>
  </w:style>
  <w:style w:type="character" w:customStyle="1" w:styleId="TablaCar">
    <w:name w:val="Tabla Car"/>
    <w:link w:val="Tabla"/>
    <w:rsid w:val="008207F3"/>
    <w:rPr>
      <w:rFonts w:ascii="Arial" w:hAnsi="Arial"/>
      <w:b/>
      <w:bCs/>
      <w:iCs/>
    </w:rPr>
  </w:style>
  <w:style w:type="paragraph" w:customStyle="1" w:styleId="DatosDocumento">
    <w:name w:val="Datos Documento"/>
    <w:basedOn w:val="Normal"/>
    <w:rsid w:val="008207F3"/>
    <w:pPr>
      <w:jc w:val="right"/>
    </w:pPr>
    <w:rPr>
      <w:rFonts w:ascii="Arial" w:hAnsi="Arial" w:cs="Arial"/>
      <w:szCs w:val="20"/>
    </w:rPr>
  </w:style>
  <w:style w:type="paragraph" w:customStyle="1" w:styleId="TituloDocumento">
    <w:name w:val="Titulo Documento"/>
    <w:basedOn w:val="Normal"/>
    <w:rsid w:val="008207F3"/>
    <w:pPr>
      <w:jc w:val="right"/>
    </w:pPr>
    <w:rPr>
      <w:rFonts w:ascii="Arial Black" w:hAnsi="Arial Black" w:cs="Arial"/>
      <w:sz w:val="48"/>
      <w:szCs w:val="20"/>
    </w:rPr>
  </w:style>
  <w:style w:type="paragraph" w:customStyle="1" w:styleId="SubtituloDocumento">
    <w:name w:val="Subtitulo Documento"/>
    <w:basedOn w:val="Normal"/>
    <w:rsid w:val="008207F3"/>
    <w:pPr>
      <w:jc w:val="right"/>
    </w:pPr>
    <w:rPr>
      <w:rFonts w:ascii="Arial Black" w:hAnsi="Arial Black" w:cs="Arial"/>
      <w:sz w:val="32"/>
      <w:szCs w:val="20"/>
    </w:rPr>
  </w:style>
  <w:style w:type="paragraph" w:customStyle="1" w:styleId="TtuloInforme">
    <w:name w:val="Título Informe"/>
    <w:basedOn w:val="Normal"/>
    <w:next w:val="Normal"/>
    <w:rsid w:val="008207F3"/>
    <w:pPr>
      <w:spacing w:before="120" w:after="120"/>
      <w:jc w:val="center"/>
    </w:pPr>
    <w:rPr>
      <w:rFonts w:ascii="Arial" w:hAnsi="Arial" w:cs="Arial"/>
      <w:color w:val="FF6309"/>
      <w:sz w:val="28"/>
      <w:szCs w:val="28"/>
    </w:rPr>
  </w:style>
  <w:style w:type="character" w:customStyle="1" w:styleId="TtuloInformeChar">
    <w:name w:val="Título Informe Char"/>
    <w:rsid w:val="008207F3"/>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207F3"/>
    <w:pPr>
      <w:spacing w:before="120" w:after="120"/>
    </w:pPr>
    <w:rPr>
      <w:rFonts w:ascii="Arial" w:hAnsi="Arial" w:cs="Arial"/>
      <w:color w:val="808080"/>
    </w:rPr>
  </w:style>
  <w:style w:type="character" w:customStyle="1" w:styleId="SubtuloInformeChar">
    <w:name w:val="Subítulo Informe Char"/>
    <w:rsid w:val="008207F3"/>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207F3"/>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207F3"/>
    <w:pPr>
      <w:spacing w:before="120" w:after="120"/>
    </w:pPr>
    <w:rPr>
      <w:rFonts w:ascii="Arial" w:hAnsi="Arial" w:cs="Arial"/>
      <w:sz w:val="20"/>
      <w:szCs w:val="20"/>
    </w:rPr>
  </w:style>
  <w:style w:type="paragraph" w:customStyle="1" w:styleId="CUERPOTEXTO">
    <w:name w:val="CUERPO TEXTO"/>
    <w:rsid w:val="008207F3"/>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Revisin">
    <w:name w:val="Revision"/>
    <w:hidden/>
    <w:uiPriority w:val="99"/>
    <w:semiHidden/>
    <w:rsid w:val="009F5D1F"/>
    <w:rPr>
      <w:rFonts w:ascii="Bookman Old Style" w:hAnsi="Bookman Old Style"/>
      <w:sz w:val="24"/>
      <w:szCs w:val="24"/>
      <w:lang w:val="es-ES" w:eastAsia="es-ES"/>
    </w:rPr>
  </w:style>
  <w:style w:type="paragraph" w:customStyle="1" w:styleId="c92">
    <w:name w:val="c92"/>
    <w:basedOn w:val="Normal"/>
    <w:uiPriority w:val="99"/>
    <w:rsid w:val="0080129A"/>
    <w:pPr>
      <w:widowControl w:val="0"/>
      <w:autoSpaceDE w:val="0"/>
      <w:autoSpaceDN w:val="0"/>
      <w:adjustRightInd w:val="0"/>
      <w:spacing w:line="240" w:lineRule="atLeast"/>
      <w:jc w:val="center"/>
    </w:pPr>
    <w:rPr>
      <w:rFonts w:ascii="Times New Roman" w:hAnsi="Times New Roman"/>
      <w:lang w:val="en-US" w:eastAsia="es-CO"/>
    </w:rPr>
  </w:style>
  <w:style w:type="paragraph" w:customStyle="1" w:styleId="p93">
    <w:name w:val="p93"/>
    <w:basedOn w:val="Normal"/>
    <w:uiPriority w:val="99"/>
    <w:rsid w:val="0080129A"/>
    <w:pPr>
      <w:widowControl w:val="0"/>
      <w:tabs>
        <w:tab w:val="left" w:pos="3526"/>
      </w:tabs>
      <w:autoSpaceDE w:val="0"/>
      <w:autoSpaceDN w:val="0"/>
      <w:adjustRightInd w:val="0"/>
      <w:spacing w:line="240" w:lineRule="atLeast"/>
      <w:ind w:left="726"/>
      <w:jc w:val="left"/>
    </w:pPr>
    <w:rPr>
      <w:rFonts w:ascii="Times New Roman" w:hAnsi="Times New Roman"/>
      <w:lang w:val="en-US" w:eastAsia="es-CO"/>
    </w:rPr>
  </w:style>
  <w:style w:type="paragraph" w:customStyle="1" w:styleId="Estilo3">
    <w:name w:val="Estilo3"/>
    <w:basedOn w:val="Ttulo"/>
    <w:qFormat/>
    <w:rsid w:val="006C1836"/>
    <w:pPr>
      <w:jc w:val="left"/>
    </w:pPr>
    <w:rPr>
      <w:b w:val="0"/>
      <w:bCs/>
      <w:sz w:val="22"/>
      <w:szCs w:val="20"/>
      <w:lang w:val="es-ES_tradnl" w:eastAsia="es-CO"/>
    </w:rPr>
  </w:style>
  <w:style w:type="paragraph" w:customStyle="1" w:styleId="Estilo5">
    <w:name w:val="Estilo5"/>
    <w:basedOn w:val="Estilo1"/>
    <w:qFormat/>
    <w:rsid w:val="006C1836"/>
    <w:pPr>
      <w:keepNext/>
      <w:numPr>
        <w:numId w:val="3"/>
      </w:numPr>
      <w:shd w:val="clear" w:color="auto" w:fill="auto"/>
      <w:spacing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Vietaletra">
    <w:name w:val="Viñeta letra"/>
    <w:basedOn w:val="Normal"/>
    <w:next w:val="Normal"/>
    <w:rsid w:val="00632D4A"/>
    <w:pPr>
      <w:numPr>
        <w:numId w:val="4"/>
      </w:numPr>
      <w:suppressAutoHyphens/>
      <w:overflowPunct w:val="0"/>
      <w:autoSpaceDE w:val="0"/>
      <w:textAlignment w:val="baseline"/>
    </w:pPr>
    <w:rPr>
      <w:rFonts w:ascii="Arial" w:hAnsi="Arial"/>
      <w:szCs w:val="20"/>
      <w:lang w:val="es-ES_tradnl" w:eastAsia="ar-SA"/>
    </w:rPr>
  </w:style>
  <w:style w:type="paragraph" w:customStyle="1" w:styleId="ARTICULOS">
    <w:name w:val="ARTICULOS"/>
    <w:basedOn w:val="TDC1"/>
    <w:link w:val="ARTICULOSCar"/>
    <w:qFormat/>
    <w:rsid w:val="008E7A61"/>
    <w:pPr>
      <w:widowControl w:val="0"/>
      <w:numPr>
        <w:numId w:val="5"/>
      </w:numPr>
      <w:adjustRightInd w:val="0"/>
      <w:ind w:left="0" w:firstLine="0"/>
      <w:textAlignment w:val="baseline"/>
    </w:pPr>
    <w:rPr>
      <w:bCs/>
      <w:lang w:val="x-none" w:eastAsia="x-none"/>
    </w:rPr>
  </w:style>
  <w:style w:type="character" w:customStyle="1" w:styleId="ARTICULOSCar">
    <w:name w:val="ARTICULOS Car"/>
    <w:link w:val="ARTICULOS"/>
    <w:rsid w:val="008E7A61"/>
    <w:rPr>
      <w:rFonts w:ascii="Bookman Old Style" w:hAnsi="Bookman Old Style"/>
      <w:bCs/>
      <w:noProof/>
      <w:sz w:val="24"/>
      <w:szCs w:val="24"/>
      <w:lang w:val="x-none" w:eastAsia="x-none"/>
    </w:rPr>
  </w:style>
  <w:style w:type="paragraph" w:customStyle="1" w:styleId="doctor">
    <w:name w:val="doctor"/>
    <w:basedOn w:val="Textoindependiente"/>
    <w:rsid w:val="005000EA"/>
    <w:pPr>
      <w:jc w:val="both"/>
    </w:pPr>
    <w:rPr>
      <w:b w:val="0"/>
      <w:bCs w:val="0"/>
      <w:spacing w:val="-5"/>
      <w:szCs w:val="20"/>
      <w:lang w:val="es-CO" w:eastAsia="en-US"/>
    </w:rPr>
  </w:style>
  <w:style w:type="paragraph" w:customStyle="1" w:styleId="Default">
    <w:name w:val="Default"/>
    <w:rsid w:val="005000EA"/>
    <w:pPr>
      <w:autoSpaceDE w:val="0"/>
      <w:autoSpaceDN w:val="0"/>
      <w:adjustRightInd w:val="0"/>
    </w:pPr>
    <w:rPr>
      <w:rFonts w:ascii="Calibri" w:hAnsi="Calibri" w:cs="Calibri"/>
      <w:color w:val="000000"/>
      <w:sz w:val="24"/>
      <w:szCs w:val="24"/>
    </w:rPr>
  </w:style>
  <w:style w:type="paragraph" w:customStyle="1" w:styleId="pa8">
    <w:name w:val="pa8"/>
    <w:basedOn w:val="Normal"/>
    <w:rsid w:val="00077F81"/>
    <w:pPr>
      <w:spacing w:before="100" w:beforeAutospacing="1" w:after="100" w:afterAutospacing="1"/>
      <w:jc w:val="left"/>
    </w:pPr>
    <w:rPr>
      <w:rFonts w:ascii="Times New Roman" w:hAnsi="Times New Roman"/>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1681">
      <w:bodyDiv w:val="1"/>
      <w:marLeft w:val="0"/>
      <w:marRight w:val="0"/>
      <w:marTop w:val="0"/>
      <w:marBottom w:val="0"/>
      <w:divBdr>
        <w:top w:val="none" w:sz="0" w:space="0" w:color="auto"/>
        <w:left w:val="none" w:sz="0" w:space="0" w:color="auto"/>
        <w:bottom w:val="none" w:sz="0" w:space="0" w:color="auto"/>
        <w:right w:val="none" w:sz="0" w:space="0" w:color="auto"/>
      </w:divBdr>
    </w:div>
    <w:div w:id="96142390">
      <w:bodyDiv w:val="1"/>
      <w:marLeft w:val="0"/>
      <w:marRight w:val="0"/>
      <w:marTop w:val="0"/>
      <w:marBottom w:val="0"/>
      <w:divBdr>
        <w:top w:val="none" w:sz="0" w:space="0" w:color="auto"/>
        <w:left w:val="none" w:sz="0" w:space="0" w:color="auto"/>
        <w:bottom w:val="none" w:sz="0" w:space="0" w:color="auto"/>
        <w:right w:val="none" w:sz="0" w:space="0" w:color="auto"/>
      </w:divBdr>
    </w:div>
    <w:div w:id="161316793">
      <w:bodyDiv w:val="1"/>
      <w:marLeft w:val="0"/>
      <w:marRight w:val="0"/>
      <w:marTop w:val="0"/>
      <w:marBottom w:val="0"/>
      <w:divBdr>
        <w:top w:val="none" w:sz="0" w:space="0" w:color="auto"/>
        <w:left w:val="none" w:sz="0" w:space="0" w:color="auto"/>
        <w:bottom w:val="none" w:sz="0" w:space="0" w:color="auto"/>
        <w:right w:val="none" w:sz="0" w:space="0" w:color="auto"/>
      </w:divBdr>
    </w:div>
    <w:div w:id="208348107">
      <w:bodyDiv w:val="1"/>
      <w:marLeft w:val="0"/>
      <w:marRight w:val="0"/>
      <w:marTop w:val="0"/>
      <w:marBottom w:val="0"/>
      <w:divBdr>
        <w:top w:val="none" w:sz="0" w:space="0" w:color="auto"/>
        <w:left w:val="none" w:sz="0" w:space="0" w:color="auto"/>
        <w:bottom w:val="none" w:sz="0" w:space="0" w:color="auto"/>
        <w:right w:val="none" w:sz="0" w:space="0" w:color="auto"/>
      </w:divBdr>
    </w:div>
    <w:div w:id="243610836">
      <w:bodyDiv w:val="1"/>
      <w:marLeft w:val="0"/>
      <w:marRight w:val="0"/>
      <w:marTop w:val="0"/>
      <w:marBottom w:val="0"/>
      <w:divBdr>
        <w:top w:val="none" w:sz="0" w:space="0" w:color="auto"/>
        <w:left w:val="none" w:sz="0" w:space="0" w:color="auto"/>
        <w:bottom w:val="none" w:sz="0" w:space="0" w:color="auto"/>
        <w:right w:val="none" w:sz="0" w:space="0" w:color="auto"/>
      </w:divBdr>
    </w:div>
    <w:div w:id="275606083">
      <w:bodyDiv w:val="1"/>
      <w:marLeft w:val="0"/>
      <w:marRight w:val="0"/>
      <w:marTop w:val="0"/>
      <w:marBottom w:val="0"/>
      <w:divBdr>
        <w:top w:val="none" w:sz="0" w:space="0" w:color="auto"/>
        <w:left w:val="none" w:sz="0" w:space="0" w:color="auto"/>
        <w:bottom w:val="none" w:sz="0" w:space="0" w:color="auto"/>
        <w:right w:val="none" w:sz="0" w:space="0" w:color="auto"/>
      </w:divBdr>
    </w:div>
    <w:div w:id="275721217">
      <w:bodyDiv w:val="1"/>
      <w:marLeft w:val="0"/>
      <w:marRight w:val="0"/>
      <w:marTop w:val="0"/>
      <w:marBottom w:val="0"/>
      <w:divBdr>
        <w:top w:val="none" w:sz="0" w:space="0" w:color="auto"/>
        <w:left w:val="none" w:sz="0" w:space="0" w:color="auto"/>
        <w:bottom w:val="none" w:sz="0" w:space="0" w:color="auto"/>
        <w:right w:val="none" w:sz="0" w:space="0" w:color="auto"/>
      </w:divBdr>
    </w:div>
    <w:div w:id="278998291">
      <w:bodyDiv w:val="1"/>
      <w:marLeft w:val="0"/>
      <w:marRight w:val="0"/>
      <w:marTop w:val="0"/>
      <w:marBottom w:val="0"/>
      <w:divBdr>
        <w:top w:val="none" w:sz="0" w:space="0" w:color="auto"/>
        <w:left w:val="none" w:sz="0" w:space="0" w:color="auto"/>
        <w:bottom w:val="none" w:sz="0" w:space="0" w:color="auto"/>
        <w:right w:val="none" w:sz="0" w:space="0" w:color="auto"/>
      </w:divBdr>
    </w:div>
    <w:div w:id="307631487">
      <w:bodyDiv w:val="1"/>
      <w:marLeft w:val="0"/>
      <w:marRight w:val="0"/>
      <w:marTop w:val="0"/>
      <w:marBottom w:val="0"/>
      <w:divBdr>
        <w:top w:val="none" w:sz="0" w:space="0" w:color="auto"/>
        <w:left w:val="none" w:sz="0" w:space="0" w:color="auto"/>
        <w:bottom w:val="none" w:sz="0" w:space="0" w:color="auto"/>
        <w:right w:val="none" w:sz="0" w:space="0" w:color="auto"/>
      </w:divBdr>
    </w:div>
    <w:div w:id="350645083">
      <w:bodyDiv w:val="1"/>
      <w:marLeft w:val="0"/>
      <w:marRight w:val="0"/>
      <w:marTop w:val="0"/>
      <w:marBottom w:val="0"/>
      <w:divBdr>
        <w:top w:val="none" w:sz="0" w:space="0" w:color="auto"/>
        <w:left w:val="none" w:sz="0" w:space="0" w:color="auto"/>
        <w:bottom w:val="none" w:sz="0" w:space="0" w:color="auto"/>
        <w:right w:val="none" w:sz="0" w:space="0" w:color="auto"/>
      </w:divBdr>
    </w:div>
    <w:div w:id="351611725">
      <w:bodyDiv w:val="1"/>
      <w:marLeft w:val="0"/>
      <w:marRight w:val="0"/>
      <w:marTop w:val="0"/>
      <w:marBottom w:val="0"/>
      <w:divBdr>
        <w:top w:val="none" w:sz="0" w:space="0" w:color="auto"/>
        <w:left w:val="none" w:sz="0" w:space="0" w:color="auto"/>
        <w:bottom w:val="none" w:sz="0" w:space="0" w:color="auto"/>
        <w:right w:val="none" w:sz="0" w:space="0" w:color="auto"/>
      </w:divBdr>
      <w:divsChild>
        <w:div w:id="2049794953">
          <w:marLeft w:val="0"/>
          <w:marRight w:val="0"/>
          <w:marTop w:val="0"/>
          <w:marBottom w:val="240"/>
          <w:divBdr>
            <w:top w:val="none" w:sz="0" w:space="0" w:color="auto"/>
            <w:left w:val="none" w:sz="0" w:space="0" w:color="auto"/>
            <w:bottom w:val="none" w:sz="0" w:space="0" w:color="auto"/>
            <w:right w:val="none" w:sz="0" w:space="0" w:color="auto"/>
          </w:divBdr>
        </w:div>
        <w:div w:id="1188568572">
          <w:marLeft w:val="0"/>
          <w:marRight w:val="0"/>
          <w:marTop w:val="0"/>
          <w:marBottom w:val="240"/>
          <w:divBdr>
            <w:top w:val="none" w:sz="0" w:space="0" w:color="auto"/>
            <w:left w:val="none" w:sz="0" w:space="0" w:color="auto"/>
            <w:bottom w:val="none" w:sz="0" w:space="0" w:color="auto"/>
            <w:right w:val="none" w:sz="0" w:space="0" w:color="auto"/>
          </w:divBdr>
        </w:div>
        <w:div w:id="1109005214">
          <w:marLeft w:val="0"/>
          <w:marRight w:val="0"/>
          <w:marTop w:val="0"/>
          <w:marBottom w:val="240"/>
          <w:divBdr>
            <w:top w:val="none" w:sz="0" w:space="0" w:color="auto"/>
            <w:left w:val="none" w:sz="0" w:space="0" w:color="auto"/>
            <w:bottom w:val="none" w:sz="0" w:space="0" w:color="auto"/>
            <w:right w:val="none" w:sz="0" w:space="0" w:color="auto"/>
          </w:divBdr>
        </w:div>
      </w:divsChild>
    </w:div>
    <w:div w:id="522716389">
      <w:bodyDiv w:val="1"/>
      <w:marLeft w:val="0"/>
      <w:marRight w:val="0"/>
      <w:marTop w:val="0"/>
      <w:marBottom w:val="0"/>
      <w:divBdr>
        <w:top w:val="none" w:sz="0" w:space="0" w:color="auto"/>
        <w:left w:val="none" w:sz="0" w:space="0" w:color="auto"/>
        <w:bottom w:val="none" w:sz="0" w:space="0" w:color="auto"/>
        <w:right w:val="none" w:sz="0" w:space="0" w:color="auto"/>
      </w:divBdr>
      <w:divsChild>
        <w:div w:id="979265634">
          <w:marLeft w:val="0"/>
          <w:marRight w:val="0"/>
          <w:marTop w:val="0"/>
          <w:marBottom w:val="0"/>
          <w:divBdr>
            <w:top w:val="none" w:sz="0" w:space="0" w:color="auto"/>
            <w:left w:val="none" w:sz="0" w:space="0" w:color="auto"/>
            <w:bottom w:val="none" w:sz="0" w:space="0" w:color="auto"/>
            <w:right w:val="none" w:sz="0" w:space="0" w:color="auto"/>
          </w:divBdr>
          <w:divsChild>
            <w:div w:id="113417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336997">
      <w:bodyDiv w:val="1"/>
      <w:marLeft w:val="0"/>
      <w:marRight w:val="0"/>
      <w:marTop w:val="0"/>
      <w:marBottom w:val="0"/>
      <w:divBdr>
        <w:top w:val="none" w:sz="0" w:space="0" w:color="auto"/>
        <w:left w:val="none" w:sz="0" w:space="0" w:color="auto"/>
        <w:bottom w:val="none" w:sz="0" w:space="0" w:color="auto"/>
        <w:right w:val="none" w:sz="0" w:space="0" w:color="auto"/>
      </w:divBdr>
    </w:div>
    <w:div w:id="555361687">
      <w:bodyDiv w:val="1"/>
      <w:marLeft w:val="0"/>
      <w:marRight w:val="0"/>
      <w:marTop w:val="0"/>
      <w:marBottom w:val="0"/>
      <w:divBdr>
        <w:top w:val="none" w:sz="0" w:space="0" w:color="auto"/>
        <w:left w:val="none" w:sz="0" w:space="0" w:color="auto"/>
        <w:bottom w:val="none" w:sz="0" w:space="0" w:color="auto"/>
        <w:right w:val="none" w:sz="0" w:space="0" w:color="auto"/>
      </w:divBdr>
    </w:div>
    <w:div w:id="568465118">
      <w:bodyDiv w:val="1"/>
      <w:marLeft w:val="0"/>
      <w:marRight w:val="0"/>
      <w:marTop w:val="0"/>
      <w:marBottom w:val="0"/>
      <w:divBdr>
        <w:top w:val="none" w:sz="0" w:space="0" w:color="auto"/>
        <w:left w:val="none" w:sz="0" w:space="0" w:color="auto"/>
        <w:bottom w:val="none" w:sz="0" w:space="0" w:color="auto"/>
        <w:right w:val="none" w:sz="0" w:space="0" w:color="auto"/>
      </w:divBdr>
    </w:div>
    <w:div w:id="574703770">
      <w:bodyDiv w:val="1"/>
      <w:marLeft w:val="0"/>
      <w:marRight w:val="0"/>
      <w:marTop w:val="0"/>
      <w:marBottom w:val="0"/>
      <w:divBdr>
        <w:top w:val="none" w:sz="0" w:space="0" w:color="auto"/>
        <w:left w:val="none" w:sz="0" w:space="0" w:color="auto"/>
        <w:bottom w:val="none" w:sz="0" w:space="0" w:color="auto"/>
        <w:right w:val="none" w:sz="0" w:space="0" w:color="auto"/>
      </w:divBdr>
    </w:div>
    <w:div w:id="602954487">
      <w:bodyDiv w:val="1"/>
      <w:marLeft w:val="0"/>
      <w:marRight w:val="0"/>
      <w:marTop w:val="0"/>
      <w:marBottom w:val="0"/>
      <w:divBdr>
        <w:top w:val="none" w:sz="0" w:space="0" w:color="auto"/>
        <w:left w:val="none" w:sz="0" w:space="0" w:color="auto"/>
        <w:bottom w:val="none" w:sz="0" w:space="0" w:color="auto"/>
        <w:right w:val="none" w:sz="0" w:space="0" w:color="auto"/>
      </w:divBdr>
      <w:divsChild>
        <w:div w:id="1441142706">
          <w:marLeft w:val="0"/>
          <w:marRight w:val="0"/>
          <w:marTop w:val="0"/>
          <w:marBottom w:val="0"/>
          <w:divBdr>
            <w:top w:val="none" w:sz="0" w:space="0" w:color="auto"/>
            <w:left w:val="none" w:sz="0" w:space="0" w:color="auto"/>
            <w:bottom w:val="none" w:sz="0" w:space="0" w:color="auto"/>
            <w:right w:val="none" w:sz="0" w:space="0" w:color="auto"/>
          </w:divBdr>
          <w:divsChild>
            <w:div w:id="196931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0572">
      <w:bodyDiv w:val="1"/>
      <w:marLeft w:val="0"/>
      <w:marRight w:val="0"/>
      <w:marTop w:val="0"/>
      <w:marBottom w:val="0"/>
      <w:divBdr>
        <w:top w:val="none" w:sz="0" w:space="0" w:color="auto"/>
        <w:left w:val="none" w:sz="0" w:space="0" w:color="auto"/>
        <w:bottom w:val="none" w:sz="0" w:space="0" w:color="auto"/>
        <w:right w:val="none" w:sz="0" w:space="0" w:color="auto"/>
      </w:divBdr>
    </w:div>
    <w:div w:id="628820978">
      <w:bodyDiv w:val="1"/>
      <w:marLeft w:val="0"/>
      <w:marRight w:val="0"/>
      <w:marTop w:val="0"/>
      <w:marBottom w:val="0"/>
      <w:divBdr>
        <w:top w:val="none" w:sz="0" w:space="0" w:color="auto"/>
        <w:left w:val="none" w:sz="0" w:space="0" w:color="auto"/>
        <w:bottom w:val="none" w:sz="0" w:space="0" w:color="auto"/>
        <w:right w:val="none" w:sz="0" w:space="0" w:color="auto"/>
      </w:divBdr>
    </w:div>
    <w:div w:id="653068047">
      <w:bodyDiv w:val="1"/>
      <w:marLeft w:val="0"/>
      <w:marRight w:val="0"/>
      <w:marTop w:val="0"/>
      <w:marBottom w:val="0"/>
      <w:divBdr>
        <w:top w:val="none" w:sz="0" w:space="0" w:color="auto"/>
        <w:left w:val="none" w:sz="0" w:space="0" w:color="auto"/>
        <w:bottom w:val="none" w:sz="0" w:space="0" w:color="auto"/>
        <w:right w:val="none" w:sz="0" w:space="0" w:color="auto"/>
      </w:divBdr>
    </w:div>
    <w:div w:id="739134086">
      <w:bodyDiv w:val="1"/>
      <w:marLeft w:val="0"/>
      <w:marRight w:val="0"/>
      <w:marTop w:val="0"/>
      <w:marBottom w:val="0"/>
      <w:divBdr>
        <w:top w:val="none" w:sz="0" w:space="0" w:color="auto"/>
        <w:left w:val="none" w:sz="0" w:space="0" w:color="auto"/>
        <w:bottom w:val="none" w:sz="0" w:space="0" w:color="auto"/>
        <w:right w:val="none" w:sz="0" w:space="0" w:color="auto"/>
      </w:divBdr>
    </w:div>
    <w:div w:id="770856182">
      <w:bodyDiv w:val="1"/>
      <w:marLeft w:val="0"/>
      <w:marRight w:val="0"/>
      <w:marTop w:val="0"/>
      <w:marBottom w:val="0"/>
      <w:divBdr>
        <w:top w:val="none" w:sz="0" w:space="0" w:color="auto"/>
        <w:left w:val="none" w:sz="0" w:space="0" w:color="auto"/>
        <w:bottom w:val="none" w:sz="0" w:space="0" w:color="auto"/>
        <w:right w:val="none" w:sz="0" w:space="0" w:color="auto"/>
      </w:divBdr>
    </w:div>
    <w:div w:id="832598390">
      <w:bodyDiv w:val="1"/>
      <w:marLeft w:val="0"/>
      <w:marRight w:val="0"/>
      <w:marTop w:val="0"/>
      <w:marBottom w:val="0"/>
      <w:divBdr>
        <w:top w:val="none" w:sz="0" w:space="0" w:color="auto"/>
        <w:left w:val="none" w:sz="0" w:space="0" w:color="auto"/>
        <w:bottom w:val="none" w:sz="0" w:space="0" w:color="auto"/>
        <w:right w:val="none" w:sz="0" w:space="0" w:color="auto"/>
      </w:divBdr>
    </w:div>
    <w:div w:id="873034135">
      <w:bodyDiv w:val="1"/>
      <w:marLeft w:val="0"/>
      <w:marRight w:val="0"/>
      <w:marTop w:val="0"/>
      <w:marBottom w:val="0"/>
      <w:divBdr>
        <w:top w:val="none" w:sz="0" w:space="0" w:color="auto"/>
        <w:left w:val="none" w:sz="0" w:space="0" w:color="auto"/>
        <w:bottom w:val="none" w:sz="0" w:space="0" w:color="auto"/>
        <w:right w:val="none" w:sz="0" w:space="0" w:color="auto"/>
      </w:divBdr>
    </w:div>
    <w:div w:id="950667598">
      <w:bodyDiv w:val="1"/>
      <w:marLeft w:val="0"/>
      <w:marRight w:val="0"/>
      <w:marTop w:val="0"/>
      <w:marBottom w:val="0"/>
      <w:divBdr>
        <w:top w:val="none" w:sz="0" w:space="0" w:color="auto"/>
        <w:left w:val="none" w:sz="0" w:space="0" w:color="auto"/>
        <w:bottom w:val="none" w:sz="0" w:space="0" w:color="auto"/>
        <w:right w:val="none" w:sz="0" w:space="0" w:color="auto"/>
      </w:divBdr>
      <w:divsChild>
        <w:div w:id="125782679">
          <w:marLeft w:val="706"/>
          <w:marRight w:val="0"/>
          <w:marTop w:val="0"/>
          <w:marBottom w:val="240"/>
          <w:divBdr>
            <w:top w:val="none" w:sz="0" w:space="0" w:color="auto"/>
            <w:left w:val="none" w:sz="0" w:space="0" w:color="auto"/>
            <w:bottom w:val="none" w:sz="0" w:space="0" w:color="auto"/>
            <w:right w:val="none" w:sz="0" w:space="0" w:color="auto"/>
          </w:divBdr>
        </w:div>
        <w:div w:id="1658804721">
          <w:marLeft w:val="706"/>
          <w:marRight w:val="0"/>
          <w:marTop w:val="0"/>
          <w:marBottom w:val="240"/>
          <w:divBdr>
            <w:top w:val="none" w:sz="0" w:space="0" w:color="auto"/>
            <w:left w:val="none" w:sz="0" w:space="0" w:color="auto"/>
            <w:bottom w:val="none" w:sz="0" w:space="0" w:color="auto"/>
            <w:right w:val="none" w:sz="0" w:space="0" w:color="auto"/>
          </w:divBdr>
        </w:div>
        <w:div w:id="394670732">
          <w:marLeft w:val="706"/>
          <w:marRight w:val="0"/>
          <w:marTop w:val="0"/>
          <w:marBottom w:val="240"/>
          <w:divBdr>
            <w:top w:val="none" w:sz="0" w:space="0" w:color="auto"/>
            <w:left w:val="none" w:sz="0" w:space="0" w:color="auto"/>
            <w:bottom w:val="none" w:sz="0" w:space="0" w:color="auto"/>
            <w:right w:val="none" w:sz="0" w:space="0" w:color="auto"/>
          </w:divBdr>
        </w:div>
        <w:div w:id="1148746080">
          <w:marLeft w:val="706"/>
          <w:marRight w:val="0"/>
          <w:marTop w:val="0"/>
          <w:marBottom w:val="240"/>
          <w:divBdr>
            <w:top w:val="none" w:sz="0" w:space="0" w:color="auto"/>
            <w:left w:val="none" w:sz="0" w:space="0" w:color="auto"/>
            <w:bottom w:val="none" w:sz="0" w:space="0" w:color="auto"/>
            <w:right w:val="none" w:sz="0" w:space="0" w:color="auto"/>
          </w:divBdr>
        </w:div>
        <w:div w:id="490634771">
          <w:marLeft w:val="706"/>
          <w:marRight w:val="0"/>
          <w:marTop w:val="0"/>
          <w:marBottom w:val="240"/>
          <w:divBdr>
            <w:top w:val="none" w:sz="0" w:space="0" w:color="auto"/>
            <w:left w:val="none" w:sz="0" w:space="0" w:color="auto"/>
            <w:bottom w:val="none" w:sz="0" w:space="0" w:color="auto"/>
            <w:right w:val="none" w:sz="0" w:space="0" w:color="auto"/>
          </w:divBdr>
        </w:div>
        <w:div w:id="1839609444">
          <w:marLeft w:val="706"/>
          <w:marRight w:val="0"/>
          <w:marTop w:val="0"/>
          <w:marBottom w:val="240"/>
          <w:divBdr>
            <w:top w:val="none" w:sz="0" w:space="0" w:color="auto"/>
            <w:left w:val="none" w:sz="0" w:space="0" w:color="auto"/>
            <w:bottom w:val="none" w:sz="0" w:space="0" w:color="auto"/>
            <w:right w:val="none" w:sz="0" w:space="0" w:color="auto"/>
          </w:divBdr>
        </w:div>
      </w:divsChild>
    </w:div>
    <w:div w:id="974604246">
      <w:bodyDiv w:val="1"/>
      <w:marLeft w:val="0"/>
      <w:marRight w:val="0"/>
      <w:marTop w:val="0"/>
      <w:marBottom w:val="0"/>
      <w:divBdr>
        <w:top w:val="none" w:sz="0" w:space="0" w:color="auto"/>
        <w:left w:val="none" w:sz="0" w:space="0" w:color="auto"/>
        <w:bottom w:val="none" w:sz="0" w:space="0" w:color="auto"/>
        <w:right w:val="none" w:sz="0" w:space="0" w:color="auto"/>
      </w:divBdr>
    </w:div>
    <w:div w:id="1021737835">
      <w:bodyDiv w:val="1"/>
      <w:marLeft w:val="0"/>
      <w:marRight w:val="0"/>
      <w:marTop w:val="0"/>
      <w:marBottom w:val="0"/>
      <w:divBdr>
        <w:top w:val="none" w:sz="0" w:space="0" w:color="auto"/>
        <w:left w:val="none" w:sz="0" w:space="0" w:color="auto"/>
        <w:bottom w:val="none" w:sz="0" w:space="0" w:color="auto"/>
        <w:right w:val="none" w:sz="0" w:space="0" w:color="auto"/>
      </w:divBdr>
    </w:div>
    <w:div w:id="1122263499">
      <w:bodyDiv w:val="1"/>
      <w:marLeft w:val="0"/>
      <w:marRight w:val="0"/>
      <w:marTop w:val="0"/>
      <w:marBottom w:val="0"/>
      <w:divBdr>
        <w:top w:val="none" w:sz="0" w:space="0" w:color="auto"/>
        <w:left w:val="none" w:sz="0" w:space="0" w:color="auto"/>
        <w:bottom w:val="none" w:sz="0" w:space="0" w:color="auto"/>
        <w:right w:val="none" w:sz="0" w:space="0" w:color="auto"/>
      </w:divBdr>
    </w:div>
    <w:div w:id="1126654776">
      <w:bodyDiv w:val="1"/>
      <w:marLeft w:val="0"/>
      <w:marRight w:val="0"/>
      <w:marTop w:val="0"/>
      <w:marBottom w:val="0"/>
      <w:divBdr>
        <w:top w:val="none" w:sz="0" w:space="0" w:color="auto"/>
        <w:left w:val="none" w:sz="0" w:space="0" w:color="auto"/>
        <w:bottom w:val="none" w:sz="0" w:space="0" w:color="auto"/>
        <w:right w:val="none" w:sz="0" w:space="0" w:color="auto"/>
      </w:divBdr>
    </w:div>
    <w:div w:id="1133668306">
      <w:bodyDiv w:val="1"/>
      <w:marLeft w:val="0"/>
      <w:marRight w:val="0"/>
      <w:marTop w:val="0"/>
      <w:marBottom w:val="0"/>
      <w:divBdr>
        <w:top w:val="none" w:sz="0" w:space="0" w:color="auto"/>
        <w:left w:val="none" w:sz="0" w:space="0" w:color="auto"/>
        <w:bottom w:val="none" w:sz="0" w:space="0" w:color="auto"/>
        <w:right w:val="none" w:sz="0" w:space="0" w:color="auto"/>
      </w:divBdr>
    </w:div>
    <w:div w:id="1143308031">
      <w:bodyDiv w:val="1"/>
      <w:marLeft w:val="0"/>
      <w:marRight w:val="0"/>
      <w:marTop w:val="0"/>
      <w:marBottom w:val="0"/>
      <w:divBdr>
        <w:top w:val="none" w:sz="0" w:space="0" w:color="auto"/>
        <w:left w:val="none" w:sz="0" w:space="0" w:color="auto"/>
        <w:bottom w:val="none" w:sz="0" w:space="0" w:color="auto"/>
        <w:right w:val="none" w:sz="0" w:space="0" w:color="auto"/>
      </w:divBdr>
    </w:div>
    <w:div w:id="1168786193">
      <w:bodyDiv w:val="1"/>
      <w:marLeft w:val="0"/>
      <w:marRight w:val="0"/>
      <w:marTop w:val="0"/>
      <w:marBottom w:val="0"/>
      <w:divBdr>
        <w:top w:val="none" w:sz="0" w:space="0" w:color="auto"/>
        <w:left w:val="none" w:sz="0" w:space="0" w:color="auto"/>
        <w:bottom w:val="none" w:sz="0" w:space="0" w:color="auto"/>
        <w:right w:val="none" w:sz="0" w:space="0" w:color="auto"/>
      </w:divBdr>
    </w:div>
    <w:div w:id="1173452776">
      <w:bodyDiv w:val="1"/>
      <w:marLeft w:val="0"/>
      <w:marRight w:val="0"/>
      <w:marTop w:val="0"/>
      <w:marBottom w:val="0"/>
      <w:divBdr>
        <w:top w:val="none" w:sz="0" w:space="0" w:color="auto"/>
        <w:left w:val="none" w:sz="0" w:space="0" w:color="auto"/>
        <w:bottom w:val="none" w:sz="0" w:space="0" w:color="auto"/>
        <w:right w:val="none" w:sz="0" w:space="0" w:color="auto"/>
      </w:divBdr>
    </w:div>
    <w:div w:id="1187207916">
      <w:bodyDiv w:val="1"/>
      <w:marLeft w:val="0"/>
      <w:marRight w:val="0"/>
      <w:marTop w:val="0"/>
      <w:marBottom w:val="0"/>
      <w:divBdr>
        <w:top w:val="none" w:sz="0" w:space="0" w:color="auto"/>
        <w:left w:val="none" w:sz="0" w:space="0" w:color="auto"/>
        <w:bottom w:val="none" w:sz="0" w:space="0" w:color="auto"/>
        <w:right w:val="none" w:sz="0" w:space="0" w:color="auto"/>
      </w:divBdr>
    </w:div>
    <w:div w:id="1198392691">
      <w:bodyDiv w:val="1"/>
      <w:marLeft w:val="0"/>
      <w:marRight w:val="0"/>
      <w:marTop w:val="0"/>
      <w:marBottom w:val="0"/>
      <w:divBdr>
        <w:top w:val="none" w:sz="0" w:space="0" w:color="auto"/>
        <w:left w:val="none" w:sz="0" w:space="0" w:color="auto"/>
        <w:bottom w:val="none" w:sz="0" w:space="0" w:color="auto"/>
        <w:right w:val="none" w:sz="0" w:space="0" w:color="auto"/>
      </w:divBdr>
    </w:div>
    <w:div w:id="1259749486">
      <w:bodyDiv w:val="1"/>
      <w:marLeft w:val="0"/>
      <w:marRight w:val="0"/>
      <w:marTop w:val="0"/>
      <w:marBottom w:val="0"/>
      <w:divBdr>
        <w:top w:val="none" w:sz="0" w:space="0" w:color="auto"/>
        <w:left w:val="none" w:sz="0" w:space="0" w:color="auto"/>
        <w:bottom w:val="none" w:sz="0" w:space="0" w:color="auto"/>
        <w:right w:val="none" w:sz="0" w:space="0" w:color="auto"/>
      </w:divBdr>
    </w:div>
    <w:div w:id="1292059383">
      <w:bodyDiv w:val="1"/>
      <w:marLeft w:val="0"/>
      <w:marRight w:val="0"/>
      <w:marTop w:val="0"/>
      <w:marBottom w:val="0"/>
      <w:divBdr>
        <w:top w:val="none" w:sz="0" w:space="0" w:color="auto"/>
        <w:left w:val="none" w:sz="0" w:space="0" w:color="auto"/>
        <w:bottom w:val="none" w:sz="0" w:space="0" w:color="auto"/>
        <w:right w:val="none" w:sz="0" w:space="0" w:color="auto"/>
      </w:divBdr>
    </w:div>
    <w:div w:id="1329943155">
      <w:bodyDiv w:val="1"/>
      <w:marLeft w:val="0"/>
      <w:marRight w:val="0"/>
      <w:marTop w:val="0"/>
      <w:marBottom w:val="0"/>
      <w:divBdr>
        <w:top w:val="none" w:sz="0" w:space="0" w:color="auto"/>
        <w:left w:val="none" w:sz="0" w:space="0" w:color="auto"/>
        <w:bottom w:val="none" w:sz="0" w:space="0" w:color="auto"/>
        <w:right w:val="none" w:sz="0" w:space="0" w:color="auto"/>
      </w:divBdr>
    </w:div>
    <w:div w:id="1360817578">
      <w:bodyDiv w:val="1"/>
      <w:marLeft w:val="0"/>
      <w:marRight w:val="0"/>
      <w:marTop w:val="0"/>
      <w:marBottom w:val="0"/>
      <w:divBdr>
        <w:top w:val="none" w:sz="0" w:space="0" w:color="auto"/>
        <w:left w:val="none" w:sz="0" w:space="0" w:color="auto"/>
        <w:bottom w:val="none" w:sz="0" w:space="0" w:color="auto"/>
        <w:right w:val="none" w:sz="0" w:space="0" w:color="auto"/>
      </w:divBdr>
    </w:div>
    <w:div w:id="1363020092">
      <w:bodyDiv w:val="1"/>
      <w:marLeft w:val="0"/>
      <w:marRight w:val="0"/>
      <w:marTop w:val="0"/>
      <w:marBottom w:val="0"/>
      <w:divBdr>
        <w:top w:val="none" w:sz="0" w:space="0" w:color="auto"/>
        <w:left w:val="none" w:sz="0" w:space="0" w:color="auto"/>
        <w:bottom w:val="none" w:sz="0" w:space="0" w:color="auto"/>
        <w:right w:val="none" w:sz="0" w:space="0" w:color="auto"/>
      </w:divBdr>
    </w:div>
    <w:div w:id="1467040022">
      <w:bodyDiv w:val="1"/>
      <w:marLeft w:val="0"/>
      <w:marRight w:val="0"/>
      <w:marTop w:val="0"/>
      <w:marBottom w:val="0"/>
      <w:divBdr>
        <w:top w:val="none" w:sz="0" w:space="0" w:color="auto"/>
        <w:left w:val="none" w:sz="0" w:space="0" w:color="auto"/>
        <w:bottom w:val="none" w:sz="0" w:space="0" w:color="auto"/>
        <w:right w:val="none" w:sz="0" w:space="0" w:color="auto"/>
      </w:divBdr>
    </w:div>
    <w:div w:id="1479423350">
      <w:bodyDiv w:val="1"/>
      <w:marLeft w:val="0"/>
      <w:marRight w:val="0"/>
      <w:marTop w:val="0"/>
      <w:marBottom w:val="0"/>
      <w:divBdr>
        <w:top w:val="none" w:sz="0" w:space="0" w:color="auto"/>
        <w:left w:val="none" w:sz="0" w:space="0" w:color="auto"/>
        <w:bottom w:val="none" w:sz="0" w:space="0" w:color="auto"/>
        <w:right w:val="none" w:sz="0" w:space="0" w:color="auto"/>
      </w:divBdr>
    </w:div>
    <w:div w:id="1514106952">
      <w:bodyDiv w:val="1"/>
      <w:marLeft w:val="0"/>
      <w:marRight w:val="0"/>
      <w:marTop w:val="0"/>
      <w:marBottom w:val="0"/>
      <w:divBdr>
        <w:top w:val="none" w:sz="0" w:space="0" w:color="auto"/>
        <w:left w:val="none" w:sz="0" w:space="0" w:color="auto"/>
        <w:bottom w:val="none" w:sz="0" w:space="0" w:color="auto"/>
        <w:right w:val="none" w:sz="0" w:space="0" w:color="auto"/>
      </w:divBdr>
    </w:div>
    <w:div w:id="1521309138">
      <w:bodyDiv w:val="1"/>
      <w:marLeft w:val="0"/>
      <w:marRight w:val="0"/>
      <w:marTop w:val="0"/>
      <w:marBottom w:val="0"/>
      <w:divBdr>
        <w:top w:val="none" w:sz="0" w:space="0" w:color="auto"/>
        <w:left w:val="none" w:sz="0" w:space="0" w:color="auto"/>
        <w:bottom w:val="none" w:sz="0" w:space="0" w:color="auto"/>
        <w:right w:val="none" w:sz="0" w:space="0" w:color="auto"/>
      </w:divBdr>
    </w:div>
    <w:div w:id="1591308016">
      <w:bodyDiv w:val="1"/>
      <w:marLeft w:val="0"/>
      <w:marRight w:val="0"/>
      <w:marTop w:val="0"/>
      <w:marBottom w:val="0"/>
      <w:divBdr>
        <w:top w:val="none" w:sz="0" w:space="0" w:color="auto"/>
        <w:left w:val="none" w:sz="0" w:space="0" w:color="auto"/>
        <w:bottom w:val="none" w:sz="0" w:space="0" w:color="auto"/>
        <w:right w:val="none" w:sz="0" w:space="0" w:color="auto"/>
      </w:divBdr>
    </w:div>
    <w:div w:id="1596553034">
      <w:bodyDiv w:val="1"/>
      <w:marLeft w:val="0"/>
      <w:marRight w:val="0"/>
      <w:marTop w:val="0"/>
      <w:marBottom w:val="0"/>
      <w:divBdr>
        <w:top w:val="none" w:sz="0" w:space="0" w:color="auto"/>
        <w:left w:val="none" w:sz="0" w:space="0" w:color="auto"/>
        <w:bottom w:val="none" w:sz="0" w:space="0" w:color="auto"/>
        <w:right w:val="none" w:sz="0" w:space="0" w:color="auto"/>
      </w:divBdr>
    </w:div>
    <w:div w:id="1625648364">
      <w:bodyDiv w:val="1"/>
      <w:marLeft w:val="0"/>
      <w:marRight w:val="0"/>
      <w:marTop w:val="0"/>
      <w:marBottom w:val="0"/>
      <w:divBdr>
        <w:top w:val="none" w:sz="0" w:space="0" w:color="auto"/>
        <w:left w:val="none" w:sz="0" w:space="0" w:color="auto"/>
        <w:bottom w:val="none" w:sz="0" w:space="0" w:color="auto"/>
        <w:right w:val="none" w:sz="0" w:space="0" w:color="auto"/>
      </w:divBdr>
    </w:div>
    <w:div w:id="1667510549">
      <w:bodyDiv w:val="1"/>
      <w:marLeft w:val="0"/>
      <w:marRight w:val="0"/>
      <w:marTop w:val="0"/>
      <w:marBottom w:val="0"/>
      <w:divBdr>
        <w:top w:val="none" w:sz="0" w:space="0" w:color="auto"/>
        <w:left w:val="none" w:sz="0" w:space="0" w:color="auto"/>
        <w:bottom w:val="none" w:sz="0" w:space="0" w:color="auto"/>
        <w:right w:val="none" w:sz="0" w:space="0" w:color="auto"/>
      </w:divBdr>
    </w:div>
    <w:div w:id="1699895468">
      <w:bodyDiv w:val="1"/>
      <w:marLeft w:val="0"/>
      <w:marRight w:val="0"/>
      <w:marTop w:val="0"/>
      <w:marBottom w:val="0"/>
      <w:divBdr>
        <w:top w:val="none" w:sz="0" w:space="0" w:color="auto"/>
        <w:left w:val="none" w:sz="0" w:space="0" w:color="auto"/>
        <w:bottom w:val="none" w:sz="0" w:space="0" w:color="auto"/>
        <w:right w:val="none" w:sz="0" w:space="0" w:color="auto"/>
      </w:divBdr>
    </w:div>
    <w:div w:id="1715957887">
      <w:bodyDiv w:val="1"/>
      <w:marLeft w:val="0"/>
      <w:marRight w:val="0"/>
      <w:marTop w:val="0"/>
      <w:marBottom w:val="0"/>
      <w:divBdr>
        <w:top w:val="none" w:sz="0" w:space="0" w:color="auto"/>
        <w:left w:val="none" w:sz="0" w:space="0" w:color="auto"/>
        <w:bottom w:val="none" w:sz="0" w:space="0" w:color="auto"/>
        <w:right w:val="none" w:sz="0" w:space="0" w:color="auto"/>
      </w:divBdr>
    </w:div>
    <w:div w:id="1743481006">
      <w:bodyDiv w:val="1"/>
      <w:marLeft w:val="0"/>
      <w:marRight w:val="0"/>
      <w:marTop w:val="0"/>
      <w:marBottom w:val="0"/>
      <w:divBdr>
        <w:top w:val="none" w:sz="0" w:space="0" w:color="auto"/>
        <w:left w:val="none" w:sz="0" w:space="0" w:color="auto"/>
        <w:bottom w:val="none" w:sz="0" w:space="0" w:color="auto"/>
        <w:right w:val="none" w:sz="0" w:space="0" w:color="auto"/>
      </w:divBdr>
    </w:div>
    <w:div w:id="1790784269">
      <w:bodyDiv w:val="1"/>
      <w:marLeft w:val="0"/>
      <w:marRight w:val="0"/>
      <w:marTop w:val="0"/>
      <w:marBottom w:val="0"/>
      <w:divBdr>
        <w:top w:val="none" w:sz="0" w:space="0" w:color="auto"/>
        <w:left w:val="none" w:sz="0" w:space="0" w:color="auto"/>
        <w:bottom w:val="none" w:sz="0" w:space="0" w:color="auto"/>
        <w:right w:val="none" w:sz="0" w:space="0" w:color="auto"/>
      </w:divBdr>
    </w:div>
    <w:div w:id="1821115843">
      <w:bodyDiv w:val="1"/>
      <w:marLeft w:val="0"/>
      <w:marRight w:val="0"/>
      <w:marTop w:val="0"/>
      <w:marBottom w:val="0"/>
      <w:divBdr>
        <w:top w:val="none" w:sz="0" w:space="0" w:color="auto"/>
        <w:left w:val="none" w:sz="0" w:space="0" w:color="auto"/>
        <w:bottom w:val="none" w:sz="0" w:space="0" w:color="auto"/>
        <w:right w:val="none" w:sz="0" w:space="0" w:color="auto"/>
      </w:divBdr>
    </w:div>
    <w:div w:id="1846167698">
      <w:bodyDiv w:val="1"/>
      <w:marLeft w:val="0"/>
      <w:marRight w:val="0"/>
      <w:marTop w:val="0"/>
      <w:marBottom w:val="0"/>
      <w:divBdr>
        <w:top w:val="none" w:sz="0" w:space="0" w:color="auto"/>
        <w:left w:val="none" w:sz="0" w:space="0" w:color="auto"/>
        <w:bottom w:val="none" w:sz="0" w:space="0" w:color="auto"/>
        <w:right w:val="none" w:sz="0" w:space="0" w:color="auto"/>
      </w:divBdr>
    </w:div>
    <w:div w:id="1864630839">
      <w:bodyDiv w:val="1"/>
      <w:marLeft w:val="0"/>
      <w:marRight w:val="0"/>
      <w:marTop w:val="0"/>
      <w:marBottom w:val="0"/>
      <w:divBdr>
        <w:top w:val="none" w:sz="0" w:space="0" w:color="auto"/>
        <w:left w:val="none" w:sz="0" w:space="0" w:color="auto"/>
        <w:bottom w:val="none" w:sz="0" w:space="0" w:color="auto"/>
        <w:right w:val="none" w:sz="0" w:space="0" w:color="auto"/>
      </w:divBdr>
    </w:div>
    <w:div w:id="1930038973">
      <w:bodyDiv w:val="1"/>
      <w:marLeft w:val="0"/>
      <w:marRight w:val="0"/>
      <w:marTop w:val="0"/>
      <w:marBottom w:val="0"/>
      <w:divBdr>
        <w:top w:val="none" w:sz="0" w:space="0" w:color="auto"/>
        <w:left w:val="none" w:sz="0" w:space="0" w:color="auto"/>
        <w:bottom w:val="none" w:sz="0" w:space="0" w:color="auto"/>
        <w:right w:val="none" w:sz="0" w:space="0" w:color="auto"/>
      </w:divBdr>
    </w:div>
    <w:div w:id="1931936130">
      <w:bodyDiv w:val="1"/>
      <w:marLeft w:val="0"/>
      <w:marRight w:val="0"/>
      <w:marTop w:val="0"/>
      <w:marBottom w:val="0"/>
      <w:divBdr>
        <w:top w:val="none" w:sz="0" w:space="0" w:color="auto"/>
        <w:left w:val="none" w:sz="0" w:space="0" w:color="auto"/>
        <w:bottom w:val="none" w:sz="0" w:space="0" w:color="auto"/>
        <w:right w:val="none" w:sz="0" w:space="0" w:color="auto"/>
      </w:divBdr>
    </w:div>
    <w:div w:id="1932885887">
      <w:bodyDiv w:val="1"/>
      <w:marLeft w:val="0"/>
      <w:marRight w:val="0"/>
      <w:marTop w:val="0"/>
      <w:marBottom w:val="0"/>
      <w:divBdr>
        <w:top w:val="none" w:sz="0" w:space="0" w:color="auto"/>
        <w:left w:val="none" w:sz="0" w:space="0" w:color="auto"/>
        <w:bottom w:val="none" w:sz="0" w:space="0" w:color="auto"/>
        <w:right w:val="none" w:sz="0" w:space="0" w:color="auto"/>
      </w:divBdr>
    </w:div>
    <w:div w:id="1933202133">
      <w:bodyDiv w:val="1"/>
      <w:marLeft w:val="0"/>
      <w:marRight w:val="0"/>
      <w:marTop w:val="0"/>
      <w:marBottom w:val="0"/>
      <w:divBdr>
        <w:top w:val="none" w:sz="0" w:space="0" w:color="auto"/>
        <w:left w:val="none" w:sz="0" w:space="0" w:color="auto"/>
        <w:bottom w:val="none" w:sz="0" w:space="0" w:color="auto"/>
        <w:right w:val="none" w:sz="0" w:space="0" w:color="auto"/>
      </w:divBdr>
    </w:div>
    <w:div w:id="1946379631">
      <w:bodyDiv w:val="1"/>
      <w:marLeft w:val="0"/>
      <w:marRight w:val="0"/>
      <w:marTop w:val="0"/>
      <w:marBottom w:val="0"/>
      <w:divBdr>
        <w:top w:val="none" w:sz="0" w:space="0" w:color="auto"/>
        <w:left w:val="none" w:sz="0" w:space="0" w:color="auto"/>
        <w:bottom w:val="none" w:sz="0" w:space="0" w:color="auto"/>
        <w:right w:val="none" w:sz="0" w:space="0" w:color="auto"/>
      </w:divBdr>
    </w:div>
    <w:div w:id="1992444746">
      <w:bodyDiv w:val="1"/>
      <w:marLeft w:val="0"/>
      <w:marRight w:val="0"/>
      <w:marTop w:val="0"/>
      <w:marBottom w:val="0"/>
      <w:divBdr>
        <w:top w:val="none" w:sz="0" w:space="0" w:color="auto"/>
        <w:left w:val="none" w:sz="0" w:space="0" w:color="auto"/>
        <w:bottom w:val="none" w:sz="0" w:space="0" w:color="auto"/>
        <w:right w:val="none" w:sz="0" w:space="0" w:color="auto"/>
      </w:divBdr>
    </w:div>
    <w:div w:id="201222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1B13B-0B9D-481D-A360-26D782E0E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8</Pages>
  <Words>3336</Words>
  <Characters>16883</Characters>
  <Application>Microsoft Office Word</Application>
  <DocSecurity>0</DocSecurity>
  <Lines>140</Lines>
  <Paragraphs>40</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Eliana Rodriguez Fonseca</cp:lastModifiedBy>
  <cp:revision>2</cp:revision>
  <cp:lastPrinted>2017-04-04T20:27:00Z</cp:lastPrinted>
  <dcterms:created xsi:type="dcterms:W3CDTF">2023-05-16T13:37:00Z</dcterms:created>
  <dcterms:modified xsi:type="dcterms:W3CDTF">2023-05-16T13:37:00Z</dcterms:modified>
</cp:coreProperties>
</file>