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A1BF" w14:textId="77777777" w:rsidR="00625DC6" w:rsidRPr="00E060BE" w:rsidRDefault="00000000" w:rsidP="42D9CC66">
      <w:pPr>
        <w:pStyle w:val="Encabezado"/>
        <w:tabs>
          <w:tab w:val="clear" w:pos="8504"/>
          <w:tab w:val="right" w:pos="9356"/>
        </w:tabs>
        <w:ind w:left="0"/>
        <w:jc w:val="both"/>
        <w:rPr>
          <w:rFonts w:ascii="Bookman Old Style" w:hAnsi="Bookman Old Style"/>
        </w:rPr>
      </w:pPr>
      <w:r>
        <w:rPr>
          <w:rFonts w:ascii="Bookman Old Style" w:hAnsi="Bookman Old Style"/>
          <w:noProof/>
          <w:szCs w:val="24"/>
        </w:rPr>
        <w:pict w14:anchorId="4D827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2.4pt;margin-top:-53.35pt;width:52.5pt;height:48.75pt;z-index:251658240;mso-wrap-edited:f;mso-width-percent:0;mso-height-percent:0;mso-width-percent:0;mso-height-percent:0" fillcolor="#0c9">
            <v:imagedata r:id="rId11" o:title=""/>
          </v:shape>
        </w:pict>
      </w:r>
    </w:p>
    <w:p w14:paraId="67770A74" w14:textId="77777777"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14:paraId="5CD8FDD3"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0B8E60E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971183"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AC44F2" w14:textId="4988D34A" w:rsidR="00A06511" w:rsidRPr="00E060BE" w:rsidRDefault="00A06511" w:rsidP="2E77E351">
      <w:pPr>
        <w:pStyle w:val="Ttulo5"/>
        <w:tabs>
          <w:tab w:val="right" w:pos="9356"/>
        </w:tabs>
        <w:ind w:left="0"/>
        <w:rPr>
          <w:rFonts w:ascii="Bookman Old Style" w:hAnsi="Bookman Old Style"/>
          <w:sz w:val="24"/>
          <w:szCs w:val="24"/>
          <w:lang w:val="es-ES"/>
        </w:rPr>
      </w:pPr>
      <w:r w:rsidRPr="2E77E351">
        <w:rPr>
          <w:rFonts w:ascii="Bookman Old Style" w:hAnsi="Bookman Old Style"/>
          <w:sz w:val="24"/>
          <w:szCs w:val="24"/>
          <w:lang w:val="es-ES"/>
        </w:rPr>
        <w:t xml:space="preserve">RESOLUCIÓN No. </w:t>
      </w:r>
      <w:r w:rsidR="00933DE9" w:rsidRPr="00933DE9">
        <w:rPr>
          <w:rFonts w:ascii="Bookman Old Style" w:hAnsi="Bookman Old Style"/>
          <w:sz w:val="32"/>
          <w:szCs w:val="32"/>
        </w:rPr>
        <w:t>502 120</w:t>
      </w:r>
      <w:r w:rsidR="00D55F0B">
        <w:rPr>
          <w:rFonts w:ascii="Bookman Old Style" w:hAnsi="Bookman Old Style"/>
          <w:sz w:val="32"/>
          <w:szCs w:val="32"/>
        </w:rPr>
        <w:t>F</w:t>
      </w:r>
      <w:r w:rsidRPr="2E77E351">
        <w:rPr>
          <w:rFonts w:ascii="Bookman Old Style" w:hAnsi="Bookman Old Style"/>
          <w:sz w:val="24"/>
          <w:szCs w:val="24"/>
          <w:lang w:val="es-ES"/>
        </w:rPr>
        <w:t xml:space="preserve"> DE </w:t>
      </w:r>
      <w:r w:rsidR="00933DE9" w:rsidRPr="00933DE9">
        <w:rPr>
          <w:rFonts w:ascii="Bookman Old Style" w:hAnsi="Bookman Old Style"/>
          <w:sz w:val="32"/>
          <w:szCs w:val="32"/>
        </w:rPr>
        <w:t>2024</w:t>
      </w:r>
    </w:p>
    <w:p w14:paraId="0C7D114C"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50D3C85" w14:textId="709D40D7" w:rsidR="00CA77FB" w:rsidRPr="005E0D16" w:rsidRDefault="00CA77FB" w:rsidP="00012259">
      <w:pPr>
        <w:pStyle w:val="Ttulo3"/>
        <w:tabs>
          <w:tab w:val="left" w:pos="0"/>
          <w:tab w:val="right" w:pos="9356"/>
        </w:tabs>
        <w:ind w:left="0"/>
        <w:rPr>
          <w:rFonts w:ascii="Bookman Old Style" w:hAnsi="Bookman Old Style"/>
          <w:bCs/>
          <w:szCs w:val="24"/>
        </w:rPr>
      </w:pPr>
      <w:r w:rsidRPr="005E0D16">
        <w:rPr>
          <w:rFonts w:ascii="Bookman Old Style" w:hAnsi="Bookman Old Style"/>
          <w:bCs/>
          <w:szCs w:val="24"/>
        </w:rPr>
        <w:t>(</w:t>
      </w:r>
      <w:r w:rsidR="00933DE9" w:rsidRPr="005E0D16">
        <w:rPr>
          <w:rFonts w:ascii="Bookman Old Style" w:hAnsi="Bookman Old Style"/>
          <w:bCs/>
          <w:szCs w:val="24"/>
        </w:rPr>
        <w:t>28</w:t>
      </w:r>
      <w:r w:rsidR="005E0D16">
        <w:rPr>
          <w:rFonts w:ascii="Bookman Old Style" w:hAnsi="Bookman Old Style"/>
          <w:bCs/>
          <w:szCs w:val="24"/>
        </w:rPr>
        <w:t xml:space="preserve"> </w:t>
      </w:r>
      <w:r w:rsidR="00933DE9" w:rsidRPr="005E0D16">
        <w:rPr>
          <w:rFonts w:ascii="Bookman Old Style" w:hAnsi="Bookman Old Style"/>
          <w:bCs/>
          <w:szCs w:val="24"/>
        </w:rPr>
        <w:t>NOV.2024</w:t>
      </w:r>
      <w:r w:rsidRPr="005E0D16">
        <w:rPr>
          <w:rFonts w:ascii="Bookman Old Style" w:hAnsi="Bookman Old Style"/>
          <w:bCs/>
          <w:szCs w:val="24"/>
        </w:rPr>
        <w:t>)</w:t>
      </w:r>
    </w:p>
    <w:p w14:paraId="15A71B8E" w14:textId="77777777" w:rsidR="00B351B4" w:rsidRPr="00E060BE" w:rsidRDefault="00B351B4" w:rsidP="00012259">
      <w:pPr>
        <w:ind w:left="0"/>
        <w:rPr>
          <w:rFonts w:ascii="Bookman Old Style" w:hAnsi="Bookman Old Style"/>
          <w:bCs/>
          <w:lang w:val="es-CO"/>
        </w:rPr>
      </w:pPr>
    </w:p>
    <w:p w14:paraId="119C5B5F" w14:textId="27FB608C" w:rsidR="00A24EA6" w:rsidRPr="00560D29" w:rsidRDefault="00A24EA6" w:rsidP="42D9CC66">
      <w:pPr>
        <w:ind w:left="0" w:firstLine="1"/>
        <w:jc w:val="center"/>
        <w:rPr>
          <w:rFonts w:ascii="Bookman Old Style" w:hAnsi="Bookman Old Style" w:cs="Arial"/>
          <w:highlight w:val="green"/>
        </w:rPr>
      </w:pPr>
      <w:r w:rsidRPr="42D9CC66">
        <w:rPr>
          <w:rFonts w:ascii="Bookman Old Style" w:hAnsi="Bookman Old Style" w:cs="Arial"/>
        </w:rPr>
        <w:t xml:space="preserve">Por la cual se aprueba </w:t>
      </w:r>
      <w:r w:rsidR="5211F255" w:rsidRPr="42D9CC66">
        <w:rPr>
          <w:rFonts w:ascii="Bookman Old Style" w:hAnsi="Bookman Old Style" w:cs="Arial"/>
        </w:rPr>
        <w:t xml:space="preserve">el </w:t>
      </w:r>
      <w:r w:rsidR="5FE1E89F" w:rsidRPr="42D9CC66">
        <w:rPr>
          <w:rFonts w:ascii="Bookman Old Style" w:hAnsi="Bookman Old Style" w:cs="Arial"/>
        </w:rPr>
        <w:t>C</w:t>
      </w:r>
      <w:r w:rsidRPr="42D9CC66">
        <w:rPr>
          <w:rFonts w:ascii="Bookman Old Style" w:hAnsi="Bookman Old Style" w:cs="Arial"/>
        </w:rPr>
        <w:t xml:space="preserve">argo de </w:t>
      </w:r>
      <w:r w:rsidR="5A411FB0" w:rsidRPr="42D9CC66">
        <w:rPr>
          <w:rFonts w:ascii="Bookman Old Style" w:hAnsi="Bookman Old Style" w:cs="Arial"/>
        </w:rPr>
        <w:t>D</w:t>
      </w:r>
      <w:r w:rsidRPr="42D9CC66">
        <w:rPr>
          <w:rFonts w:ascii="Bookman Old Style" w:hAnsi="Bookman Old Style" w:cs="Arial"/>
        </w:rPr>
        <w:t xml:space="preserve">istribución por uso del </w:t>
      </w:r>
      <w:r w:rsidR="007A477F">
        <w:rPr>
          <w:rFonts w:ascii="Bookman Old Style" w:hAnsi="Bookman Old Style" w:cs="Arial"/>
        </w:rPr>
        <w:t>S</w:t>
      </w:r>
      <w:r w:rsidRPr="42D9CC66">
        <w:rPr>
          <w:rFonts w:ascii="Bookman Old Style" w:hAnsi="Bookman Old Style" w:cs="Arial"/>
        </w:rPr>
        <w:t xml:space="preserve">istema de </w:t>
      </w:r>
      <w:r w:rsidR="007A477F">
        <w:rPr>
          <w:rFonts w:ascii="Bookman Old Style" w:hAnsi="Bookman Old Style" w:cs="Arial"/>
        </w:rPr>
        <w:t>D</w:t>
      </w:r>
      <w:r w:rsidRPr="42D9CC66">
        <w:rPr>
          <w:rFonts w:ascii="Bookman Old Style" w:hAnsi="Bookman Old Style" w:cs="Arial"/>
        </w:rPr>
        <w:t xml:space="preserve">istribución </w:t>
      </w:r>
      <w:r w:rsidR="3BA758F0" w:rsidRPr="42D9CC66">
        <w:rPr>
          <w:rFonts w:ascii="Bookman Old Style" w:hAnsi="Bookman Old Style" w:cs="Arial"/>
        </w:rPr>
        <w:t>y el Componente Fijo del Costo de Comercialización</w:t>
      </w:r>
    </w:p>
    <w:p w14:paraId="66A11F28" w14:textId="7652B33D" w:rsidR="00A24EA6" w:rsidRPr="00560D29" w:rsidRDefault="00A24EA6" w:rsidP="4A5A59C1">
      <w:pPr>
        <w:ind w:left="0" w:firstLine="1"/>
        <w:jc w:val="center"/>
        <w:rPr>
          <w:rFonts w:ascii="Bookman Old Style" w:hAnsi="Bookman Old Style" w:cs="Arial"/>
        </w:rPr>
      </w:pPr>
      <w:r w:rsidRPr="00F57411">
        <w:rPr>
          <w:rFonts w:ascii="Bookman Old Style" w:hAnsi="Bookman Old Style" w:cs="Arial"/>
        </w:rPr>
        <w:t xml:space="preserve">de </w:t>
      </w:r>
      <w:r w:rsidR="00F96EBB">
        <w:rPr>
          <w:rFonts w:ascii="Bookman Old Style" w:hAnsi="Bookman Old Style" w:cs="Arial"/>
        </w:rPr>
        <w:t>Gas Licuado de Petróleo –</w:t>
      </w:r>
      <w:r w:rsidR="00B1223C">
        <w:rPr>
          <w:rFonts w:ascii="Bookman Old Style" w:hAnsi="Bookman Old Style" w:cs="Arial"/>
        </w:rPr>
        <w:t xml:space="preserve"> </w:t>
      </w:r>
      <w:r w:rsidR="00F96EBB">
        <w:rPr>
          <w:rFonts w:ascii="Bookman Old Style" w:hAnsi="Bookman Old Style" w:cs="Arial"/>
        </w:rPr>
        <w:t>GLP</w:t>
      </w:r>
      <w:r w:rsidR="00B1223C">
        <w:rPr>
          <w:rFonts w:ascii="Bookman Old Style" w:hAnsi="Bookman Old Style" w:cs="Arial"/>
        </w:rPr>
        <w:t xml:space="preserve"> </w:t>
      </w:r>
      <w:r w:rsidR="00F96EBB">
        <w:rPr>
          <w:rFonts w:ascii="Bookman Old Style" w:hAnsi="Bookman Old Style" w:cs="Arial"/>
        </w:rPr>
        <w:t xml:space="preserve">- </w:t>
      </w:r>
      <w:r w:rsidRPr="00F57411">
        <w:rPr>
          <w:rFonts w:ascii="Bookman Old Style" w:hAnsi="Bookman Old Style" w:cs="Arial"/>
        </w:rPr>
        <w:t>por</w:t>
      </w:r>
      <w:r w:rsidRPr="42D9CC66">
        <w:rPr>
          <w:rFonts w:ascii="Bookman Old Style" w:hAnsi="Bookman Old Style" w:cs="Arial"/>
        </w:rPr>
        <w:t xml:space="preserve"> redes de tubería para el </w:t>
      </w:r>
      <w:r w:rsidR="0084076C">
        <w:rPr>
          <w:rFonts w:ascii="Bookman Old Style" w:hAnsi="Bookman Old Style" w:cs="Arial"/>
        </w:rPr>
        <w:t>M</w:t>
      </w:r>
      <w:r w:rsidRPr="42D9CC66">
        <w:rPr>
          <w:rFonts w:ascii="Bookman Old Style" w:hAnsi="Bookman Old Style" w:cs="Arial"/>
        </w:rPr>
        <w:t xml:space="preserve">ercado </w:t>
      </w:r>
      <w:r w:rsidR="0084076C">
        <w:rPr>
          <w:rFonts w:ascii="Bookman Old Style" w:hAnsi="Bookman Old Style" w:cs="Arial"/>
        </w:rPr>
        <w:t>R</w:t>
      </w:r>
      <w:r w:rsidRPr="42D9CC66">
        <w:rPr>
          <w:rFonts w:ascii="Bookman Old Style" w:hAnsi="Bookman Old Style" w:cs="Arial"/>
        </w:rPr>
        <w:t xml:space="preserve">elevante </w:t>
      </w:r>
      <w:r w:rsidR="4D3D1764" w:rsidRPr="00F96EBB">
        <w:rPr>
          <w:rFonts w:ascii="Bookman Old Style" w:hAnsi="Bookman Old Style" w:cs="Arial"/>
        </w:rPr>
        <w:t>Especial</w:t>
      </w:r>
      <w:r w:rsidR="4D3D1764" w:rsidRPr="278C2A31">
        <w:rPr>
          <w:rFonts w:ascii="Bookman Old Style" w:hAnsi="Bookman Old Style" w:cs="Arial"/>
        </w:rPr>
        <w:t xml:space="preserve"> </w:t>
      </w:r>
      <w:r w:rsidRPr="42D9CC66">
        <w:rPr>
          <w:rFonts w:ascii="Bookman Old Style" w:hAnsi="Bookman Old Style" w:cs="Arial"/>
        </w:rPr>
        <w:t xml:space="preserve">de </w:t>
      </w:r>
      <w:r w:rsidR="0084076C">
        <w:rPr>
          <w:rFonts w:ascii="Bookman Old Style" w:hAnsi="Bookman Old Style" w:cs="Arial"/>
        </w:rPr>
        <w:t>D</w:t>
      </w:r>
      <w:r w:rsidRPr="42D9CC66">
        <w:rPr>
          <w:rFonts w:ascii="Bookman Old Style" w:hAnsi="Bookman Old Style" w:cs="Arial"/>
        </w:rPr>
        <w:t>istribución conformado por</w:t>
      </w:r>
      <w:r w:rsidR="00F96EBB">
        <w:rPr>
          <w:rFonts w:ascii="Bookman Old Style" w:hAnsi="Bookman Old Style" w:cs="Arial"/>
        </w:rPr>
        <w:t xml:space="preserve"> los centros poblados La Doctrina y Santa Lucía del municipio de Lorica en el departamento de Córdoba</w:t>
      </w:r>
      <w:r w:rsidR="00351486" w:rsidRPr="42D9CC66">
        <w:rPr>
          <w:rFonts w:ascii="Bookman Old Style" w:hAnsi="Bookman Old Style" w:cs="Arial"/>
        </w:rPr>
        <w:t xml:space="preserve">, </w:t>
      </w:r>
      <w:r w:rsidRPr="42D9CC66">
        <w:rPr>
          <w:rFonts w:ascii="Bookman Old Style" w:hAnsi="Bookman Old Style" w:cs="Arial"/>
        </w:rPr>
        <w:t>según solicitud tarifaria presentada por la empresa</w:t>
      </w:r>
      <w:r w:rsidR="00F96EBB">
        <w:rPr>
          <w:rFonts w:ascii="Bookman Old Style" w:hAnsi="Bookman Old Style" w:cs="Arial"/>
        </w:rPr>
        <w:t xml:space="preserve"> GEAS GROUP S.A.S. E.S.P.</w:t>
      </w:r>
    </w:p>
    <w:p w14:paraId="571A37A4" w14:textId="77777777" w:rsidR="00A374F5" w:rsidRDefault="00A374F5" w:rsidP="00045D3D">
      <w:pPr>
        <w:ind w:right="51"/>
        <w:jc w:val="center"/>
        <w:rPr>
          <w:rFonts w:ascii="Bookman Old Style" w:hAnsi="Bookman Old Style"/>
          <w:b/>
        </w:rPr>
      </w:pPr>
    </w:p>
    <w:p w14:paraId="7B67FAFA" w14:textId="7CBF6F35" w:rsidR="00045D3D" w:rsidRPr="00C435C3" w:rsidRDefault="00045D3D" w:rsidP="00045D3D">
      <w:pPr>
        <w:ind w:right="51"/>
        <w:jc w:val="center"/>
        <w:rPr>
          <w:rFonts w:ascii="Bookman Old Style" w:hAnsi="Bookman Old Style"/>
          <w:b/>
        </w:rPr>
      </w:pPr>
      <w:r w:rsidRPr="00C435C3">
        <w:rPr>
          <w:rFonts w:ascii="Bookman Old Style" w:hAnsi="Bookman Old Style"/>
          <w:b/>
        </w:rPr>
        <w:t xml:space="preserve">LA COMISIÓN DE REGULACIÓN </w:t>
      </w:r>
      <w:r w:rsidR="007B5A60" w:rsidRPr="00C435C3">
        <w:rPr>
          <w:rFonts w:ascii="Bookman Old Style" w:hAnsi="Bookman Old Style"/>
          <w:b/>
        </w:rPr>
        <w:t>DE ENERGÍA</w:t>
      </w:r>
      <w:r w:rsidRPr="00C435C3">
        <w:rPr>
          <w:rFonts w:ascii="Bookman Old Style" w:hAnsi="Bookman Old Style"/>
          <w:b/>
        </w:rPr>
        <w:t xml:space="preserve"> Y GAS</w:t>
      </w:r>
    </w:p>
    <w:p w14:paraId="2739C8D4" w14:textId="77777777" w:rsidR="00045D3D" w:rsidRPr="00C435C3" w:rsidRDefault="00045D3D" w:rsidP="00045D3D">
      <w:pPr>
        <w:ind w:left="0" w:right="51"/>
        <w:rPr>
          <w:rFonts w:ascii="Bookman Old Style" w:hAnsi="Bookman Old Style"/>
        </w:rPr>
      </w:pPr>
    </w:p>
    <w:p w14:paraId="6EDA2283" w14:textId="48D273FE" w:rsidR="00045D3D" w:rsidRPr="0021198E" w:rsidRDefault="00045D3D" w:rsidP="0021198E">
      <w:pPr>
        <w:adjustRightInd w:val="0"/>
        <w:spacing w:before="240" w:after="240"/>
        <w:ind w:left="0"/>
        <w:jc w:val="center"/>
        <w:rPr>
          <w:rFonts w:ascii="Bookman Old Style" w:hAnsi="Bookman Old Style" w:cs="Arial"/>
        </w:rPr>
      </w:pPr>
      <w:r w:rsidRPr="0021198E">
        <w:rPr>
          <w:rFonts w:ascii="Bookman Old Style" w:hAnsi="Bookman Old Style" w:cs="Arial"/>
        </w:rPr>
        <w:t xml:space="preserve">En ejercicio de sus atribuciones constitucionales y legales, en especial las conferidas por la </w:t>
      </w:r>
      <w:r w:rsidR="0012411C" w:rsidRPr="0021198E">
        <w:rPr>
          <w:rFonts w:ascii="Bookman Old Style" w:hAnsi="Bookman Old Style" w:cs="Arial"/>
        </w:rPr>
        <w:t>L</w:t>
      </w:r>
      <w:r w:rsidRPr="0021198E">
        <w:rPr>
          <w:rFonts w:ascii="Bookman Old Style" w:hAnsi="Bookman Old Style" w:cs="Arial"/>
        </w:rPr>
        <w:t xml:space="preserve">ey 142 de 1994, y en desarrollo del </w:t>
      </w:r>
      <w:r w:rsidR="0012411C" w:rsidRPr="0021198E">
        <w:rPr>
          <w:rFonts w:ascii="Bookman Old Style" w:hAnsi="Bookman Old Style" w:cs="Arial"/>
        </w:rPr>
        <w:t>D</w:t>
      </w:r>
      <w:r w:rsidRPr="0021198E">
        <w:rPr>
          <w:rFonts w:ascii="Bookman Old Style" w:hAnsi="Bookman Old Style" w:cs="Arial"/>
        </w:rPr>
        <w:t>ecreto</w:t>
      </w:r>
      <w:r w:rsidR="006856F4">
        <w:rPr>
          <w:rFonts w:ascii="Bookman Old Style" w:hAnsi="Bookman Old Style" w:cs="Arial"/>
        </w:rPr>
        <w:t xml:space="preserve"> </w:t>
      </w:r>
      <w:r w:rsidRPr="0021198E">
        <w:rPr>
          <w:rFonts w:ascii="Bookman Old Style" w:hAnsi="Bookman Old Style" w:cs="Arial"/>
        </w:rPr>
        <w:t>2253 de 1994</w:t>
      </w:r>
      <w:r w:rsidR="00C86B10">
        <w:rPr>
          <w:rFonts w:ascii="Bookman Old Style" w:hAnsi="Bookman Old Style" w:cs="Arial"/>
        </w:rPr>
        <w:t xml:space="preserve"> y 1260 de 2013; y,</w:t>
      </w:r>
    </w:p>
    <w:p w14:paraId="3E8440ED" w14:textId="77777777" w:rsidR="00045D3D" w:rsidRDefault="00045D3D" w:rsidP="00045D3D">
      <w:pPr>
        <w:ind w:right="51"/>
        <w:rPr>
          <w:rFonts w:ascii="Bookman Old Style" w:hAnsi="Bookman Old Style"/>
        </w:rPr>
      </w:pPr>
    </w:p>
    <w:p w14:paraId="72BBA367" w14:textId="2C44F970" w:rsidR="00045D3D" w:rsidRPr="008D3F55" w:rsidRDefault="00045D3D" w:rsidP="006A7C01">
      <w:pPr>
        <w:ind w:left="0" w:right="51"/>
        <w:jc w:val="center"/>
        <w:rPr>
          <w:rFonts w:ascii="Bookman Old Style" w:hAnsi="Bookman Old Style"/>
          <w:b/>
          <w:lang w:val="pt-BR"/>
        </w:rPr>
      </w:pPr>
      <w:r w:rsidRPr="008D3F55">
        <w:rPr>
          <w:rFonts w:ascii="Bookman Old Style" w:hAnsi="Bookman Old Style"/>
          <w:b/>
          <w:lang w:val="pt-BR"/>
        </w:rPr>
        <w:t xml:space="preserve">C O N S I D E R A N D </w:t>
      </w:r>
      <w:r w:rsidR="007B5A60" w:rsidRPr="008D3F55">
        <w:rPr>
          <w:rFonts w:ascii="Bookman Old Style" w:hAnsi="Bookman Old Style"/>
          <w:b/>
          <w:lang w:val="pt-BR"/>
        </w:rPr>
        <w:t>O</w:t>
      </w:r>
      <w:r w:rsidR="009176F4" w:rsidRPr="008D3F55">
        <w:rPr>
          <w:rFonts w:ascii="Bookman Old Style" w:hAnsi="Bookman Old Style"/>
          <w:b/>
          <w:lang w:val="pt-BR"/>
        </w:rPr>
        <w:t xml:space="preserve">  </w:t>
      </w:r>
      <w:r w:rsidR="007B5A60" w:rsidRPr="008D3F55">
        <w:rPr>
          <w:rFonts w:ascii="Bookman Old Style" w:hAnsi="Bookman Old Style"/>
          <w:b/>
          <w:lang w:val="pt-BR"/>
        </w:rPr>
        <w:t xml:space="preserve"> Q</w:t>
      </w:r>
      <w:r w:rsidRPr="008D3F55">
        <w:rPr>
          <w:rFonts w:ascii="Bookman Old Style" w:hAnsi="Bookman Old Style"/>
          <w:b/>
          <w:lang w:val="pt-BR"/>
        </w:rPr>
        <w:t xml:space="preserve"> U E:</w:t>
      </w:r>
    </w:p>
    <w:p w14:paraId="04D08FF7" w14:textId="77777777" w:rsidR="00045D3D" w:rsidRPr="008D3F55" w:rsidRDefault="00045D3D" w:rsidP="00045D3D">
      <w:pPr>
        <w:ind w:left="0"/>
        <w:jc w:val="both"/>
        <w:rPr>
          <w:rFonts w:ascii="Bookman Old Style" w:hAnsi="Bookman Old Style"/>
          <w:lang w:val="pt-BR"/>
        </w:rPr>
      </w:pPr>
    </w:p>
    <w:p w14:paraId="094AEB20" w14:textId="5750E789"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El </w:t>
      </w:r>
      <w:r w:rsidR="000A6F12">
        <w:rPr>
          <w:rFonts w:ascii="Bookman Old Style" w:hAnsi="Bookman Old Style" w:cs="Arial"/>
        </w:rPr>
        <w:t>numeral</w:t>
      </w:r>
      <w:r w:rsidRPr="009176F4">
        <w:rPr>
          <w:rFonts w:ascii="Bookman Old Style" w:hAnsi="Bookman Old Style" w:cs="Arial"/>
        </w:rPr>
        <w:t xml:space="preserve"> 14.28 del </w:t>
      </w:r>
      <w:r w:rsidR="004E79A4">
        <w:rPr>
          <w:rFonts w:ascii="Bookman Old Style" w:hAnsi="Bookman Old Style" w:cs="Arial"/>
        </w:rPr>
        <w:t>a</w:t>
      </w:r>
      <w:r w:rsidRPr="009176F4">
        <w:rPr>
          <w:rFonts w:ascii="Bookman Old Style" w:hAnsi="Bookman Old Style" w:cs="Arial"/>
        </w:rPr>
        <w:t xml:space="preserve">rtículo 14 de la Ley 142 de 1994 definió el servicio público domiciliario de gas combustible como </w:t>
      </w:r>
      <w:r w:rsidR="00351486" w:rsidRPr="006460FC">
        <w:rPr>
          <w:rFonts w:ascii="Bookman Old Style" w:hAnsi="Bookman Old Style" w:cs="Arial"/>
        </w:rPr>
        <w:t>“</w:t>
      </w:r>
      <w:r w:rsidR="00351486" w:rsidRPr="006460FC">
        <w:rPr>
          <w:rFonts w:ascii="Bookman Old Style" w:hAnsi="Bookman Old Style" w:cs="Arial"/>
          <w:i/>
          <w:iCs/>
        </w:rPr>
        <w:t>… el conjunto de actividades ordenadas a la distribución de gas combustible, por tubería u otro medio, desde un sitio de acopio de grandes volúmenes o desde un gasoducto central hasta la instalación de un consumidor final, incluyendo su conexión y medición</w:t>
      </w:r>
      <w:r w:rsidR="00351486" w:rsidRPr="006460FC">
        <w:rPr>
          <w:rFonts w:ascii="Bookman Old Style" w:hAnsi="Bookman Old Style" w:cs="Arial"/>
        </w:rPr>
        <w:t>”.</w:t>
      </w:r>
    </w:p>
    <w:p w14:paraId="1A2AE838" w14:textId="1C0B3644"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Según lo dispuesto por el </w:t>
      </w:r>
      <w:r w:rsidR="004E79A4">
        <w:rPr>
          <w:rFonts w:ascii="Bookman Old Style" w:hAnsi="Bookman Old Style" w:cs="Arial"/>
        </w:rPr>
        <w:t>a</w:t>
      </w:r>
      <w:r w:rsidRPr="009176F4">
        <w:rPr>
          <w:rFonts w:ascii="Bookman Old Style" w:hAnsi="Bookman Old Style" w:cs="Arial"/>
        </w:rPr>
        <w:t>rtículo 28 de la Ley 142 de 1994, la construcción y operación de redes para la distribución de gas, así como el señalamiento de las tarifas por uso, se regirán exclusivamente por esa Ley.</w:t>
      </w:r>
    </w:p>
    <w:p w14:paraId="7B1B6BA8" w14:textId="00DA250A"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El </w:t>
      </w:r>
      <w:r w:rsidR="000A6F12">
        <w:rPr>
          <w:rFonts w:ascii="Bookman Old Style" w:hAnsi="Bookman Old Style" w:cs="Arial"/>
        </w:rPr>
        <w:t>numeral</w:t>
      </w:r>
      <w:r w:rsidRPr="009176F4">
        <w:rPr>
          <w:rFonts w:ascii="Bookman Old Style" w:hAnsi="Bookman Old Style" w:cs="Arial"/>
        </w:rPr>
        <w:t xml:space="preserve"> 73.11 del </w:t>
      </w:r>
      <w:r w:rsidR="004E79A4">
        <w:rPr>
          <w:rFonts w:ascii="Bookman Old Style" w:hAnsi="Bookman Old Style" w:cs="Arial"/>
        </w:rPr>
        <w:t>a</w:t>
      </w:r>
      <w:r w:rsidRPr="009176F4">
        <w:rPr>
          <w:rFonts w:ascii="Bookman Old Style" w:hAnsi="Bookman Old Style" w:cs="Arial"/>
        </w:rPr>
        <w:t>rtículo 73 de la Ley 142 de 1994 atribuyó a la Comisión de Regulación de Energía y Gas</w:t>
      </w:r>
      <w:r w:rsidR="0012411C">
        <w:rPr>
          <w:rFonts w:ascii="Bookman Old Style" w:hAnsi="Bookman Old Style" w:cs="Arial"/>
        </w:rPr>
        <w:t>, CREG,</w:t>
      </w:r>
      <w:r w:rsidRPr="009176F4">
        <w:rPr>
          <w:rFonts w:ascii="Bookman Old Style" w:hAnsi="Bookman Old Style" w:cs="Arial"/>
        </w:rPr>
        <w:t xml:space="preserve"> la competencia para establecer las fórmulas para la fijación de las tarifas del servicio público domiciliario de gas combustible.</w:t>
      </w:r>
    </w:p>
    <w:p w14:paraId="5B342D7B" w14:textId="16223E25" w:rsidR="00837523" w:rsidRPr="009176F4" w:rsidRDefault="00837523" w:rsidP="00837523">
      <w:pPr>
        <w:adjustRightInd w:val="0"/>
        <w:spacing w:before="240" w:after="240"/>
        <w:ind w:left="0"/>
        <w:jc w:val="both"/>
        <w:rPr>
          <w:rFonts w:ascii="Bookman Old Style" w:hAnsi="Bookman Old Style" w:cs="Arial"/>
        </w:rPr>
      </w:pPr>
      <w:r w:rsidRPr="42D9CC66">
        <w:rPr>
          <w:rFonts w:ascii="Bookman Old Style" w:hAnsi="Bookman Old Style" w:cs="Arial"/>
        </w:rPr>
        <w:t xml:space="preserve">Según lo dispuesto por el </w:t>
      </w:r>
      <w:r w:rsidR="000A6F12" w:rsidRPr="42D9CC66">
        <w:rPr>
          <w:rFonts w:ascii="Bookman Old Style" w:hAnsi="Bookman Old Style" w:cs="Arial"/>
        </w:rPr>
        <w:t>numeral</w:t>
      </w:r>
      <w:r w:rsidRPr="42D9CC66">
        <w:rPr>
          <w:rFonts w:ascii="Bookman Old Style" w:hAnsi="Bookman Old Style" w:cs="Arial"/>
        </w:rPr>
        <w:t xml:space="preserve"> 88.1 del </w:t>
      </w:r>
      <w:r w:rsidR="004E79A4" w:rsidRPr="42D9CC66">
        <w:rPr>
          <w:rFonts w:ascii="Bookman Old Style" w:hAnsi="Bookman Old Style" w:cs="Arial"/>
        </w:rPr>
        <w:t>a</w:t>
      </w:r>
      <w:r w:rsidRPr="42D9CC66">
        <w:rPr>
          <w:rFonts w:ascii="Bookman Old Style" w:hAnsi="Bookman Old Style" w:cs="Arial"/>
        </w:rPr>
        <w:t xml:space="preserve">rtículo 88 de la Ley 142 de 1994, la </w:t>
      </w:r>
      <w:r w:rsidR="7253F45E" w:rsidRPr="42D9CC66">
        <w:rPr>
          <w:rFonts w:ascii="Bookman Old Style" w:hAnsi="Bookman Old Style" w:cs="Arial"/>
        </w:rPr>
        <w:t>CREG</w:t>
      </w:r>
      <w:r w:rsidRPr="42D9CC66">
        <w:rPr>
          <w:rFonts w:ascii="Bookman Old Style" w:hAnsi="Bookman Old Style" w:cs="Arial"/>
        </w:rPr>
        <w:t xml:space="preserve"> podrá establecer topes máximos y mínimos tarifarios, de obligatorio cumplimiento por parte de las empresas.</w:t>
      </w:r>
    </w:p>
    <w:p w14:paraId="0D655A2E" w14:textId="77777777" w:rsidR="00685FEF" w:rsidRPr="008D3F55" w:rsidRDefault="00685FEF" w:rsidP="008D3F55">
      <w:pPr>
        <w:adjustRightInd w:val="0"/>
        <w:spacing w:before="240" w:after="240"/>
        <w:ind w:left="0"/>
        <w:jc w:val="both"/>
        <w:rPr>
          <w:rFonts w:ascii="Bookman Old Style" w:hAnsi="Bookman Old Style" w:cs="Arial"/>
        </w:rPr>
      </w:pPr>
      <w:r w:rsidRPr="008D3F55">
        <w:rPr>
          <w:rFonts w:ascii="Bookman Old Style" w:hAnsi="Bookman Old Style" w:cs="Arial"/>
        </w:rPr>
        <w:t xml:space="preserve">El artículo 126 de la Ley 142 de 1994, modificado por el artículo 52 de la Ley 2099 de 2021, establece que las fórmulas tarifarias tendrán una vigencia de </w:t>
      </w:r>
      <w:r w:rsidRPr="008D3F55">
        <w:rPr>
          <w:rFonts w:ascii="Bookman Old Style" w:hAnsi="Bookman Old Style" w:cs="Arial"/>
        </w:rPr>
        <w:lastRenderedPageBreak/>
        <w:t>cinco años y que, vencido el período de vigencia de las mismas, éstas continuarán rigiendo mientras la Comisión no fije las nuevas.</w:t>
      </w:r>
    </w:p>
    <w:p w14:paraId="023F640C" w14:textId="62B7E9FC" w:rsidR="00837523" w:rsidRDefault="00837523" w:rsidP="278C2A31">
      <w:pPr>
        <w:adjustRightInd w:val="0"/>
        <w:spacing w:before="240" w:after="240"/>
        <w:ind w:left="0"/>
        <w:jc w:val="both"/>
        <w:rPr>
          <w:rFonts w:ascii="Bookman Old Style" w:hAnsi="Bookman Old Style" w:cs="Arial"/>
          <w:color w:val="000000" w:themeColor="text1"/>
        </w:rPr>
      </w:pPr>
      <w:r w:rsidRPr="4A5A59C1">
        <w:rPr>
          <w:rFonts w:ascii="Bookman Old Style" w:hAnsi="Bookman Old Style" w:cs="Arial"/>
          <w:color w:val="000000" w:themeColor="text1"/>
        </w:rPr>
        <w:t>Mediante la Resolución CREG 137 de 2013 se establecieron las fórmulas tarifarias generales para la prestación del servicio público domiciliario de gas combustible por redes de tubería a usuarios regulados</w:t>
      </w:r>
      <w:r w:rsidR="009E3538" w:rsidRPr="4A5A59C1">
        <w:rPr>
          <w:rFonts w:ascii="Bookman Old Style" w:hAnsi="Bookman Old Style" w:cs="Arial"/>
          <w:color w:val="000000" w:themeColor="text1"/>
        </w:rPr>
        <w:t xml:space="preserve">. </w:t>
      </w:r>
    </w:p>
    <w:p w14:paraId="4FBFF372" w14:textId="42673473" w:rsidR="00837523" w:rsidRDefault="00DC4C8F" w:rsidP="00837523">
      <w:pPr>
        <w:adjustRightInd w:val="0"/>
        <w:spacing w:before="240" w:after="240"/>
        <w:ind w:left="0"/>
        <w:jc w:val="both"/>
        <w:rPr>
          <w:rFonts w:ascii="Bookman Old Style" w:hAnsi="Bookman Old Style" w:cs="Arial"/>
          <w:color w:val="000000" w:themeColor="text1"/>
        </w:rPr>
      </w:pPr>
      <w:r w:rsidRPr="4A5A59C1">
        <w:rPr>
          <w:rFonts w:ascii="Bookman Old Style" w:hAnsi="Bookman Old Style" w:cs="Arial"/>
          <w:color w:val="000000" w:themeColor="text1"/>
        </w:rPr>
        <w:t>En el</w:t>
      </w:r>
      <w:r w:rsidR="00837523" w:rsidRPr="4A5A59C1">
        <w:rPr>
          <w:rFonts w:ascii="Bookman Old Style" w:hAnsi="Bookman Old Style" w:cs="Arial"/>
          <w:color w:val="000000" w:themeColor="text1"/>
        </w:rPr>
        <w:t xml:space="preserve"> </w:t>
      </w:r>
      <w:r w:rsidR="004701F5" w:rsidRPr="4A5A59C1">
        <w:rPr>
          <w:rFonts w:ascii="Bookman Old Style" w:hAnsi="Bookman Old Style" w:cs="Arial"/>
          <w:color w:val="000000" w:themeColor="text1"/>
        </w:rPr>
        <w:t>a</w:t>
      </w:r>
      <w:r w:rsidR="00837523" w:rsidRPr="4A5A59C1">
        <w:rPr>
          <w:rFonts w:ascii="Bookman Old Style" w:hAnsi="Bookman Old Style" w:cs="Arial"/>
          <w:color w:val="000000" w:themeColor="text1"/>
        </w:rPr>
        <w:t>rtículo 4</w:t>
      </w:r>
      <w:r w:rsidR="00867E7F" w:rsidRPr="4A5A59C1">
        <w:rPr>
          <w:rFonts w:ascii="Bookman Old Style" w:hAnsi="Bookman Old Style" w:cs="Arial"/>
          <w:color w:val="000000" w:themeColor="text1"/>
        </w:rPr>
        <w:t xml:space="preserve"> </w:t>
      </w:r>
      <w:r w:rsidR="680470A1" w:rsidRPr="4A5A59C1">
        <w:rPr>
          <w:rFonts w:ascii="Bookman Old Style" w:hAnsi="Bookman Old Style" w:cs="Arial"/>
          <w:color w:val="000000" w:themeColor="text1"/>
        </w:rPr>
        <w:t>de la mencionada resolución</w:t>
      </w:r>
      <w:r w:rsidR="00867E7F" w:rsidRPr="4A5A59C1">
        <w:rPr>
          <w:rFonts w:ascii="Bookman Old Style" w:hAnsi="Bookman Old Style" w:cs="Arial"/>
          <w:color w:val="000000" w:themeColor="text1"/>
        </w:rPr>
        <w:t>, se fijaron</w:t>
      </w:r>
      <w:r w:rsidR="00837523" w:rsidRPr="4A5A59C1">
        <w:rPr>
          <w:rFonts w:ascii="Bookman Old Style" w:hAnsi="Bookman Old Style" w:cs="Arial"/>
          <w:color w:val="000000" w:themeColor="text1"/>
        </w:rPr>
        <w:t xml:space="preserve"> las Fórmulas Tarifarias Generales aplicables a los usuarios regulados del servicio público domiciliario de gas combustible por redes de tubería y</w:t>
      </w:r>
      <w:r w:rsidR="00E073F0" w:rsidRPr="4A5A59C1">
        <w:rPr>
          <w:rFonts w:ascii="Bookman Old Style" w:hAnsi="Bookman Old Style" w:cs="Arial"/>
          <w:color w:val="000000" w:themeColor="text1"/>
        </w:rPr>
        <w:t>,</w:t>
      </w:r>
      <w:r w:rsidR="00837523" w:rsidRPr="4A5A59C1">
        <w:rPr>
          <w:rFonts w:ascii="Bookman Old Style" w:hAnsi="Bookman Old Style" w:cs="Arial"/>
          <w:color w:val="000000" w:themeColor="text1"/>
        </w:rPr>
        <w:t xml:space="preserve"> en </w:t>
      </w:r>
      <w:r w:rsidRPr="4A5A59C1">
        <w:rPr>
          <w:rFonts w:ascii="Bookman Old Style" w:hAnsi="Bookman Old Style" w:cs="Arial"/>
          <w:color w:val="000000" w:themeColor="text1"/>
        </w:rPr>
        <w:t>el</w:t>
      </w:r>
      <w:r w:rsidR="00837523" w:rsidRPr="4A5A59C1">
        <w:rPr>
          <w:rFonts w:ascii="Bookman Old Style" w:hAnsi="Bookman Old Style" w:cs="Arial"/>
          <w:color w:val="000000" w:themeColor="text1"/>
        </w:rPr>
        <w:t xml:space="preserve"> </w:t>
      </w:r>
      <w:r w:rsidR="004701F5" w:rsidRPr="4A5A59C1">
        <w:rPr>
          <w:rFonts w:ascii="Bookman Old Style" w:hAnsi="Bookman Old Style" w:cs="Arial"/>
          <w:color w:val="000000" w:themeColor="text1"/>
        </w:rPr>
        <w:t>a</w:t>
      </w:r>
      <w:r w:rsidR="00837523" w:rsidRPr="4A5A59C1">
        <w:rPr>
          <w:rFonts w:ascii="Bookman Old Style" w:hAnsi="Bookman Old Style" w:cs="Arial"/>
          <w:color w:val="000000" w:themeColor="text1"/>
        </w:rPr>
        <w:t xml:space="preserve">rtículo 12, corregido por el </w:t>
      </w:r>
      <w:r w:rsidR="004701F5" w:rsidRPr="4A5A59C1">
        <w:rPr>
          <w:rFonts w:ascii="Bookman Old Style" w:hAnsi="Bookman Old Style" w:cs="Arial"/>
          <w:color w:val="000000" w:themeColor="text1"/>
        </w:rPr>
        <w:t>a</w:t>
      </w:r>
      <w:r w:rsidR="00837523" w:rsidRPr="4A5A59C1">
        <w:rPr>
          <w:rFonts w:ascii="Bookman Old Style" w:hAnsi="Bookman Old Style" w:cs="Arial"/>
          <w:color w:val="000000" w:themeColor="text1"/>
        </w:rPr>
        <w:t xml:space="preserve">rtículo 1 de la Resolución CREG 008 de 2014, </w:t>
      </w:r>
      <w:r w:rsidR="000A7FD9" w:rsidRPr="4A5A59C1">
        <w:rPr>
          <w:rFonts w:ascii="Bookman Old Style" w:hAnsi="Bookman Old Style" w:cs="Arial"/>
          <w:color w:val="000000" w:themeColor="text1"/>
        </w:rPr>
        <w:t>se dispuso que</w:t>
      </w:r>
      <w:r w:rsidR="00837523" w:rsidRPr="4A5A59C1">
        <w:rPr>
          <w:rFonts w:ascii="Bookman Old Style" w:hAnsi="Bookman Old Style" w:cs="Arial"/>
          <w:color w:val="000000" w:themeColor="text1"/>
        </w:rPr>
        <w:t xml:space="preserve"> el costo por uso de los Sistemas de Distribución corresponderá al cargo de distribución que ha sido aprobado para el Mercado Relevante de Distribución de acuerdo con el tipo de usuario y la Resolución CREG 011 de 2003 o aquellas que la aclaren, modifiquen o sustituyan</w:t>
      </w:r>
      <w:r w:rsidR="00793C34" w:rsidRPr="42D9CC66">
        <w:rPr>
          <w:rFonts w:ascii="Bookman Old Style" w:hAnsi="Bookman Old Style" w:cs="Arial"/>
          <w:color w:val="000000" w:themeColor="text1"/>
        </w:rPr>
        <w:t xml:space="preserve"> </w:t>
      </w:r>
      <w:r w:rsidR="00837523" w:rsidRPr="4A5A59C1">
        <w:rPr>
          <w:rFonts w:ascii="Bookman Old Style" w:hAnsi="Bookman Old Style" w:cs="Arial"/>
          <w:color w:val="000000" w:themeColor="text1"/>
        </w:rPr>
        <w:t>es decir, la Resolución CREG 202 de 2013</w:t>
      </w:r>
      <w:r w:rsidR="000554D4">
        <w:rPr>
          <w:rStyle w:val="Refdenotaalpie"/>
          <w:rFonts w:ascii="Bookman Old Style" w:hAnsi="Bookman Old Style" w:cs="Arial"/>
          <w:color w:val="000000" w:themeColor="text1"/>
        </w:rPr>
        <w:footnoteReference w:id="2"/>
      </w:r>
      <w:r w:rsidR="00837523" w:rsidRPr="4A5A59C1">
        <w:rPr>
          <w:rFonts w:ascii="Bookman Old Style" w:hAnsi="Bookman Old Style" w:cs="Arial"/>
          <w:color w:val="000000" w:themeColor="text1"/>
        </w:rPr>
        <w:t>, en concordancia con las Resoluciones 138 de 2014, 090 y 132 de 2018, y 011 de 2020</w:t>
      </w:r>
      <w:r w:rsidR="5DEF619D" w:rsidRPr="4A5A59C1">
        <w:rPr>
          <w:rFonts w:ascii="Bookman Old Style" w:hAnsi="Bookman Old Style" w:cs="Arial"/>
          <w:color w:val="000000" w:themeColor="text1"/>
        </w:rPr>
        <w:t>, en conjunto, la Metodología de Distribución</w:t>
      </w:r>
      <w:r w:rsidR="30D20B58" w:rsidRPr="4A5A59C1">
        <w:rPr>
          <w:rFonts w:ascii="Bookman Old Style" w:hAnsi="Bookman Old Style" w:cs="Arial"/>
          <w:color w:val="000000" w:themeColor="text1"/>
        </w:rPr>
        <w:t>.</w:t>
      </w:r>
    </w:p>
    <w:p w14:paraId="78E008D1" w14:textId="2E4F445C" w:rsidR="00351486" w:rsidRPr="00351486" w:rsidRDefault="00351486" w:rsidP="4A5A59C1">
      <w:pPr>
        <w:spacing w:before="240" w:after="240"/>
        <w:ind w:left="0"/>
        <w:jc w:val="both"/>
        <w:rPr>
          <w:rFonts w:ascii="Bookman Old Style" w:hAnsi="Bookman Old Style" w:cs="Arial"/>
        </w:rPr>
      </w:pPr>
      <w:r w:rsidRPr="4A5A59C1">
        <w:rPr>
          <w:rFonts w:ascii="Bookman Old Style" w:hAnsi="Bookman Old Style" w:cs="Arial"/>
          <w:color w:val="000000" w:themeColor="text1"/>
        </w:rPr>
        <w:t xml:space="preserve">En el </w:t>
      </w:r>
      <w:r w:rsidRPr="4A5A59C1">
        <w:rPr>
          <w:rFonts w:ascii="Bookman Old Style" w:hAnsi="Bookman Old Style" w:cs="Arial"/>
        </w:rPr>
        <w:t xml:space="preserve">artículo 14 de </w:t>
      </w:r>
      <w:r w:rsidR="30F8D990" w:rsidRPr="4A5A59C1">
        <w:rPr>
          <w:rFonts w:ascii="Bookman Old Style" w:hAnsi="Bookman Old Style" w:cs="Arial"/>
          <w:color w:val="000000" w:themeColor="text1"/>
        </w:rPr>
        <w:t>la Resolución CREG 137 de 2013</w:t>
      </w:r>
      <w:r w:rsidRPr="4A5A59C1">
        <w:rPr>
          <w:rFonts w:ascii="Bookman Old Style" w:hAnsi="Bookman Old Style" w:cs="Arial"/>
        </w:rPr>
        <w:t xml:space="preserve">, se dispuso que el </w:t>
      </w:r>
      <w:r w:rsidR="104B4C29" w:rsidRPr="4A5A59C1">
        <w:rPr>
          <w:rFonts w:ascii="Bookman Old Style" w:hAnsi="Bookman Old Style" w:cs="Arial"/>
        </w:rPr>
        <w:t>C</w:t>
      </w:r>
      <w:r w:rsidRPr="4A5A59C1">
        <w:rPr>
          <w:rFonts w:ascii="Bookman Old Style" w:hAnsi="Bookman Old Style" w:cs="Arial"/>
        </w:rPr>
        <w:t xml:space="preserve">osto de </w:t>
      </w:r>
      <w:r w:rsidR="5A8FDB4D" w:rsidRPr="4A5A59C1">
        <w:rPr>
          <w:rFonts w:ascii="Bookman Old Style" w:hAnsi="Bookman Old Style" w:cs="Arial"/>
        </w:rPr>
        <w:t>C</w:t>
      </w:r>
      <w:r w:rsidRPr="4A5A59C1">
        <w:rPr>
          <w:rFonts w:ascii="Bookman Old Style" w:hAnsi="Bookman Old Style" w:cs="Arial"/>
        </w:rPr>
        <w:t xml:space="preserve">omercialización corresponderá a los cargos de comercialización fijo y variable que hayan sido aprobados para el Mercado Relevante de Comercialización de acuerdo con la </w:t>
      </w:r>
      <w:r w:rsidR="00324EC0">
        <w:rPr>
          <w:rFonts w:ascii="Bookman Old Style" w:hAnsi="Bookman Old Style" w:cs="Arial"/>
        </w:rPr>
        <w:t>M</w:t>
      </w:r>
      <w:r w:rsidRPr="4A5A59C1">
        <w:rPr>
          <w:rFonts w:ascii="Bookman Old Style" w:hAnsi="Bookman Old Style" w:cs="Arial"/>
        </w:rPr>
        <w:t>etodología establecida en la Resolución CREG 011 de 2003 o aquellas que la aclaren, modifiquen o sustituyan</w:t>
      </w:r>
      <w:r w:rsidR="42F351BF" w:rsidRPr="4A5A59C1">
        <w:rPr>
          <w:rFonts w:ascii="Bookman Old Style" w:hAnsi="Bookman Old Style" w:cs="Arial"/>
        </w:rPr>
        <w:t>, es decir la Resolución CREG 102 003 de 202</w:t>
      </w:r>
      <w:r w:rsidR="00E75580">
        <w:rPr>
          <w:rFonts w:ascii="Bookman Old Style" w:hAnsi="Bookman Old Style" w:cs="Arial"/>
        </w:rPr>
        <w:t>2</w:t>
      </w:r>
      <w:r w:rsidR="00E75580">
        <w:rPr>
          <w:rStyle w:val="Refdenotaalpie"/>
          <w:rFonts w:ascii="Bookman Old Style" w:hAnsi="Bookman Old Style" w:cs="Arial"/>
        </w:rPr>
        <w:footnoteReference w:id="3"/>
      </w:r>
      <w:r w:rsidR="42F351BF" w:rsidRPr="4A5A59C1">
        <w:rPr>
          <w:rFonts w:ascii="Bookman Old Style" w:hAnsi="Bookman Old Style" w:cs="Arial"/>
        </w:rPr>
        <w:t>, la Metodología de Comercialización.</w:t>
      </w:r>
    </w:p>
    <w:p w14:paraId="06457C08" w14:textId="559EDBC3" w:rsidR="00837523" w:rsidRDefault="00837523" w:rsidP="00837523">
      <w:pPr>
        <w:adjustRightInd w:val="0"/>
        <w:spacing w:before="240" w:after="240"/>
        <w:ind w:left="0"/>
        <w:jc w:val="both"/>
        <w:rPr>
          <w:rFonts w:ascii="Bookman Old Style" w:hAnsi="Bookman Old Style" w:cs="Arial"/>
        </w:rPr>
      </w:pPr>
      <w:r w:rsidRPr="008D3F55">
        <w:rPr>
          <w:rFonts w:ascii="Bookman Old Style" w:hAnsi="Bookman Old Style" w:cs="Arial"/>
        </w:rPr>
        <w:t xml:space="preserve">Mediante Circular CREG 030 de 2019 se divulgó el procedimiento </w:t>
      </w:r>
      <w:r w:rsidR="3DE2D918" w:rsidRPr="008D3F55">
        <w:rPr>
          <w:rFonts w:ascii="Bookman Old Style" w:hAnsi="Bookman Old Style" w:cs="Arial"/>
        </w:rPr>
        <w:t>que se debe</w:t>
      </w:r>
      <w:r w:rsidRPr="008D3F55">
        <w:rPr>
          <w:rFonts w:ascii="Bookman Old Style" w:hAnsi="Bookman Old Style" w:cs="Arial"/>
        </w:rPr>
        <w:t xml:space="preserve"> </w:t>
      </w:r>
      <w:r w:rsidR="00C85960" w:rsidRPr="008D3F55">
        <w:rPr>
          <w:rFonts w:ascii="Bookman Old Style" w:hAnsi="Bookman Old Style" w:cs="Arial"/>
        </w:rPr>
        <w:t>tener en cuenta</w:t>
      </w:r>
      <w:r w:rsidRPr="008D3F55">
        <w:rPr>
          <w:rFonts w:ascii="Bookman Old Style" w:hAnsi="Bookman Old Style" w:cs="Arial"/>
        </w:rPr>
        <w:t xml:space="preserve"> </w:t>
      </w:r>
      <w:r w:rsidR="0BC9B48D" w:rsidRPr="008D3F55">
        <w:rPr>
          <w:rFonts w:ascii="Bookman Old Style" w:hAnsi="Bookman Old Style" w:cs="Arial"/>
        </w:rPr>
        <w:t>para el</w:t>
      </w:r>
      <w:r w:rsidRPr="008D3F55">
        <w:rPr>
          <w:rFonts w:ascii="Bookman Old Style" w:hAnsi="Bookman Old Style" w:cs="Arial"/>
        </w:rPr>
        <w:t xml:space="preserve"> trámite de solicitudes tarifarias para la aprobación de cargos de distribución de gas combustible por redes de tubería.</w:t>
      </w:r>
    </w:p>
    <w:p w14:paraId="083E5885" w14:textId="262BD963" w:rsidR="003B0C1D" w:rsidRPr="009176F4" w:rsidRDefault="003B0C1D" w:rsidP="00837523">
      <w:pPr>
        <w:adjustRightInd w:val="0"/>
        <w:spacing w:before="240" w:after="240"/>
        <w:ind w:left="0"/>
        <w:jc w:val="both"/>
        <w:rPr>
          <w:rFonts w:ascii="Bookman Old Style" w:hAnsi="Bookman Old Style"/>
        </w:rPr>
      </w:pPr>
      <w:r w:rsidRPr="003B0C1D">
        <w:rPr>
          <w:rFonts w:ascii="Bookman Old Style" w:hAnsi="Bookman Old Style"/>
        </w:rPr>
        <w:t xml:space="preserve">El día 19 de agosto de 2020, la Dirección Ejecutiva de la Comisión expidió la Circular CREG 77 de 2020, </w:t>
      </w:r>
      <w:r w:rsidR="06BF981A" w:rsidRPr="278C2A31">
        <w:rPr>
          <w:rFonts w:ascii="Bookman Old Style" w:hAnsi="Bookman Old Style"/>
        </w:rPr>
        <w:t>en donde se</w:t>
      </w:r>
      <w:r w:rsidRPr="278C2A31">
        <w:rPr>
          <w:rFonts w:ascii="Bookman Old Style" w:hAnsi="Bookman Old Style"/>
        </w:rPr>
        <w:t xml:space="preserve"> suministr</w:t>
      </w:r>
      <w:r w:rsidR="0006327B">
        <w:rPr>
          <w:rFonts w:ascii="Bookman Old Style" w:hAnsi="Bookman Old Style"/>
        </w:rPr>
        <w:t>aron</w:t>
      </w:r>
      <w:r w:rsidRPr="003B0C1D">
        <w:rPr>
          <w:rFonts w:ascii="Bookman Old Style" w:hAnsi="Bookman Old Style"/>
        </w:rPr>
        <w:t xml:space="preserve"> las listas de chequeo indicativas actualizadas que </w:t>
      </w:r>
      <w:r w:rsidR="0F18570B" w:rsidRPr="278C2A31">
        <w:rPr>
          <w:rFonts w:ascii="Bookman Old Style" w:hAnsi="Bookman Old Style"/>
        </w:rPr>
        <w:t xml:space="preserve">ha </w:t>
      </w:r>
      <w:r w:rsidRPr="278C2A31">
        <w:rPr>
          <w:rFonts w:ascii="Bookman Old Style" w:hAnsi="Bookman Old Style"/>
        </w:rPr>
        <w:t>utiliza</w:t>
      </w:r>
      <w:r w:rsidR="74DB7736" w:rsidRPr="278C2A31">
        <w:rPr>
          <w:rFonts w:ascii="Bookman Old Style" w:hAnsi="Bookman Old Style"/>
        </w:rPr>
        <w:t>do</w:t>
      </w:r>
      <w:r w:rsidRPr="003B0C1D">
        <w:rPr>
          <w:rFonts w:ascii="Bookman Old Style" w:hAnsi="Bookman Old Style"/>
        </w:rPr>
        <w:t xml:space="preserve"> la </w:t>
      </w:r>
      <w:r w:rsidR="0012411C">
        <w:rPr>
          <w:rFonts w:ascii="Bookman Old Style" w:hAnsi="Bookman Old Style"/>
        </w:rPr>
        <w:t>C</w:t>
      </w:r>
      <w:r w:rsidRPr="003B0C1D">
        <w:rPr>
          <w:rFonts w:ascii="Bookman Old Style" w:hAnsi="Bookman Old Style"/>
        </w:rPr>
        <w:t>omisión para la verificación de la completitud de las solicitudes de aprobación de cargos de distribución para el siguiente periodo tarifario, dirigida a las empresas distribuidoras de gas combustible por redes de tuberías que deben presentar solicitudes de aprobación de cargos para mercados relevantes de distribución para el siguiente periodo tarifario. </w:t>
      </w:r>
    </w:p>
    <w:p w14:paraId="3C05A2D6" w14:textId="5D62D265" w:rsidR="00351486" w:rsidRDefault="00837523" w:rsidP="00837523">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42D9CC66">
        <w:rPr>
          <w:rFonts w:ascii="Bookman Old Style" w:hAnsi="Bookman Old Style"/>
        </w:rPr>
        <w:t xml:space="preserve">En la Resolución CREG 102 002 de 2022 </w:t>
      </w:r>
      <w:r w:rsidRPr="42D9CC66">
        <w:rPr>
          <w:rFonts w:ascii="Bookman Old Style" w:hAnsi="Bookman Old Style" w:cs="Arial"/>
        </w:rPr>
        <w:t>se establecen los valores de la Tasa de Descuento para la actividad de distribución de gas combustible.</w:t>
      </w:r>
    </w:p>
    <w:p w14:paraId="2A65A28C" w14:textId="17460424" w:rsidR="00351486" w:rsidRPr="0021198E" w:rsidRDefault="00351486" w:rsidP="0021198E">
      <w:pPr>
        <w:adjustRightInd w:val="0"/>
        <w:spacing w:before="240" w:after="240"/>
        <w:ind w:left="0"/>
        <w:jc w:val="both"/>
        <w:rPr>
          <w:rFonts w:ascii="Bookman Old Style" w:hAnsi="Bookman Old Style"/>
        </w:rPr>
      </w:pPr>
      <w:bookmarkStart w:id="0" w:name="_Toc502480932"/>
      <w:r w:rsidRPr="0021198E">
        <w:rPr>
          <w:rFonts w:ascii="Bookman Old Style" w:hAnsi="Bookman Old Style"/>
        </w:rPr>
        <w:t xml:space="preserve">El artículo 5 de la Resolución CREG 102 003 de 2022 </w:t>
      </w:r>
      <w:r w:rsidRPr="006460FC">
        <w:rPr>
          <w:rFonts w:ascii="Bookman Old Style" w:hAnsi="Bookman Old Style"/>
        </w:rPr>
        <w:t>establece que</w:t>
      </w:r>
      <w:r w:rsidR="00130CEA">
        <w:rPr>
          <w:rFonts w:ascii="Bookman Old Style" w:hAnsi="Bookman Old Style"/>
        </w:rPr>
        <w:t xml:space="preserve"> “</w:t>
      </w:r>
      <w:r w:rsidRPr="0021198E">
        <w:rPr>
          <w:rFonts w:ascii="Bookman Old Style" w:hAnsi="Bookman Old Style"/>
          <w:i/>
          <w:iCs/>
        </w:rPr>
        <w:t>El costo máximo de comercialización está conformado por un componente fijo (Cf), que será aprobado por la Comisión, y un componente variable (</w:t>
      </w:r>
      <w:proofErr w:type="spellStart"/>
      <w:r w:rsidRPr="0021198E">
        <w:rPr>
          <w:rFonts w:ascii="Bookman Old Style" w:hAnsi="Bookman Old Style"/>
          <w:i/>
          <w:iCs/>
        </w:rPr>
        <w:t>Cv</w:t>
      </w:r>
      <w:proofErr w:type="spellEnd"/>
      <w:r w:rsidRPr="0021198E">
        <w:rPr>
          <w:rFonts w:ascii="Bookman Old Style" w:hAnsi="Bookman Old Style"/>
          <w:i/>
          <w:iCs/>
        </w:rPr>
        <w:t xml:space="preserve">), que dependerá del </w:t>
      </w:r>
      <w:r w:rsidRPr="0021198E">
        <w:rPr>
          <w:rFonts w:ascii="Bookman Old Style" w:hAnsi="Bookman Old Style"/>
          <w:i/>
          <w:iCs/>
        </w:rPr>
        <w:lastRenderedPageBreak/>
        <w:t>consumo de los Usuarios Regulados del Mercado Relevante de Comercialización, y se calculará por el Comercializador Minorista con estricta sujeción a lo establecido en la presente Resolución. Los costos eficientes del servicio se remunerarán con base en los dos componentes</w:t>
      </w:r>
      <w:bookmarkEnd w:id="0"/>
      <w:r w:rsidR="00154055">
        <w:rPr>
          <w:rFonts w:ascii="Bookman Old Style" w:hAnsi="Bookman Old Style"/>
          <w:i/>
          <w:iCs/>
        </w:rPr>
        <w:t>”</w:t>
      </w:r>
      <w:r w:rsidRPr="0021198E">
        <w:rPr>
          <w:rFonts w:ascii="Bookman Old Style" w:hAnsi="Bookman Old Style"/>
          <w:i/>
          <w:iCs/>
        </w:rPr>
        <w:t>.</w:t>
      </w:r>
    </w:p>
    <w:p w14:paraId="494ED9FA" w14:textId="6A33547D" w:rsidR="00351486" w:rsidRDefault="00351486" w:rsidP="00576CC2">
      <w:pPr>
        <w:adjustRightInd w:val="0"/>
        <w:spacing w:before="240" w:after="240"/>
        <w:ind w:left="0"/>
        <w:jc w:val="both"/>
        <w:rPr>
          <w:rFonts w:ascii="Bookman Old Style" w:hAnsi="Bookman Old Style" w:cs="Arial"/>
        </w:rPr>
      </w:pPr>
      <w:r w:rsidRPr="006460FC">
        <w:rPr>
          <w:rFonts w:ascii="Bookman Old Style" w:hAnsi="Bookman Old Style" w:cs="Arial"/>
        </w:rPr>
        <w:t xml:space="preserve">De acuerdo con la fórmula prevista en el </w:t>
      </w:r>
      <w:r>
        <w:rPr>
          <w:rFonts w:ascii="Bookman Old Style" w:hAnsi="Bookman Old Style" w:cs="Arial"/>
        </w:rPr>
        <w:t>a</w:t>
      </w:r>
      <w:r w:rsidRPr="006460FC">
        <w:rPr>
          <w:rFonts w:ascii="Bookman Old Style" w:hAnsi="Bookman Old Style" w:cs="Arial"/>
        </w:rPr>
        <w:t xml:space="preserve">rtículo 6 de la Resolución CREG 102 003 de 2022, esta Comisión únicamente </w:t>
      </w:r>
      <w:r w:rsidR="000005CA">
        <w:rPr>
          <w:rFonts w:ascii="Bookman Old Style" w:hAnsi="Bookman Old Style" w:cs="Arial"/>
        </w:rPr>
        <w:t>aprob</w:t>
      </w:r>
      <w:r w:rsidRPr="006460FC">
        <w:rPr>
          <w:rFonts w:ascii="Bookman Old Style" w:hAnsi="Bookman Old Style" w:cs="Arial"/>
        </w:rPr>
        <w:t>ará el Componente Fijo del Costo de Comercialización (</w:t>
      </w:r>
      <w:r w:rsidRPr="00576CC2">
        <w:rPr>
          <w:rFonts w:ascii="Bookman Old Style" w:hAnsi="Bookman Old Style" w:cs="Arial"/>
        </w:rPr>
        <w:t>Cf</w:t>
      </w:r>
      <w:r w:rsidRPr="006460FC">
        <w:rPr>
          <w:rFonts w:ascii="Bookman Old Style" w:hAnsi="Bookman Old Style" w:cs="Arial"/>
        </w:rPr>
        <w:t xml:space="preserve">). </w:t>
      </w:r>
    </w:p>
    <w:p w14:paraId="3DBF5BC1" w14:textId="745BE7F0" w:rsidR="00837523" w:rsidRPr="009176F4"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De conformidad con lo establecido en el </w:t>
      </w:r>
      <w:r w:rsidR="000A6F12" w:rsidRPr="008E16E6">
        <w:rPr>
          <w:rFonts w:ascii="Bookman Old Style" w:hAnsi="Bookman Old Style" w:cs="Arial"/>
        </w:rPr>
        <w:t>numeral</w:t>
      </w:r>
      <w:r w:rsidRPr="008E16E6">
        <w:rPr>
          <w:rFonts w:ascii="Bookman Old Style" w:hAnsi="Bookman Old Style" w:cs="Arial"/>
        </w:rPr>
        <w:t xml:space="preserve"> 5.</w:t>
      </w:r>
      <w:r w:rsidR="008E16E6" w:rsidRPr="008E16E6">
        <w:rPr>
          <w:rFonts w:ascii="Bookman Old Style" w:hAnsi="Bookman Old Style" w:cs="Arial"/>
        </w:rPr>
        <w:t>2</w:t>
      </w:r>
      <w:r w:rsidRPr="008E16E6">
        <w:rPr>
          <w:rFonts w:ascii="Bookman Old Style" w:hAnsi="Bookman Old Style" w:cs="Arial"/>
        </w:rPr>
        <w:t xml:space="preserve"> de</w:t>
      </w:r>
      <w:r w:rsidR="00BF1F6D" w:rsidRPr="008E16E6">
        <w:rPr>
          <w:rFonts w:ascii="Bookman Old Style" w:hAnsi="Bookman Old Style" w:cs="Arial"/>
        </w:rPr>
        <w:t>l</w:t>
      </w:r>
      <w:r w:rsidR="00BF1F6D">
        <w:rPr>
          <w:rFonts w:ascii="Bookman Old Style" w:hAnsi="Bookman Old Style" w:cs="Arial"/>
        </w:rPr>
        <w:t xml:space="preserve"> artículo 5 de</w:t>
      </w:r>
      <w:r w:rsidRPr="005C3C6F">
        <w:rPr>
          <w:rFonts w:ascii="Bookman Old Style" w:hAnsi="Bookman Old Style" w:cs="Arial"/>
        </w:rPr>
        <w:t xml:space="preserve"> la Resolución CREG</w:t>
      </w:r>
      <w:r w:rsidRPr="009176F4">
        <w:rPr>
          <w:rFonts w:ascii="Bookman Old Style" w:hAnsi="Bookman Old Style" w:cs="Arial"/>
        </w:rPr>
        <w:t xml:space="preserve"> 202 de 2013, </w:t>
      </w:r>
      <w:r w:rsidRPr="008E16E6">
        <w:rPr>
          <w:rFonts w:ascii="Bookman Old Style" w:hAnsi="Bookman Old Style" w:cs="Arial"/>
        </w:rPr>
        <w:t xml:space="preserve">en concordancia con las </w:t>
      </w:r>
      <w:r w:rsidR="00CF14E4" w:rsidRPr="008E16E6">
        <w:rPr>
          <w:rFonts w:ascii="Bookman Old Style" w:hAnsi="Bookman Old Style" w:cs="Arial"/>
        </w:rPr>
        <w:t>R</w:t>
      </w:r>
      <w:r w:rsidRPr="008E16E6">
        <w:rPr>
          <w:rFonts w:ascii="Bookman Old Style" w:hAnsi="Bookman Old Style" w:cs="Arial"/>
        </w:rPr>
        <w:t xml:space="preserve">esoluciones CREG 138 de 2014, 090 y 132 de 2018 y 011 de 2020, </w:t>
      </w:r>
      <w:r w:rsidRPr="009176F4">
        <w:rPr>
          <w:rFonts w:ascii="Bookman Old Style" w:hAnsi="Bookman Old Style" w:cs="Arial"/>
        </w:rPr>
        <w:t xml:space="preserve">la empresa </w:t>
      </w:r>
      <w:r w:rsidR="008E16E6">
        <w:rPr>
          <w:rFonts w:ascii="Bookman Old Style" w:hAnsi="Bookman Old Style" w:cs="Arial"/>
        </w:rPr>
        <w:t>GEAS GROUP S.A.S. E.S.P.</w:t>
      </w:r>
      <w:r w:rsidR="00126798">
        <w:rPr>
          <w:rFonts w:ascii="Bookman Old Style" w:hAnsi="Bookman Old Style" w:cs="Arial"/>
        </w:rPr>
        <w:t xml:space="preserve"> </w:t>
      </w:r>
      <w:r w:rsidR="00126798" w:rsidRPr="008E16E6">
        <w:rPr>
          <w:rFonts w:ascii="Bookman Old Style" w:hAnsi="Bookman Old Style" w:cs="Arial"/>
        </w:rPr>
        <w:t>(</w:t>
      </w:r>
      <w:r w:rsidR="008E16E6">
        <w:rPr>
          <w:rFonts w:ascii="Bookman Old Style" w:hAnsi="Bookman Old Style" w:cs="Arial"/>
        </w:rPr>
        <w:t>GEAS GROUP</w:t>
      </w:r>
      <w:r w:rsidR="00126798">
        <w:rPr>
          <w:rFonts w:ascii="Bookman Old Style" w:hAnsi="Bookman Old Style" w:cs="Arial"/>
        </w:rPr>
        <w:t>)</w:t>
      </w:r>
      <w:r w:rsidRPr="009176F4">
        <w:rPr>
          <w:rFonts w:ascii="Bookman Old Style" w:hAnsi="Bookman Old Style" w:cs="Arial"/>
        </w:rPr>
        <w:t xml:space="preserve">, a través de la comunicación radicada en la CREG bajo el número </w:t>
      </w:r>
      <w:r w:rsidR="005C3C6F" w:rsidRPr="008E16E6">
        <w:rPr>
          <w:rFonts w:ascii="Bookman Old Style" w:hAnsi="Bookman Old Style" w:cs="Arial"/>
        </w:rPr>
        <w:t>E202</w:t>
      </w:r>
      <w:r w:rsidR="008E16E6" w:rsidRPr="008E16E6">
        <w:rPr>
          <w:rFonts w:ascii="Bookman Old Style" w:hAnsi="Bookman Old Style" w:cs="Arial"/>
        </w:rPr>
        <w:t>3004759</w:t>
      </w:r>
      <w:r w:rsidR="005C3C6F" w:rsidRPr="005C3C6F">
        <w:rPr>
          <w:rFonts w:ascii="Bookman Old Style" w:hAnsi="Bookman Old Style" w:cs="Arial"/>
        </w:rPr>
        <w:t xml:space="preserve"> de</w:t>
      </w:r>
      <w:r w:rsidR="005C3C6F">
        <w:rPr>
          <w:rFonts w:ascii="Bookman Old Style" w:hAnsi="Bookman Old Style" w:cs="Arial"/>
        </w:rPr>
        <w:t>l</w:t>
      </w:r>
      <w:r w:rsidR="005C3C6F" w:rsidRPr="005C3C6F">
        <w:rPr>
          <w:rFonts w:ascii="Bookman Old Style" w:hAnsi="Bookman Old Style" w:cs="Arial"/>
        </w:rPr>
        <w:t xml:space="preserve"> </w:t>
      </w:r>
      <w:r w:rsidR="008E16E6" w:rsidRPr="008E16E6">
        <w:rPr>
          <w:rFonts w:ascii="Bookman Old Style" w:hAnsi="Bookman Old Style" w:cs="Arial"/>
        </w:rPr>
        <w:t>21</w:t>
      </w:r>
      <w:r w:rsidR="005C3C6F" w:rsidRPr="008E16E6">
        <w:rPr>
          <w:rFonts w:ascii="Bookman Old Style" w:hAnsi="Bookman Old Style" w:cs="Arial"/>
        </w:rPr>
        <w:t xml:space="preserve"> de </w:t>
      </w:r>
      <w:r w:rsidR="008E16E6" w:rsidRPr="008E16E6">
        <w:rPr>
          <w:rFonts w:ascii="Bookman Old Style" w:hAnsi="Bookman Old Style" w:cs="Arial"/>
        </w:rPr>
        <w:t>marzo</w:t>
      </w:r>
      <w:r w:rsidR="005C3C6F" w:rsidRPr="008E16E6">
        <w:rPr>
          <w:rFonts w:ascii="Bookman Old Style" w:hAnsi="Bookman Old Style" w:cs="Arial"/>
        </w:rPr>
        <w:t xml:space="preserve"> de 202</w:t>
      </w:r>
      <w:r w:rsidR="008E16E6">
        <w:rPr>
          <w:rFonts w:ascii="Bookman Old Style" w:hAnsi="Bookman Old Style" w:cs="Arial"/>
        </w:rPr>
        <w:t>3</w:t>
      </w:r>
      <w:r w:rsidRPr="009176F4">
        <w:rPr>
          <w:rFonts w:ascii="Bookman Old Style" w:hAnsi="Bookman Old Style" w:cs="Arial"/>
        </w:rPr>
        <w:t xml:space="preserve">, </w:t>
      </w:r>
      <w:r w:rsidR="1906BC16" w:rsidRPr="009176F4">
        <w:rPr>
          <w:rFonts w:ascii="Bookman Old Style" w:hAnsi="Bookman Old Style" w:cs="Arial"/>
        </w:rPr>
        <w:t xml:space="preserve">presentó solicitud </w:t>
      </w:r>
      <w:r w:rsidRPr="009176F4">
        <w:rPr>
          <w:rFonts w:ascii="Bookman Old Style" w:hAnsi="Bookman Old Style" w:cs="Arial"/>
        </w:rPr>
        <w:t xml:space="preserve">tarifaria para </w:t>
      </w:r>
      <w:r w:rsidR="7D53593B" w:rsidRPr="009176F4">
        <w:rPr>
          <w:rFonts w:ascii="Bookman Old Style" w:hAnsi="Bookman Old Style" w:cs="Arial"/>
        </w:rPr>
        <w:t xml:space="preserve">la </w:t>
      </w:r>
      <w:r w:rsidRPr="009176F4">
        <w:rPr>
          <w:rFonts w:ascii="Bookman Old Style" w:hAnsi="Bookman Old Style" w:cs="Arial"/>
        </w:rPr>
        <w:t xml:space="preserve">aprobación de </w:t>
      </w:r>
      <w:r w:rsidR="00935E3C">
        <w:rPr>
          <w:rFonts w:ascii="Bookman Old Style" w:hAnsi="Bookman Old Style" w:cs="Arial"/>
        </w:rPr>
        <w:t>C</w:t>
      </w:r>
      <w:r w:rsidRPr="009176F4">
        <w:rPr>
          <w:rFonts w:ascii="Bookman Old Style" w:hAnsi="Bookman Old Style" w:cs="Arial"/>
        </w:rPr>
        <w:t xml:space="preserve">argos de </w:t>
      </w:r>
      <w:r w:rsidR="00935E3C">
        <w:rPr>
          <w:rFonts w:ascii="Bookman Old Style" w:hAnsi="Bookman Old Style" w:cs="Arial"/>
        </w:rPr>
        <w:t>D</w:t>
      </w:r>
      <w:r w:rsidRPr="009176F4">
        <w:rPr>
          <w:rFonts w:ascii="Bookman Old Style" w:hAnsi="Bookman Old Style" w:cs="Arial"/>
        </w:rPr>
        <w:t xml:space="preserve">istribución y </w:t>
      </w:r>
      <w:r w:rsidR="48A638BF" w:rsidRPr="009176F4">
        <w:rPr>
          <w:rFonts w:ascii="Bookman Old Style" w:hAnsi="Bookman Old Style" w:cs="Arial"/>
        </w:rPr>
        <w:t xml:space="preserve">del Componente Fijo del Costo de </w:t>
      </w:r>
      <w:r w:rsidR="00935E3C">
        <w:rPr>
          <w:rFonts w:ascii="Bookman Old Style" w:hAnsi="Bookman Old Style" w:cs="Arial"/>
        </w:rPr>
        <w:t>C</w:t>
      </w:r>
      <w:r w:rsidRPr="009176F4">
        <w:rPr>
          <w:rFonts w:ascii="Bookman Old Style" w:hAnsi="Bookman Old Style" w:cs="Arial"/>
        </w:rPr>
        <w:t xml:space="preserve">omercialización </w:t>
      </w:r>
      <w:r w:rsidRPr="005C3C6F">
        <w:rPr>
          <w:rFonts w:ascii="Bookman Old Style" w:hAnsi="Bookman Old Style" w:cs="Arial"/>
        </w:rPr>
        <w:t>de</w:t>
      </w:r>
      <w:r w:rsidR="008E16E6">
        <w:rPr>
          <w:rFonts w:ascii="Bookman Old Style" w:hAnsi="Bookman Old Style" w:cs="Arial"/>
        </w:rPr>
        <w:t xml:space="preserve"> Gas Licuado de Petróleo – GLP -</w:t>
      </w:r>
      <w:r w:rsidRPr="005C3C6F">
        <w:rPr>
          <w:rFonts w:ascii="Bookman Old Style" w:hAnsi="Bookman Old Style" w:cs="Arial"/>
        </w:rPr>
        <w:t xml:space="preserve"> </w:t>
      </w:r>
      <w:r w:rsidRPr="009176F4">
        <w:rPr>
          <w:rFonts w:ascii="Bookman Old Style" w:hAnsi="Bookman Old Style" w:cs="Arial"/>
        </w:rPr>
        <w:t xml:space="preserve">por redes </w:t>
      </w:r>
      <w:r w:rsidR="00B026C9">
        <w:rPr>
          <w:rFonts w:ascii="Bookman Old Style" w:hAnsi="Bookman Old Style" w:cs="Arial"/>
        </w:rPr>
        <w:t>para</w:t>
      </w:r>
      <w:r w:rsidRPr="009176F4">
        <w:rPr>
          <w:rFonts w:ascii="Bookman Old Style" w:hAnsi="Bookman Old Style" w:cs="Arial"/>
        </w:rPr>
        <w:t xml:space="preserve"> el Mercado Relevante </w:t>
      </w:r>
      <w:r w:rsidR="31905E8E" w:rsidRPr="008E16E6">
        <w:rPr>
          <w:rFonts w:ascii="Bookman Old Style" w:hAnsi="Bookman Old Style" w:cs="Arial"/>
        </w:rPr>
        <w:t>Especial</w:t>
      </w:r>
      <w:r w:rsidRPr="009176F4">
        <w:rPr>
          <w:rFonts w:ascii="Bookman Old Style" w:hAnsi="Bookman Old Style" w:cs="Arial"/>
        </w:rPr>
        <w:t xml:space="preserve"> de </w:t>
      </w:r>
      <w:r w:rsidR="00770002">
        <w:rPr>
          <w:rFonts w:ascii="Bookman Old Style" w:hAnsi="Bookman Old Style" w:cs="Arial"/>
        </w:rPr>
        <w:t>D</w:t>
      </w:r>
      <w:r w:rsidRPr="009176F4">
        <w:rPr>
          <w:rFonts w:ascii="Bookman Old Style" w:hAnsi="Bookman Old Style" w:cs="Arial"/>
        </w:rPr>
        <w:t>istribución</w:t>
      </w:r>
      <w:r w:rsidR="005C3C6F">
        <w:rPr>
          <w:rFonts w:ascii="Bookman Old Style" w:hAnsi="Bookman Old Style" w:cs="Arial"/>
        </w:rPr>
        <w:t xml:space="preserve"> </w:t>
      </w:r>
      <w:r w:rsidRPr="009176F4">
        <w:rPr>
          <w:rFonts w:ascii="Bookman Old Style" w:hAnsi="Bookman Old Style" w:cs="Arial"/>
        </w:rPr>
        <w:t xml:space="preserve">conformado por </w:t>
      </w:r>
      <w:r w:rsidR="005C3C6F">
        <w:rPr>
          <w:rFonts w:ascii="Bookman Old Style" w:hAnsi="Bookman Old Style" w:cs="Arial"/>
        </w:rPr>
        <w:t xml:space="preserve">los siguientes </w:t>
      </w:r>
      <w:r w:rsidR="005C3C6F" w:rsidRPr="008E16E6">
        <w:rPr>
          <w:rFonts w:ascii="Bookman Old Style" w:hAnsi="Bookman Old Style" w:cs="Arial"/>
        </w:rPr>
        <w:t>centros poblado</w:t>
      </w:r>
      <w:r w:rsidR="00770002" w:rsidRPr="008E16E6">
        <w:rPr>
          <w:rFonts w:ascii="Bookman Old Style" w:hAnsi="Bookman Old Style" w:cs="Arial"/>
        </w:rPr>
        <w:t>s</w:t>
      </w:r>
      <w:r w:rsidRPr="00D86FC5">
        <w:rPr>
          <w:rFonts w:ascii="Bookman Old Style" w:hAnsi="Bookman Old Style" w:cs="Arial"/>
        </w:rPr>
        <w:t>:</w:t>
      </w:r>
    </w:p>
    <w:p w14:paraId="712FD8B2" w14:textId="0084EDA4" w:rsidR="00837523" w:rsidRDefault="00837523" w:rsidP="00727240">
      <w:pPr>
        <w:keepNext/>
        <w:tabs>
          <w:tab w:val="right" w:leader="dot" w:pos="9284"/>
        </w:tabs>
        <w:ind w:left="0"/>
        <w:jc w:val="center"/>
        <w:rPr>
          <w:rFonts w:ascii="Bookman Old Style" w:hAnsi="Bookman Old Style" w:cs="Arial"/>
          <w:sz w:val="20"/>
          <w:szCs w:val="22"/>
          <w:lang w:val="es-CO"/>
        </w:rPr>
      </w:pPr>
      <w:r w:rsidRPr="68D398B4">
        <w:rPr>
          <w:rFonts w:ascii="Bookman Old Style" w:hAnsi="Bookman Old Style" w:cs="Arial"/>
          <w:b/>
          <w:sz w:val="20"/>
          <w:szCs w:val="20"/>
        </w:rPr>
        <w:t xml:space="preserve">Cuadro </w:t>
      </w:r>
      <w:r w:rsidRPr="68D398B4">
        <w:rPr>
          <w:rFonts w:ascii="Bookman Old Style" w:hAnsi="Bookman Old Style" w:cs="Arial"/>
          <w:b/>
          <w:sz w:val="20"/>
          <w:szCs w:val="20"/>
          <w:lang w:val="es-CO"/>
        </w:rPr>
        <w:t>1</w:t>
      </w:r>
      <w:r w:rsidRPr="68D398B4">
        <w:rPr>
          <w:rFonts w:ascii="Bookman Old Style" w:hAnsi="Bookman Old Style" w:cs="Arial"/>
          <w:b/>
          <w:sz w:val="20"/>
          <w:szCs w:val="20"/>
        </w:rPr>
        <w:t xml:space="preserve">. </w:t>
      </w:r>
      <w:r w:rsidRPr="68D398B4">
        <w:rPr>
          <w:rFonts w:ascii="Bookman Old Style" w:hAnsi="Bookman Old Style" w:cs="Arial"/>
          <w:sz w:val="20"/>
          <w:szCs w:val="20"/>
          <w:lang w:val="es-CO"/>
        </w:rPr>
        <w:t xml:space="preserve">Mercado Relevante </w:t>
      </w:r>
      <w:r w:rsidR="00351486" w:rsidRPr="68D398B4">
        <w:rPr>
          <w:rFonts w:ascii="Bookman Old Style" w:hAnsi="Bookman Old Style" w:cs="Arial"/>
          <w:sz w:val="20"/>
          <w:szCs w:val="20"/>
          <w:lang w:val="es-CO"/>
        </w:rPr>
        <w:t xml:space="preserve">de Distribución </w:t>
      </w:r>
      <w:r w:rsidRPr="68D398B4">
        <w:rPr>
          <w:rFonts w:ascii="Bookman Old Style" w:hAnsi="Bookman Old Style" w:cs="Arial"/>
          <w:sz w:val="20"/>
          <w:szCs w:val="20"/>
          <w:lang w:val="es-CO"/>
        </w:rPr>
        <w:t xml:space="preserve">Propuesto </w:t>
      </w:r>
    </w:p>
    <w:tbl>
      <w:tblPr>
        <w:tblStyle w:val="TableGridCEPA111"/>
        <w:tblW w:w="0" w:type="auto"/>
        <w:jc w:val="center"/>
        <w:tblLook w:val="04A0" w:firstRow="1" w:lastRow="0" w:firstColumn="1" w:lastColumn="0" w:noHBand="0" w:noVBand="1"/>
      </w:tblPr>
      <w:tblGrid>
        <w:gridCol w:w="1948"/>
        <w:gridCol w:w="2720"/>
        <w:gridCol w:w="1498"/>
        <w:gridCol w:w="2249"/>
      </w:tblGrid>
      <w:tr w:rsidR="005C3C6F" w:rsidRPr="005C3C6F" w14:paraId="214A1E44" w14:textId="77777777" w:rsidTr="008D3F55">
        <w:trPr>
          <w:trHeight w:val="398"/>
          <w:tblHeader/>
          <w:jc w:val="center"/>
        </w:trPr>
        <w:tc>
          <w:tcPr>
            <w:tcW w:w="1948" w:type="dxa"/>
            <w:shd w:val="clear" w:color="auto" w:fill="BFBFBF" w:themeFill="background1" w:themeFillShade="BF"/>
            <w:vAlign w:val="center"/>
          </w:tcPr>
          <w:p w14:paraId="5A69A5C1" w14:textId="77777777" w:rsidR="005C3C6F" w:rsidRDefault="005C3C6F" w:rsidP="00770002">
            <w:pPr>
              <w:spacing w:line="360" w:lineRule="auto"/>
              <w:ind w:left="0"/>
              <w:jc w:val="center"/>
              <w:rPr>
                <w:rFonts w:ascii="Bookman Old Style" w:hAnsi="Bookman Old Style" w:cs="Arial"/>
                <w:b/>
                <w:sz w:val="20"/>
                <w:szCs w:val="20"/>
                <w:lang w:val="es-419" w:eastAsia="es-MX"/>
              </w:rPr>
            </w:pPr>
            <w:r w:rsidRPr="68D398B4">
              <w:rPr>
                <w:rFonts w:ascii="Bookman Old Style" w:hAnsi="Bookman Old Style" w:cs="Arial"/>
                <w:b/>
                <w:sz w:val="20"/>
                <w:szCs w:val="20"/>
                <w:lang w:val="es-419" w:eastAsia="es-MX"/>
              </w:rPr>
              <w:t>CÓDIGO DANE</w:t>
            </w:r>
          </w:p>
        </w:tc>
        <w:tc>
          <w:tcPr>
            <w:tcW w:w="2720" w:type="dxa"/>
            <w:shd w:val="clear" w:color="auto" w:fill="BFBFBF" w:themeFill="background1" w:themeFillShade="BF"/>
            <w:vAlign w:val="center"/>
          </w:tcPr>
          <w:p w14:paraId="1F15E87F" w14:textId="77777777" w:rsidR="005C3C6F" w:rsidRPr="008E16E6" w:rsidRDefault="005C3C6F" w:rsidP="00770002">
            <w:pPr>
              <w:spacing w:line="360" w:lineRule="auto"/>
              <w:ind w:left="0"/>
              <w:jc w:val="center"/>
              <w:rPr>
                <w:rFonts w:ascii="Bookman Old Style" w:hAnsi="Bookman Old Style" w:cs="Arial"/>
                <w:b/>
                <w:sz w:val="20"/>
                <w:szCs w:val="20"/>
                <w:lang w:val="es-419" w:eastAsia="es-MX"/>
              </w:rPr>
            </w:pPr>
            <w:r w:rsidRPr="008E16E6">
              <w:rPr>
                <w:rFonts w:ascii="Bookman Old Style" w:hAnsi="Bookman Old Style" w:cs="Arial"/>
                <w:b/>
                <w:sz w:val="20"/>
                <w:szCs w:val="20"/>
                <w:lang w:val="es-419" w:eastAsia="es-MX"/>
              </w:rPr>
              <w:t>CENTRO POBLADO</w:t>
            </w:r>
          </w:p>
        </w:tc>
        <w:tc>
          <w:tcPr>
            <w:tcW w:w="1498" w:type="dxa"/>
            <w:shd w:val="clear" w:color="auto" w:fill="BFBFBF" w:themeFill="background1" w:themeFillShade="BF"/>
            <w:vAlign w:val="center"/>
          </w:tcPr>
          <w:p w14:paraId="6D3A3387" w14:textId="77777777" w:rsidR="005C3C6F" w:rsidRPr="008E16E6" w:rsidRDefault="005C3C6F" w:rsidP="00770002">
            <w:pPr>
              <w:spacing w:line="360" w:lineRule="auto"/>
              <w:ind w:left="0"/>
              <w:jc w:val="center"/>
              <w:rPr>
                <w:rFonts w:ascii="Bookman Old Style" w:hAnsi="Bookman Old Style" w:cs="Arial"/>
                <w:b/>
                <w:sz w:val="20"/>
                <w:szCs w:val="20"/>
                <w:lang w:val="es-419" w:eastAsia="es-MX"/>
              </w:rPr>
            </w:pPr>
            <w:r w:rsidRPr="008E16E6">
              <w:rPr>
                <w:rFonts w:ascii="Bookman Old Style" w:hAnsi="Bookman Old Style" w:cs="Arial"/>
                <w:b/>
                <w:sz w:val="20"/>
                <w:szCs w:val="20"/>
                <w:lang w:val="es-419" w:eastAsia="es-MX"/>
              </w:rPr>
              <w:t>MUNICIPIO</w:t>
            </w:r>
          </w:p>
        </w:tc>
        <w:tc>
          <w:tcPr>
            <w:tcW w:w="2249" w:type="dxa"/>
            <w:shd w:val="clear" w:color="auto" w:fill="BFBFBF" w:themeFill="background1" w:themeFillShade="BF"/>
            <w:vAlign w:val="center"/>
          </w:tcPr>
          <w:p w14:paraId="780D9B4E" w14:textId="77777777" w:rsidR="005C3C6F" w:rsidRDefault="005C3C6F" w:rsidP="00770002">
            <w:pPr>
              <w:spacing w:line="360" w:lineRule="auto"/>
              <w:ind w:left="0"/>
              <w:jc w:val="center"/>
              <w:rPr>
                <w:rFonts w:ascii="Bookman Old Style" w:hAnsi="Bookman Old Style" w:cs="Arial"/>
                <w:b/>
                <w:sz w:val="20"/>
                <w:szCs w:val="20"/>
                <w:lang w:val="es-419" w:eastAsia="es-MX"/>
              </w:rPr>
            </w:pPr>
            <w:r w:rsidRPr="68D398B4">
              <w:rPr>
                <w:rFonts w:ascii="Bookman Old Style" w:hAnsi="Bookman Old Style" w:cs="Arial"/>
                <w:b/>
                <w:sz w:val="20"/>
                <w:szCs w:val="20"/>
                <w:lang w:val="es-419" w:eastAsia="es-MX"/>
              </w:rPr>
              <w:t>DEPARTAMENTO</w:t>
            </w:r>
          </w:p>
        </w:tc>
      </w:tr>
      <w:tr w:rsidR="00A5433E" w:rsidRPr="005C3C6F" w14:paraId="4AD04445" w14:textId="77777777" w:rsidTr="00235A93">
        <w:trPr>
          <w:trHeight w:val="290"/>
          <w:jc w:val="center"/>
        </w:trPr>
        <w:tc>
          <w:tcPr>
            <w:tcW w:w="1948" w:type="dxa"/>
          </w:tcPr>
          <w:p w14:paraId="10D4483A" w14:textId="3AAE3AA0" w:rsidR="00A5433E" w:rsidRDefault="00A5433E" w:rsidP="00A5433E">
            <w:pPr>
              <w:spacing w:line="360" w:lineRule="auto"/>
              <w:ind w:left="0"/>
              <w:jc w:val="center"/>
              <w:rPr>
                <w:rFonts w:ascii="Bookman Old Style" w:hAnsi="Bookman Old Style" w:cs="Arial"/>
                <w:sz w:val="20"/>
                <w:szCs w:val="20"/>
                <w:lang w:val="es-419" w:eastAsia="es-MX"/>
              </w:rPr>
            </w:pPr>
            <w:r w:rsidRPr="00A5433E">
              <w:rPr>
                <w:rFonts w:ascii="Bookman Old Style" w:hAnsi="Bookman Old Style" w:cs="Arial"/>
                <w:sz w:val="20"/>
                <w:szCs w:val="20"/>
                <w:lang w:val="es-419" w:eastAsia="es-MX"/>
              </w:rPr>
              <w:t>23417003</w:t>
            </w:r>
          </w:p>
        </w:tc>
        <w:tc>
          <w:tcPr>
            <w:tcW w:w="2720" w:type="dxa"/>
            <w:vAlign w:val="center"/>
          </w:tcPr>
          <w:p w14:paraId="5737A692" w14:textId="3BEF0CE0" w:rsidR="00A5433E" w:rsidRPr="008E16E6" w:rsidRDefault="00A5433E" w:rsidP="00A5433E">
            <w:pPr>
              <w:spacing w:line="360" w:lineRule="auto"/>
              <w:ind w:left="0"/>
              <w:jc w:val="center"/>
              <w:rPr>
                <w:rFonts w:ascii="Bookman Old Style" w:hAnsi="Bookman Old Style" w:cs="Arial"/>
                <w:sz w:val="20"/>
                <w:szCs w:val="20"/>
                <w:lang w:val="es-419" w:eastAsia="es-MX"/>
              </w:rPr>
            </w:pPr>
            <w:r w:rsidRPr="008E16E6">
              <w:rPr>
                <w:rFonts w:ascii="Bookman Old Style" w:hAnsi="Bookman Old Style" w:cs="Arial"/>
                <w:sz w:val="20"/>
                <w:szCs w:val="20"/>
                <w:lang w:val="es-419" w:eastAsia="es-MX"/>
              </w:rPr>
              <w:t>La Doctrina</w:t>
            </w:r>
          </w:p>
        </w:tc>
        <w:tc>
          <w:tcPr>
            <w:tcW w:w="1498" w:type="dxa"/>
            <w:vAlign w:val="center"/>
          </w:tcPr>
          <w:p w14:paraId="1E13BB90" w14:textId="2A921EBA" w:rsidR="00A5433E" w:rsidRPr="008E16E6" w:rsidRDefault="00A5433E" w:rsidP="00A5433E">
            <w:pPr>
              <w:spacing w:line="360" w:lineRule="auto"/>
              <w:ind w:left="0"/>
              <w:jc w:val="center"/>
              <w:rPr>
                <w:rFonts w:ascii="Bookman Old Style" w:hAnsi="Bookman Old Style" w:cs="Arial"/>
                <w:sz w:val="20"/>
                <w:szCs w:val="20"/>
                <w:lang w:val="es-419" w:eastAsia="es-MX"/>
              </w:rPr>
            </w:pPr>
            <w:r w:rsidRPr="008E16E6">
              <w:rPr>
                <w:rFonts w:ascii="Bookman Old Style" w:hAnsi="Bookman Old Style" w:cs="Arial"/>
                <w:sz w:val="20"/>
                <w:szCs w:val="20"/>
                <w:lang w:val="es-419" w:eastAsia="es-MX"/>
              </w:rPr>
              <w:t>Lorica</w:t>
            </w:r>
          </w:p>
        </w:tc>
        <w:tc>
          <w:tcPr>
            <w:tcW w:w="2249" w:type="dxa"/>
            <w:vAlign w:val="center"/>
          </w:tcPr>
          <w:p w14:paraId="1B7C18F0" w14:textId="3C1A98B0" w:rsidR="00A5433E" w:rsidRDefault="00A5433E" w:rsidP="00A5433E">
            <w:pPr>
              <w:spacing w:line="360" w:lineRule="auto"/>
              <w:ind w:left="0"/>
              <w:jc w:val="center"/>
              <w:rPr>
                <w:rFonts w:ascii="Bookman Old Style" w:hAnsi="Bookman Old Style" w:cs="Arial"/>
                <w:sz w:val="20"/>
                <w:szCs w:val="20"/>
                <w:lang w:val="es-419" w:eastAsia="es-MX"/>
              </w:rPr>
            </w:pPr>
            <w:r>
              <w:rPr>
                <w:rFonts w:ascii="Bookman Old Style" w:hAnsi="Bookman Old Style" w:cs="Arial"/>
                <w:sz w:val="20"/>
                <w:szCs w:val="20"/>
                <w:lang w:val="es-419" w:eastAsia="es-MX"/>
              </w:rPr>
              <w:t>Córdoba</w:t>
            </w:r>
          </w:p>
        </w:tc>
      </w:tr>
      <w:tr w:rsidR="00A5433E" w:rsidRPr="005C3C6F" w14:paraId="54F3A3C8" w14:textId="77777777" w:rsidTr="00235A93">
        <w:trPr>
          <w:trHeight w:val="281"/>
          <w:jc w:val="center"/>
        </w:trPr>
        <w:tc>
          <w:tcPr>
            <w:tcW w:w="1948" w:type="dxa"/>
          </w:tcPr>
          <w:p w14:paraId="137F7485" w14:textId="69315E83" w:rsidR="00A5433E" w:rsidRDefault="00A5433E" w:rsidP="00A5433E">
            <w:pPr>
              <w:spacing w:line="360" w:lineRule="auto"/>
              <w:ind w:left="0"/>
              <w:jc w:val="center"/>
              <w:rPr>
                <w:rFonts w:ascii="Bookman Old Style" w:hAnsi="Bookman Old Style" w:cs="Arial"/>
                <w:sz w:val="20"/>
                <w:szCs w:val="20"/>
                <w:lang w:val="es-419" w:eastAsia="es-MX"/>
              </w:rPr>
            </w:pPr>
            <w:r w:rsidRPr="00A5433E">
              <w:rPr>
                <w:rFonts w:ascii="Bookman Old Style" w:hAnsi="Bookman Old Style" w:cs="Arial"/>
                <w:sz w:val="20"/>
                <w:szCs w:val="20"/>
                <w:lang w:val="es-419" w:eastAsia="es-MX"/>
              </w:rPr>
              <w:t>23417034</w:t>
            </w:r>
          </w:p>
        </w:tc>
        <w:tc>
          <w:tcPr>
            <w:tcW w:w="2720" w:type="dxa"/>
            <w:vAlign w:val="center"/>
          </w:tcPr>
          <w:p w14:paraId="6EA9EE9C" w14:textId="2333808E" w:rsidR="00A5433E" w:rsidRPr="008E16E6" w:rsidRDefault="00A5433E" w:rsidP="00A5433E">
            <w:pPr>
              <w:spacing w:line="360" w:lineRule="auto"/>
              <w:ind w:left="0"/>
              <w:jc w:val="center"/>
              <w:rPr>
                <w:rFonts w:ascii="Bookman Old Style" w:hAnsi="Bookman Old Style" w:cs="Arial"/>
                <w:sz w:val="20"/>
                <w:szCs w:val="20"/>
                <w:lang w:val="es-419" w:eastAsia="es-MX"/>
              </w:rPr>
            </w:pPr>
            <w:r w:rsidRPr="008E16E6">
              <w:rPr>
                <w:rFonts w:ascii="Bookman Old Style" w:hAnsi="Bookman Old Style" w:cs="Arial"/>
                <w:sz w:val="20"/>
                <w:szCs w:val="20"/>
                <w:lang w:val="es-419" w:eastAsia="es-MX"/>
              </w:rPr>
              <w:t>Santa Lucía</w:t>
            </w:r>
          </w:p>
        </w:tc>
        <w:tc>
          <w:tcPr>
            <w:tcW w:w="1498" w:type="dxa"/>
            <w:vAlign w:val="center"/>
          </w:tcPr>
          <w:p w14:paraId="3DD182F3" w14:textId="3D6F8B75" w:rsidR="00A5433E" w:rsidRPr="008E16E6" w:rsidRDefault="00A5433E" w:rsidP="00A5433E">
            <w:pPr>
              <w:spacing w:line="360" w:lineRule="auto"/>
              <w:ind w:left="0"/>
              <w:jc w:val="center"/>
              <w:rPr>
                <w:rFonts w:ascii="Bookman Old Style" w:hAnsi="Bookman Old Style" w:cs="Arial"/>
                <w:sz w:val="20"/>
                <w:szCs w:val="20"/>
                <w:lang w:val="es-419" w:eastAsia="es-MX"/>
              </w:rPr>
            </w:pPr>
            <w:r w:rsidRPr="008E16E6">
              <w:rPr>
                <w:rFonts w:ascii="Bookman Old Style" w:hAnsi="Bookman Old Style" w:cs="Arial"/>
                <w:sz w:val="20"/>
                <w:szCs w:val="20"/>
                <w:lang w:val="es-419" w:eastAsia="es-MX"/>
              </w:rPr>
              <w:t>Lorica</w:t>
            </w:r>
          </w:p>
        </w:tc>
        <w:tc>
          <w:tcPr>
            <w:tcW w:w="2249" w:type="dxa"/>
            <w:vAlign w:val="center"/>
          </w:tcPr>
          <w:p w14:paraId="65AB6D81" w14:textId="7BF0184E" w:rsidR="00A5433E" w:rsidRDefault="00A5433E" w:rsidP="00A5433E">
            <w:pPr>
              <w:spacing w:line="360" w:lineRule="auto"/>
              <w:ind w:left="0"/>
              <w:jc w:val="center"/>
              <w:rPr>
                <w:rFonts w:ascii="Bookman Old Style" w:hAnsi="Bookman Old Style" w:cs="Arial"/>
                <w:sz w:val="20"/>
                <w:szCs w:val="20"/>
                <w:lang w:val="es-419" w:eastAsia="es-MX"/>
              </w:rPr>
            </w:pPr>
            <w:r>
              <w:rPr>
                <w:rFonts w:ascii="Bookman Old Style" w:hAnsi="Bookman Old Style" w:cs="Arial"/>
                <w:sz w:val="20"/>
                <w:szCs w:val="20"/>
                <w:lang w:val="es-419" w:eastAsia="es-MX"/>
              </w:rPr>
              <w:t>Córdoba</w:t>
            </w:r>
          </w:p>
        </w:tc>
      </w:tr>
    </w:tbl>
    <w:p w14:paraId="2B30D101" w14:textId="2EE01F7C" w:rsidR="69DD2D7B" w:rsidRDefault="69DD2D7B" w:rsidP="42D9CC66">
      <w:pPr>
        <w:pStyle w:val="NormalWeb"/>
        <w:tabs>
          <w:tab w:val="right" w:leader="dot" w:pos="9284"/>
        </w:tabs>
        <w:spacing w:before="240" w:beforeAutospacing="0" w:after="240" w:afterAutospacing="0"/>
        <w:jc w:val="both"/>
        <w:rPr>
          <w:rFonts w:ascii="Bookman Old Style" w:hAnsi="Bookman Old Style" w:cs="Arial"/>
        </w:rPr>
      </w:pPr>
      <w:r w:rsidRPr="42D9CC66">
        <w:rPr>
          <w:rFonts w:ascii="Bookman Old Style" w:hAnsi="Bookman Old Style" w:cs="Arial"/>
        </w:rPr>
        <w:t xml:space="preserve">A través del aplicativo </w:t>
      </w:r>
      <w:proofErr w:type="spellStart"/>
      <w:r w:rsidRPr="42D9CC66">
        <w:rPr>
          <w:rFonts w:ascii="Bookman Old Style" w:hAnsi="Bookman Old Style" w:cs="Arial"/>
        </w:rPr>
        <w:t>Apligas</w:t>
      </w:r>
      <w:proofErr w:type="spellEnd"/>
      <w:r w:rsidRPr="42D9CC66">
        <w:rPr>
          <w:rFonts w:ascii="Bookman Old Style" w:hAnsi="Bookman Old Style" w:cs="Arial"/>
        </w:rPr>
        <w:t xml:space="preserve">, dispuesto por la CREG para el correspondiente reporte de información de solicitudes tarifarias, </w:t>
      </w:r>
      <w:r w:rsidR="2D3F215F" w:rsidRPr="42D9CC66">
        <w:rPr>
          <w:rFonts w:ascii="Bookman Old Style" w:hAnsi="Bookman Old Style" w:cs="Arial"/>
        </w:rPr>
        <w:t>la empresa</w:t>
      </w:r>
      <w:r w:rsidR="005C3C6F">
        <w:rPr>
          <w:rFonts w:ascii="Bookman Old Style" w:hAnsi="Bookman Old Style" w:cs="Arial"/>
        </w:rPr>
        <w:t xml:space="preserve"> </w:t>
      </w:r>
      <w:r w:rsidR="008E16E6">
        <w:rPr>
          <w:rFonts w:ascii="Bookman Old Style" w:hAnsi="Bookman Old Style" w:cs="Arial"/>
        </w:rPr>
        <w:t xml:space="preserve">GEAS GROUP </w:t>
      </w:r>
      <w:r w:rsidRPr="42D9CC66">
        <w:rPr>
          <w:rFonts w:ascii="Bookman Old Style" w:hAnsi="Bookman Old Style" w:cs="Arial"/>
        </w:rPr>
        <w:t xml:space="preserve">confirmó su solicitud bajo el número </w:t>
      </w:r>
      <w:r w:rsidR="008E16E6">
        <w:rPr>
          <w:rFonts w:ascii="Bookman Old Style" w:hAnsi="Bookman Old Style" w:cs="Arial"/>
          <w:lang w:val="es-ES"/>
        </w:rPr>
        <w:t>2938</w:t>
      </w:r>
      <w:r w:rsidR="005C3C6F">
        <w:rPr>
          <w:rFonts w:ascii="Bookman Old Style" w:hAnsi="Bookman Old Style" w:cs="Arial"/>
          <w:lang w:val="es-ES"/>
        </w:rPr>
        <w:t>.</w:t>
      </w:r>
    </w:p>
    <w:p w14:paraId="7CD76AE8" w14:textId="411B4965" w:rsidR="00351486" w:rsidRDefault="00351486" w:rsidP="00837523">
      <w:pPr>
        <w:adjustRightInd w:val="0"/>
        <w:spacing w:before="240" w:after="240"/>
        <w:ind w:left="0"/>
        <w:jc w:val="both"/>
        <w:rPr>
          <w:rFonts w:ascii="Bookman Old Style" w:hAnsi="Bookman Old Style" w:cs="Arial"/>
        </w:rPr>
      </w:pPr>
      <w:r w:rsidRPr="42D9CC66">
        <w:rPr>
          <w:rFonts w:ascii="Bookman Old Style" w:hAnsi="Bookman Old Style" w:cs="Arial"/>
        </w:rPr>
        <w:t xml:space="preserve">El artículo 4 de la </w:t>
      </w:r>
      <w:r w:rsidR="38B540CC" w:rsidRPr="42D9CC66">
        <w:rPr>
          <w:rFonts w:ascii="Bookman Old Style" w:hAnsi="Bookman Old Style" w:cs="Arial"/>
        </w:rPr>
        <w:t>M</w:t>
      </w:r>
      <w:r w:rsidRPr="42D9CC66">
        <w:rPr>
          <w:rFonts w:ascii="Bookman Old Style" w:hAnsi="Bookman Old Style" w:cs="Arial"/>
        </w:rPr>
        <w:t xml:space="preserve">etodología de </w:t>
      </w:r>
      <w:r w:rsidR="0C0A5E77" w:rsidRPr="42D9CC66">
        <w:rPr>
          <w:rFonts w:ascii="Bookman Old Style" w:hAnsi="Bookman Old Style" w:cs="Arial"/>
        </w:rPr>
        <w:t>C</w:t>
      </w:r>
      <w:r w:rsidRPr="42D9CC66">
        <w:rPr>
          <w:rFonts w:ascii="Bookman Old Style" w:hAnsi="Bookman Old Style" w:cs="Arial"/>
        </w:rPr>
        <w:t>omercialización</w:t>
      </w:r>
      <w:r w:rsidR="00B13A56">
        <w:rPr>
          <w:rFonts w:ascii="Bookman Old Style" w:hAnsi="Bookman Old Style" w:cs="Arial"/>
        </w:rPr>
        <w:t>,</w:t>
      </w:r>
      <w:r w:rsidR="51AAF90C" w:rsidRPr="42D9CC66">
        <w:rPr>
          <w:rFonts w:ascii="Bookman Old Style" w:hAnsi="Bookman Old Style" w:cs="Arial"/>
        </w:rPr>
        <w:t xml:space="preserve"> contenida en la</w:t>
      </w:r>
      <w:r w:rsidR="005C6AA2" w:rsidRPr="42D9CC66">
        <w:rPr>
          <w:rFonts w:ascii="Bookman Old Style" w:hAnsi="Bookman Old Style" w:cs="Arial"/>
        </w:rPr>
        <w:t xml:space="preserve"> </w:t>
      </w:r>
      <w:r w:rsidRPr="42D9CC66">
        <w:rPr>
          <w:rFonts w:ascii="Bookman Old Style" w:hAnsi="Bookman Old Style" w:cs="Arial"/>
        </w:rPr>
        <w:t>Resolución 102 003 de 2022</w:t>
      </w:r>
      <w:r w:rsidR="00B13A56">
        <w:rPr>
          <w:rFonts w:ascii="Bookman Old Style" w:hAnsi="Bookman Old Style" w:cs="Arial"/>
        </w:rPr>
        <w:t>,</w:t>
      </w:r>
      <w:r w:rsidRPr="42D9CC66">
        <w:rPr>
          <w:rFonts w:ascii="Bookman Old Style" w:hAnsi="Bookman Old Style" w:cs="Arial"/>
        </w:rPr>
        <w:t xml:space="preserve"> establece que el </w:t>
      </w:r>
      <w:r w:rsidR="00B13A56">
        <w:rPr>
          <w:rFonts w:ascii="Bookman Old Style" w:hAnsi="Bookman Old Style" w:cs="Arial"/>
        </w:rPr>
        <w:t>M</w:t>
      </w:r>
      <w:r w:rsidRPr="42D9CC66">
        <w:rPr>
          <w:rFonts w:ascii="Bookman Old Style" w:hAnsi="Bookman Old Style" w:cs="Arial"/>
        </w:rPr>
        <w:t xml:space="preserve">ercado </w:t>
      </w:r>
      <w:r w:rsidR="00B13A56">
        <w:rPr>
          <w:rFonts w:ascii="Bookman Old Style" w:hAnsi="Bookman Old Style" w:cs="Arial"/>
        </w:rPr>
        <w:t>R</w:t>
      </w:r>
      <w:r w:rsidRPr="42D9CC66">
        <w:rPr>
          <w:rFonts w:ascii="Bookman Old Style" w:hAnsi="Bookman Old Style" w:cs="Arial"/>
        </w:rPr>
        <w:t xml:space="preserve">elevante de </w:t>
      </w:r>
      <w:r w:rsidR="00B13A56">
        <w:rPr>
          <w:rFonts w:ascii="Bookman Old Style" w:hAnsi="Bookman Old Style" w:cs="Arial"/>
        </w:rPr>
        <w:t>C</w:t>
      </w:r>
      <w:r w:rsidRPr="42D9CC66">
        <w:rPr>
          <w:rFonts w:ascii="Bookman Old Style" w:hAnsi="Bookman Old Style" w:cs="Arial"/>
        </w:rPr>
        <w:t xml:space="preserve">omercialización para el </w:t>
      </w:r>
      <w:r w:rsidR="00B13A56">
        <w:rPr>
          <w:rFonts w:ascii="Bookman Old Style" w:hAnsi="Bookman Old Style" w:cs="Arial"/>
        </w:rPr>
        <w:t>S</w:t>
      </w:r>
      <w:r w:rsidRPr="42D9CC66">
        <w:rPr>
          <w:rFonts w:ascii="Bookman Old Style" w:hAnsi="Bookman Old Style" w:cs="Arial"/>
        </w:rPr>
        <w:t xml:space="preserve">iguiente </w:t>
      </w:r>
      <w:r w:rsidR="00B13A56">
        <w:rPr>
          <w:rFonts w:ascii="Bookman Old Style" w:hAnsi="Bookman Old Style" w:cs="Arial"/>
        </w:rPr>
        <w:t>P</w:t>
      </w:r>
      <w:r w:rsidRPr="42D9CC66">
        <w:rPr>
          <w:rFonts w:ascii="Bookman Old Style" w:hAnsi="Bookman Old Style" w:cs="Arial"/>
        </w:rPr>
        <w:t>er</w:t>
      </w:r>
      <w:r w:rsidR="00B13A56">
        <w:rPr>
          <w:rFonts w:ascii="Bookman Old Style" w:hAnsi="Bookman Old Style" w:cs="Arial"/>
        </w:rPr>
        <w:t>í</w:t>
      </w:r>
      <w:r w:rsidRPr="42D9CC66">
        <w:rPr>
          <w:rFonts w:ascii="Bookman Old Style" w:hAnsi="Bookman Old Style" w:cs="Arial"/>
        </w:rPr>
        <w:t xml:space="preserve">odo </w:t>
      </w:r>
      <w:r w:rsidR="00B13A56">
        <w:rPr>
          <w:rFonts w:ascii="Bookman Old Style" w:hAnsi="Bookman Old Style" w:cs="Arial"/>
        </w:rPr>
        <w:t>T</w:t>
      </w:r>
      <w:r w:rsidRPr="42D9CC66">
        <w:rPr>
          <w:rFonts w:ascii="Bookman Old Style" w:hAnsi="Bookman Old Style" w:cs="Arial"/>
        </w:rPr>
        <w:t xml:space="preserve">arifario deberá </w:t>
      </w:r>
      <w:r w:rsidR="00243369" w:rsidRPr="42D9CC66">
        <w:rPr>
          <w:rFonts w:ascii="Bookman Old Style" w:hAnsi="Bookman Old Style" w:cs="Arial"/>
        </w:rPr>
        <w:t>corresponder en</w:t>
      </w:r>
      <w:r w:rsidRPr="42D9CC66">
        <w:rPr>
          <w:rFonts w:ascii="Bookman Old Style" w:hAnsi="Bookman Old Style" w:cs="Arial"/>
        </w:rPr>
        <w:t xml:space="preserve"> su conformación al mismo Mercado Relevante de Distribución que se apruebe para el Siguiente Período Tarifario.</w:t>
      </w:r>
    </w:p>
    <w:p w14:paraId="0B541F97" w14:textId="26ECF6DE" w:rsidR="00837523" w:rsidRDefault="00837523" w:rsidP="00837523">
      <w:pPr>
        <w:adjustRightInd w:val="0"/>
        <w:spacing w:before="240" w:after="240"/>
        <w:ind w:left="0"/>
        <w:jc w:val="both"/>
        <w:rPr>
          <w:rFonts w:ascii="Bookman Old Style" w:hAnsi="Bookman Old Style" w:cs="Arial"/>
        </w:rPr>
      </w:pPr>
      <w:r w:rsidRPr="009176F4">
        <w:rPr>
          <w:rFonts w:ascii="Bookman Old Style" w:hAnsi="Bookman Old Style" w:cs="Arial"/>
        </w:rPr>
        <w:t xml:space="preserve">En la </w:t>
      </w:r>
      <w:r w:rsidRPr="00EF3FC8">
        <w:rPr>
          <w:rFonts w:ascii="Bookman Old Style" w:hAnsi="Bookman Old Style" w:cs="Arial"/>
          <w14:ligatures w14:val="standardContextual"/>
        </w:rPr>
        <w:t>solicitud presentada se allegaron las proyecciones de demanda, las proyecciones de gastos de administración operación y mantenimiento, AOM, y el programa de nuevas inversiones, clasificadas según el listado de unidades constructivas establecido en el Anexo No. 8 de la Resolución CREG 202 de 2013, en concordancia con las resoluciones CREG 138 de 2014, 090 y 132 de 2018 y 011 de 2020.</w:t>
      </w:r>
      <w:r w:rsidR="00AD2BC1" w:rsidRPr="00EF3FC8">
        <w:rPr>
          <w:rFonts w:ascii="Bookman Old Style" w:hAnsi="Bookman Old Style" w:cs="Arial"/>
          <w14:ligatures w14:val="standardContextual"/>
        </w:rPr>
        <w:t xml:space="preserve"> Así mismo, </w:t>
      </w:r>
      <w:r w:rsidR="00AD2BC1">
        <w:rPr>
          <w:rFonts w:ascii="Bookman Old Style" w:hAnsi="Bookman Old Style" w:cs="Arial"/>
          <w14:ligatures w14:val="standardContextual"/>
        </w:rPr>
        <w:t xml:space="preserve">presentó la </w:t>
      </w:r>
      <w:r w:rsidR="00AD2BC1" w:rsidRPr="00CE4A86">
        <w:rPr>
          <w:rFonts w:ascii="Bookman Old Style" w:hAnsi="Bookman Old Style" w:cs="Arial"/>
          <w14:ligatures w14:val="standardContextual"/>
        </w:rPr>
        <w:t xml:space="preserve">proyección </w:t>
      </w:r>
      <w:r w:rsidR="00AD2BC1" w:rsidRPr="00EF3FC8">
        <w:rPr>
          <w:rFonts w:ascii="Bookman Old Style" w:hAnsi="Bookman Old Style" w:cs="Arial"/>
          <w14:ligatures w14:val="standardContextual"/>
        </w:rPr>
        <w:t>de las inversiones y de gastos AOM, y la propuesta de cargo de comercialización</w:t>
      </w:r>
      <w:r w:rsidR="00AD2BC1" w:rsidRPr="00CE4A86">
        <w:rPr>
          <w:rFonts w:ascii="Bookman Old Style" w:hAnsi="Bookman Old Style" w:cs="Arial"/>
          <w14:ligatures w14:val="standardContextual"/>
        </w:rPr>
        <w:t xml:space="preserve">, en concordancia con las disposiciones de la Metodología de </w:t>
      </w:r>
      <w:r w:rsidR="00AD2BC1">
        <w:rPr>
          <w:rFonts w:ascii="Bookman Old Style" w:hAnsi="Bookman Old Style" w:cs="Arial"/>
          <w14:ligatures w14:val="standardContextual"/>
        </w:rPr>
        <w:t>C</w:t>
      </w:r>
      <w:r w:rsidR="00AD2BC1" w:rsidRPr="00CE4A86">
        <w:rPr>
          <w:rFonts w:ascii="Bookman Old Style" w:hAnsi="Bookman Old Style" w:cs="Arial"/>
          <w14:ligatures w14:val="standardContextual"/>
        </w:rPr>
        <w:t>omercialización fijadas en la Resolución CREG 102 003 de 2022 del 8 de abril de 2022, conforme a lo solicitado.</w:t>
      </w:r>
    </w:p>
    <w:p w14:paraId="11199236" w14:textId="23314F04" w:rsidR="00754B3B" w:rsidRDefault="00754B3B" w:rsidP="00754B3B">
      <w:pPr>
        <w:adjustRightInd w:val="0"/>
        <w:spacing w:before="240" w:after="240"/>
        <w:ind w:left="0" w:right="20"/>
        <w:jc w:val="both"/>
        <w:rPr>
          <w:rFonts w:ascii="Bookman Old Style" w:hAnsi="Bookman Old Style" w:cs="Arial"/>
        </w:rPr>
      </w:pPr>
      <w:r w:rsidRPr="00FD5E43">
        <w:rPr>
          <w:rFonts w:ascii="Bookman Old Style" w:hAnsi="Bookman Old Style" w:cs="Arial"/>
        </w:rPr>
        <w:t xml:space="preserve">La empresa </w:t>
      </w:r>
      <w:r w:rsidR="00EF3FC8">
        <w:rPr>
          <w:rFonts w:ascii="Bookman Old Style" w:hAnsi="Bookman Old Style" w:cs="Arial"/>
        </w:rPr>
        <w:t>GEAS GROUP</w:t>
      </w:r>
      <w:r w:rsidRPr="001F4AC3">
        <w:rPr>
          <w:rFonts w:ascii="Bookman Old Style" w:hAnsi="Bookman Old Style" w:cs="Arial"/>
        </w:rPr>
        <w:t xml:space="preserve"> </w:t>
      </w:r>
      <w:r>
        <w:rPr>
          <w:rFonts w:ascii="Bookman Old Style" w:hAnsi="Bookman Old Style" w:cs="Arial"/>
        </w:rPr>
        <w:t>manifestó</w:t>
      </w:r>
      <w:r w:rsidRPr="001F4AC3">
        <w:rPr>
          <w:rFonts w:ascii="Bookman Old Style" w:hAnsi="Bookman Old Style" w:cs="Arial"/>
        </w:rPr>
        <w:t xml:space="preserve"> </w:t>
      </w:r>
      <w:r>
        <w:rPr>
          <w:rFonts w:ascii="Bookman Old Style" w:hAnsi="Bookman Old Style" w:cs="Arial"/>
        </w:rPr>
        <w:t xml:space="preserve">en su solicitud </w:t>
      </w:r>
      <w:r w:rsidRPr="001F4AC3">
        <w:rPr>
          <w:rFonts w:ascii="Bookman Old Style" w:hAnsi="Bookman Old Style" w:cs="Arial"/>
        </w:rPr>
        <w:t xml:space="preserve">que el proyecto </w:t>
      </w:r>
      <w:r w:rsidR="00EF3FC8">
        <w:rPr>
          <w:rFonts w:ascii="Bookman Old Style" w:hAnsi="Bookman Old Style" w:cs="Arial"/>
        </w:rPr>
        <w:t xml:space="preserve">no </w:t>
      </w:r>
      <w:r w:rsidRPr="001F4AC3">
        <w:rPr>
          <w:rFonts w:ascii="Bookman Old Style" w:hAnsi="Bookman Old Style" w:cs="Arial"/>
        </w:rPr>
        <w:t xml:space="preserve">cuenta con recursos públicos para </w:t>
      </w:r>
      <w:r w:rsidR="00EF3FC8">
        <w:rPr>
          <w:rFonts w:ascii="Bookman Old Style" w:hAnsi="Bookman Old Style" w:cs="Arial"/>
        </w:rPr>
        <w:t xml:space="preserve">financiar </w:t>
      </w:r>
      <w:r w:rsidRPr="001F4AC3">
        <w:rPr>
          <w:rFonts w:ascii="Bookman Old Style" w:hAnsi="Bookman Old Style" w:cs="Arial"/>
        </w:rPr>
        <w:t>la construcción de la infraestructura de distribución de gas por redes.</w:t>
      </w:r>
    </w:p>
    <w:p w14:paraId="073AC48C" w14:textId="64371781" w:rsidR="00D27CCC" w:rsidRDefault="00D27CCC" w:rsidP="00754B3B">
      <w:pPr>
        <w:adjustRightInd w:val="0"/>
        <w:spacing w:before="240" w:after="240"/>
        <w:ind w:left="0" w:right="20"/>
        <w:jc w:val="both"/>
        <w:rPr>
          <w:rFonts w:ascii="Bookman Old Style" w:hAnsi="Bookman Old Style" w:cs="Arial"/>
        </w:rPr>
      </w:pPr>
      <w:r>
        <w:rPr>
          <w:rFonts w:ascii="Bookman Old Style" w:hAnsi="Bookman Old Style" w:cs="Arial"/>
        </w:rPr>
        <w:lastRenderedPageBreak/>
        <w:t xml:space="preserve">De acuerdo con lo </w:t>
      </w:r>
      <w:r w:rsidR="005C3EBA">
        <w:rPr>
          <w:rFonts w:ascii="Bookman Old Style" w:hAnsi="Bookman Old Style" w:cs="Arial"/>
        </w:rPr>
        <w:t>dispuesto en el numeral 5.</w:t>
      </w:r>
      <w:r w:rsidR="00C869D0">
        <w:rPr>
          <w:rFonts w:ascii="Bookman Old Style" w:hAnsi="Bookman Old Style" w:cs="Arial"/>
        </w:rPr>
        <w:t>3</w:t>
      </w:r>
      <w:r w:rsidR="005C3EBA">
        <w:rPr>
          <w:rFonts w:ascii="Bookman Old Style" w:hAnsi="Bookman Old Style" w:cs="Arial"/>
        </w:rPr>
        <w:t xml:space="preserve"> del artículo 5 de la </w:t>
      </w:r>
      <w:r w:rsidR="005C3EBA" w:rsidRPr="00CE4A86">
        <w:rPr>
          <w:rFonts w:ascii="Bookman Old Style" w:hAnsi="Bookman Old Style"/>
          <w:shd w:val="clear" w:color="auto" w:fill="FFFFFF"/>
          <w14:ligatures w14:val="standardContextual"/>
        </w:rPr>
        <w:t xml:space="preserve">Resolución CREG 202 de 2013, en concordancia con las resoluciones CREG </w:t>
      </w:r>
      <w:r w:rsidR="005C3EBA" w:rsidRPr="00CE4A86">
        <w:rPr>
          <w:rFonts w:ascii="Bookman Old Style" w:hAnsi="Bookman Old Style"/>
          <w:shd w:val="clear" w:color="auto" w:fill="FFFFFF"/>
          <w:lang w:val="es-CO"/>
          <w14:ligatures w14:val="standardContextual"/>
        </w:rPr>
        <w:t xml:space="preserve">138 de 2014, 090 y 132 de 2018, y 011 de </w:t>
      </w:r>
      <w:r w:rsidR="005C3EBA" w:rsidRPr="006904EE">
        <w:rPr>
          <w:rFonts w:ascii="Bookman Old Style" w:hAnsi="Bookman Old Style"/>
          <w:shd w:val="clear" w:color="auto" w:fill="FFFFFF"/>
          <w14:ligatures w14:val="standardContextual"/>
        </w:rPr>
        <w:t>2020</w:t>
      </w:r>
      <w:r w:rsidR="005C3EBA" w:rsidRPr="00CE4A86">
        <w:rPr>
          <w:rFonts w:ascii="Bookman Old Style" w:hAnsi="Bookman Old Style"/>
          <w:shd w:val="clear" w:color="auto" w:fill="FFFFFF"/>
          <w14:ligatures w14:val="standardContextual"/>
        </w:rPr>
        <w:t>, y en la Resolución CREG 102 003 de 2022</w:t>
      </w:r>
      <w:r w:rsidR="005C3EBA">
        <w:rPr>
          <w:rFonts w:ascii="Bookman Old Style" w:hAnsi="Bookman Old Style"/>
          <w:shd w:val="clear" w:color="auto" w:fill="FFFFFF"/>
          <w14:ligatures w14:val="standardContextual"/>
        </w:rPr>
        <w:t xml:space="preserve">, </w:t>
      </w:r>
      <w:r w:rsidR="00F36A4C">
        <w:rPr>
          <w:rFonts w:ascii="Bookman Old Style" w:hAnsi="Bookman Old Style"/>
          <w:shd w:val="clear" w:color="auto" w:fill="FFFFFF"/>
          <w14:ligatures w14:val="standardContextual"/>
        </w:rPr>
        <w:t>GEAS GROUP</w:t>
      </w:r>
      <w:r w:rsidR="005C3EBA" w:rsidRPr="006904EE">
        <w:rPr>
          <w:rFonts w:ascii="Bookman Old Style" w:hAnsi="Bookman Old Style"/>
          <w:shd w:val="clear" w:color="auto" w:fill="FFFFFF"/>
          <w14:ligatures w14:val="standardContextual"/>
        </w:rPr>
        <w:t xml:space="preserve"> </w:t>
      </w:r>
      <w:r w:rsidR="009341F4" w:rsidRPr="006904EE">
        <w:rPr>
          <w:rFonts w:ascii="Bookman Old Style" w:hAnsi="Bookman Old Style"/>
          <w:shd w:val="clear" w:color="auto" w:fill="FFFFFF"/>
          <w14:ligatures w14:val="standardContextual"/>
        </w:rPr>
        <w:t xml:space="preserve">demostró que al menos el 80% de los usuarios potenciales del servicio </w:t>
      </w:r>
      <w:r w:rsidR="00E202C8" w:rsidRPr="006904EE">
        <w:rPr>
          <w:rFonts w:ascii="Bookman Old Style" w:hAnsi="Bookman Old Style"/>
          <w:shd w:val="clear" w:color="auto" w:fill="FFFFFF"/>
          <w14:ligatures w14:val="standardContextual"/>
        </w:rPr>
        <w:t>de</w:t>
      </w:r>
      <w:r w:rsidR="00F36A4C" w:rsidRPr="006904EE">
        <w:rPr>
          <w:rFonts w:ascii="Bookman Old Style" w:hAnsi="Bookman Old Style"/>
          <w:shd w:val="clear" w:color="auto" w:fill="FFFFFF"/>
          <w14:ligatures w14:val="standardContextual"/>
        </w:rPr>
        <w:t xml:space="preserve"> Gas Licuado de Petróleo – GLP -</w:t>
      </w:r>
      <w:r w:rsidR="00E202C8" w:rsidRPr="006904EE">
        <w:rPr>
          <w:rFonts w:ascii="Bookman Old Style" w:hAnsi="Bookman Old Style"/>
          <w:shd w:val="clear" w:color="auto" w:fill="FFFFFF"/>
          <w14:ligatures w14:val="standardContextual"/>
        </w:rPr>
        <w:t xml:space="preserve"> están interesados en contar con el servicio</w:t>
      </w:r>
      <w:r w:rsidR="00447B5F" w:rsidRPr="006904EE">
        <w:rPr>
          <w:rFonts w:ascii="Bookman Old Style" w:hAnsi="Bookman Old Style"/>
          <w:shd w:val="clear" w:color="auto" w:fill="FFFFFF"/>
          <w14:ligatures w14:val="standardContextual"/>
        </w:rPr>
        <w:t xml:space="preserve"> allegando el listado de firmas de los usuarios potenciales</w:t>
      </w:r>
      <w:r w:rsidR="006904EE" w:rsidRPr="006904EE">
        <w:rPr>
          <w:rFonts w:ascii="Bookman Old Style" w:hAnsi="Bookman Old Style"/>
          <w:shd w:val="clear" w:color="auto" w:fill="FFFFFF"/>
          <w14:ligatures w14:val="standardContextual"/>
        </w:rPr>
        <w:t xml:space="preserve"> y el certificado emitido por el Secretario de Planeación del municipio de Lorica</w:t>
      </w:r>
      <w:r w:rsidR="00447B5F" w:rsidRPr="006904EE">
        <w:rPr>
          <w:rFonts w:ascii="Bookman Old Style" w:hAnsi="Bookman Old Style"/>
          <w:shd w:val="clear" w:color="auto" w:fill="FFFFFF"/>
          <w14:ligatures w14:val="standardContextual"/>
        </w:rPr>
        <w:t>.</w:t>
      </w:r>
    </w:p>
    <w:p w14:paraId="109734B8" w14:textId="4339A7A8" w:rsidR="00CE4A86" w:rsidRDefault="00CE4A86" w:rsidP="00CE4A86">
      <w:pPr>
        <w:spacing w:before="240" w:after="240"/>
        <w:ind w:left="0"/>
        <w:jc w:val="both"/>
        <w:rPr>
          <w:rFonts w:ascii="Bookman Old Style" w:hAnsi="Bookman Old Style"/>
          <w:shd w:val="clear" w:color="auto" w:fill="FFFFFF"/>
          <w14:ligatures w14:val="standardContextual"/>
        </w:rPr>
      </w:pPr>
      <w:r w:rsidRPr="000F7DD2">
        <w:rPr>
          <w:rFonts w:ascii="Bookman Old Style" w:hAnsi="Bookman Old Style"/>
          <w:shd w:val="clear" w:color="auto" w:fill="FFFFFF"/>
          <w14:ligatures w14:val="standardContextual"/>
        </w:rPr>
        <w:t>La Comisión</w:t>
      </w:r>
      <w:r w:rsidRPr="00CE4A86">
        <w:rPr>
          <w:rFonts w:ascii="Bookman Old Style" w:hAnsi="Bookman Old Style"/>
          <w:shd w:val="clear" w:color="auto" w:fill="FFFFFF"/>
          <w14:ligatures w14:val="standardContextual"/>
        </w:rPr>
        <w:t xml:space="preserve"> verificó el cumplimiento de los requisitos establecidos en la Resolución CREG 202 de 2013, en concordancia con las resoluciones CREG </w:t>
      </w:r>
      <w:r w:rsidRPr="00CE4A86">
        <w:rPr>
          <w:rFonts w:ascii="Bookman Old Style" w:hAnsi="Bookman Old Style"/>
          <w:shd w:val="clear" w:color="auto" w:fill="FFFFFF"/>
          <w:lang w:val="es-CO"/>
          <w14:ligatures w14:val="standardContextual"/>
        </w:rPr>
        <w:t>138 de 2014, 090 y 132 de 2018, y 011 de 2020</w:t>
      </w:r>
      <w:r w:rsidRPr="00CE4A86">
        <w:rPr>
          <w:rFonts w:ascii="Bookman Old Style" w:hAnsi="Bookman Old Style"/>
          <w:shd w:val="clear" w:color="auto" w:fill="FFFFFF"/>
          <w14:ligatures w14:val="standardContextual"/>
        </w:rPr>
        <w:t>, y en la Resolución CREG 102 003 de 2022</w:t>
      </w:r>
      <w:r w:rsidR="00712178">
        <w:rPr>
          <w:rFonts w:ascii="Bookman Old Style" w:hAnsi="Bookman Old Style"/>
          <w:shd w:val="clear" w:color="auto" w:fill="FFFFFF"/>
          <w14:ligatures w14:val="standardContextual"/>
        </w:rPr>
        <w:t>,</w:t>
      </w:r>
      <w:r w:rsidRPr="00CE4A86">
        <w:rPr>
          <w:rFonts w:ascii="Bookman Old Style" w:hAnsi="Bookman Old Style"/>
          <w:shd w:val="clear" w:color="auto" w:fill="FFFFFF"/>
          <w14:ligatures w14:val="standardContextual"/>
        </w:rPr>
        <w:t xml:space="preserve"> evidenciando que la información remitida con la solicitud presentada por la empresa</w:t>
      </w:r>
      <w:r w:rsidR="00DD7B57">
        <w:rPr>
          <w:rFonts w:ascii="Bookman Old Style" w:hAnsi="Bookman Old Style"/>
          <w:shd w:val="clear" w:color="auto" w:fill="FFFFFF"/>
          <w14:ligatures w14:val="standardContextual"/>
        </w:rPr>
        <w:t xml:space="preserve"> GEAS GROUP</w:t>
      </w:r>
      <w:r w:rsidRPr="00CE4A86">
        <w:rPr>
          <w:rFonts w:ascii="Bookman Old Style" w:hAnsi="Bookman Old Style" w:cs="Arial"/>
          <w:color w:val="000000"/>
          <w14:ligatures w14:val="standardContextual"/>
        </w:rPr>
        <w:t xml:space="preserve"> </w:t>
      </w:r>
      <w:r w:rsidRPr="00CE4A86">
        <w:rPr>
          <w:rFonts w:ascii="Bookman Old Style" w:hAnsi="Bookman Old Style"/>
          <w:shd w:val="clear" w:color="auto" w:fill="FFFFFF"/>
          <w14:ligatures w14:val="standardContextual"/>
        </w:rPr>
        <w:t xml:space="preserve">no era suficiente para iniciar la actuación administrativa. En consecuencia, mediante comunicación con radicado CREG </w:t>
      </w:r>
      <w:r w:rsidR="00DD7B57" w:rsidRPr="00DD7B57">
        <w:rPr>
          <w:rFonts w:ascii="Bookman Old Style" w:hAnsi="Bookman Old Style"/>
          <w:shd w:val="clear" w:color="auto" w:fill="FFFFFF"/>
          <w14:ligatures w14:val="standardContextual"/>
        </w:rPr>
        <w:t>S2023003357</w:t>
      </w:r>
      <w:r w:rsidRPr="00CE4A86">
        <w:rPr>
          <w:rFonts w:ascii="Bookman Old Style" w:hAnsi="Bookman Old Style"/>
          <w:shd w:val="clear" w:color="auto" w:fill="FFFFFF"/>
          <w14:ligatures w14:val="standardContextual"/>
        </w:rPr>
        <w:t xml:space="preserve"> del </w:t>
      </w:r>
      <w:r w:rsidR="00DD7B57" w:rsidRPr="00DD7B57">
        <w:rPr>
          <w:rFonts w:ascii="Bookman Old Style" w:hAnsi="Bookman Old Style"/>
          <w:shd w:val="clear" w:color="auto" w:fill="FFFFFF"/>
          <w14:ligatures w14:val="standardContextual"/>
        </w:rPr>
        <w:t>17</w:t>
      </w:r>
      <w:r w:rsidRPr="00DD7B57">
        <w:rPr>
          <w:rFonts w:ascii="Bookman Old Style" w:hAnsi="Bookman Old Style"/>
          <w:shd w:val="clear" w:color="auto" w:fill="FFFFFF"/>
          <w14:ligatures w14:val="standardContextual"/>
        </w:rPr>
        <w:t xml:space="preserve"> de </w:t>
      </w:r>
      <w:r w:rsidR="00DD7B57" w:rsidRPr="00DD7B57">
        <w:rPr>
          <w:rFonts w:ascii="Bookman Old Style" w:hAnsi="Bookman Old Style"/>
          <w:shd w:val="clear" w:color="auto" w:fill="FFFFFF"/>
          <w14:ligatures w14:val="standardContextual"/>
        </w:rPr>
        <w:t>julio</w:t>
      </w:r>
      <w:r w:rsidRPr="00DD7B57">
        <w:rPr>
          <w:rFonts w:ascii="Bookman Old Style" w:hAnsi="Bookman Old Style"/>
          <w:shd w:val="clear" w:color="auto" w:fill="FFFFFF"/>
          <w14:ligatures w14:val="standardContextual"/>
        </w:rPr>
        <w:t xml:space="preserve"> de 202</w:t>
      </w:r>
      <w:r w:rsidR="00DD7B57">
        <w:rPr>
          <w:rFonts w:ascii="Bookman Old Style" w:hAnsi="Bookman Old Style"/>
          <w:shd w:val="clear" w:color="auto" w:fill="FFFFFF"/>
          <w14:ligatures w14:val="standardContextual"/>
        </w:rPr>
        <w:t>3</w:t>
      </w:r>
      <w:r w:rsidR="00ED443D">
        <w:rPr>
          <w:rFonts w:ascii="Bookman Old Style" w:hAnsi="Bookman Old Style"/>
          <w:shd w:val="clear" w:color="auto" w:fill="FFFFFF"/>
          <w14:ligatures w14:val="standardContextual"/>
        </w:rPr>
        <w:t xml:space="preserve"> se</w:t>
      </w:r>
      <w:r w:rsidRPr="00CE4A86">
        <w:rPr>
          <w:rFonts w:ascii="Bookman Old Style" w:hAnsi="Bookman Old Style"/>
          <w:shd w:val="clear" w:color="auto" w:fill="FFFFFF"/>
          <w14:ligatures w14:val="standardContextual"/>
        </w:rPr>
        <w:t xml:space="preserve"> le solicitó a</w:t>
      </w:r>
      <w:r w:rsidR="00DD7B57">
        <w:rPr>
          <w:rFonts w:ascii="Bookman Old Style" w:hAnsi="Bookman Old Style"/>
          <w:shd w:val="clear" w:color="auto" w:fill="FFFFFF"/>
          <w14:ligatures w14:val="standardContextual"/>
        </w:rPr>
        <w:t xml:space="preserve"> GEAS GROUP</w:t>
      </w:r>
      <w:r w:rsidRPr="00CE4A86">
        <w:rPr>
          <w:rFonts w:ascii="Bookman Old Style" w:hAnsi="Bookman Old Style"/>
          <w:shd w:val="clear" w:color="auto" w:fill="FFFFFF"/>
          <w14:ligatures w14:val="standardContextual"/>
        </w:rPr>
        <w:t xml:space="preserve"> remitir la</w:t>
      </w:r>
      <w:r w:rsidR="00DD7B57">
        <w:rPr>
          <w:rFonts w:ascii="Bookman Old Style" w:hAnsi="Bookman Old Style"/>
          <w:shd w:val="clear" w:color="auto" w:fill="FFFFFF"/>
          <w14:ligatures w14:val="standardContextual"/>
        </w:rPr>
        <w:t xml:space="preserve"> </w:t>
      </w:r>
      <w:r w:rsidRPr="00CE4A86">
        <w:rPr>
          <w:rFonts w:ascii="Bookman Old Style" w:hAnsi="Bookman Old Style"/>
          <w:shd w:val="clear" w:color="auto" w:fill="FFFFFF"/>
          <w14:ligatures w14:val="standardContextual"/>
        </w:rPr>
        <w:t>información</w:t>
      </w:r>
      <w:r w:rsidR="00DD7B57">
        <w:rPr>
          <w:rFonts w:ascii="Bookman Old Style" w:hAnsi="Bookman Old Style"/>
          <w:shd w:val="clear" w:color="auto" w:fill="FFFFFF"/>
          <w14:ligatures w14:val="standardContextual"/>
        </w:rPr>
        <w:t xml:space="preserve"> </w:t>
      </w:r>
      <w:r w:rsidR="00684B0F">
        <w:rPr>
          <w:rFonts w:ascii="Bookman Old Style" w:hAnsi="Bookman Old Style"/>
          <w:shd w:val="clear" w:color="auto" w:fill="FFFFFF"/>
          <w14:ligatures w14:val="standardContextual"/>
        </w:rPr>
        <w:t>faltante.</w:t>
      </w:r>
      <w:r w:rsidR="00DD7B57">
        <w:rPr>
          <w:rFonts w:ascii="Bookman Old Style" w:hAnsi="Bookman Old Style"/>
          <w:shd w:val="clear" w:color="auto" w:fill="FFFFFF"/>
          <w14:ligatures w14:val="standardContextual"/>
        </w:rPr>
        <w:t xml:space="preserve"> Adicionalmente, se reiteró dicha solicitud mediante comunicación con radicado </w:t>
      </w:r>
      <w:r w:rsidR="00DD7B57" w:rsidRPr="00DD7B57">
        <w:rPr>
          <w:rFonts w:ascii="Bookman Old Style" w:hAnsi="Bookman Old Style"/>
          <w:shd w:val="clear" w:color="auto" w:fill="FFFFFF"/>
          <w14:ligatures w14:val="standardContextual"/>
        </w:rPr>
        <w:t>S2023003947</w:t>
      </w:r>
      <w:r w:rsidR="00DD7B57">
        <w:rPr>
          <w:rFonts w:ascii="Bookman Old Style" w:hAnsi="Bookman Old Style"/>
          <w:shd w:val="clear" w:color="auto" w:fill="FFFFFF"/>
          <w14:ligatures w14:val="standardContextual"/>
        </w:rPr>
        <w:t xml:space="preserve"> del 31 de agosto de 2023.</w:t>
      </w:r>
    </w:p>
    <w:p w14:paraId="3B0014D3" w14:textId="66379229" w:rsidR="00D12C1C" w:rsidRPr="00E41F76" w:rsidRDefault="00CE4A86" w:rsidP="0076165A">
      <w:pPr>
        <w:widowControl w:val="0"/>
        <w:tabs>
          <w:tab w:val="right" w:leader="dot" w:pos="9284"/>
        </w:tabs>
        <w:adjustRightInd w:val="0"/>
        <w:spacing w:before="100" w:beforeAutospacing="1" w:after="100" w:afterAutospacing="1"/>
        <w:ind w:left="0"/>
        <w:jc w:val="both"/>
        <w:textAlignment w:val="baseline"/>
        <w:rPr>
          <w:rFonts w:ascii="Bookman Old Style" w:hAnsi="Bookman Old Style"/>
          <w:shd w:val="clear" w:color="auto" w:fill="FFFFFF"/>
          <w14:ligatures w14:val="standardContextual"/>
        </w:rPr>
      </w:pPr>
      <w:r w:rsidRPr="00E41F76">
        <w:rPr>
          <w:rFonts w:ascii="Bookman Old Style" w:hAnsi="Bookman Old Style"/>
          <w:shd w:val="clear" w:color="auto" w:fill="FFFFFF"/>
          <w14:ligatures w14:val="standardContextual"/>
        </w:rPr>
        <w:t xml:space="preserve">Mediante radicado CREG </w:t>
      </w:r>
      <w:r w:rsidR="00E41F76" w:rsidRPr="00E41F76">
        <w:rPr>
          <w:rFonts w:ascii="Bookman Old Style" w:hAnsi="Bookman Old Style"/>
          <w:shd w:val="clear" w:color="auto" w:fill="FFFFFF"/>
          <w14:ligatures w14:val="standardContextual"/>
        </w:rPr>
        <w:t>E2023016102</w:t>
      </w:r>
      <w:r w:rsidRPr="00E41F76">
        <w:rPr>
          <w:rFonts w:ascii="Bookman Old Style" w:hAnsi="Bookman Old Style"/>
          <w:shd w:val="clear" w:color="auto" w:fill="FFFFFF"/>
          <w14:ligatures w14:val="standardContextual"/>
        </w:rPr>
        <w:t xml:space="preserve"> del </w:t>
      </w:r>
      <w:r w:rsidR="00E41F76" w:rsidRPr="00E41F76">
        <w:rPr>
          <w:rFonts w:ascii="Bookman Old Style" w:hAnsi="Bookman Old Style"/>
          <w:shd w:val="clear" w:color="auto" w:fill="FFFFFF"/>
          <w14:ligatures w14:val="standardContextual"/>
        </w:rPr>
        <w:t>02</w:t>
      </w:r>
      <w:r w:rsidRPr="00E41F76">
        <w:rPr>
          <w:rFonts w:ascii="Bookman Old Style" w:hAnsi="Bookman Old Style"/>
          <w:shd w:val="clear" w:color="auto" w:fill="FFFFFF"/>
          <w14:ligatures w14:val="standardContextual"/>
        </w:rPr>
        <w:t xml:space="preserve"> de </w:t>
      </w:r>
      <w:r w:rsidR="00E41F76" w:rsidRPr="00E41F76">
        <w:rPr>
          <w:rFonts w:ascii="Bookman Old Style" w:hAnsi="Bookman Old Style"/>
          <w:shd w:val="clear" w:color="auto" w:fill="FFFFFF"/>
          <w14:ligatures w14:val="standardContextual"/>
        </w:rPr>
        <w:t>septiembre</w:t>
      </w:r>
      <w:r w:rsidRPr="00E41F76">
        <w:rPr>
          <w:rFonts w:ascii="Bookman Old Style" w:hAnsi="Bookman Old Style"/>
          <w:shd w:val="clear" w:color="auto" w:fill="FFFFFF"/>
          <w14:ligatures w14:val="standardContextual"/>
        </w:rPr>
        <w:t xml:space="preserve"> de 202</w:t>
      </w:r>
      <w:r w:rsidR="00E41F76" w:rsidRPr="00E41F76">
        <w:rPr>
          <w:rFonts w:ascii="Bookman Old Style" w:hAnsi="Bookman Old Style"/>
          <w:shd w:val="clear" w:color="auto" w:fill="FFFFFF"/>
          <w14:ligatures w14:val="standardContextual"/>
        </w:rPr>
        <w:t>3</w:t>
      </w:r>
      <w:r w:rsidRPr="00E41F76">
        <w:rPr>
          <w:rFonts w:ascii="Bookman Old Style" w:hAnsi="Bookman Old Style"/>
          <w:shd w:val="clear" w:color="auto" w:fill="FFFFFF"/>
          <w14:ligatures w14:val="standardContextual"/>
        </w:rPr>
        <w:t>, la empresa</w:t>
      </w:r>
      <w:r w:rsidR="00E41F76" w:rsidRPr="00E41F76">
        <w:rPr>
          <w:rFonts w:ascii="Bookman Old Style" w:hAnsi="Bookman Old Style"/>
          <w:shd w:val="clear" w:color="auto" w:fill="FFFFFF"/>
          <w14:ligatures w14:val="standardContextual"/>
        </w:rPr>
        <w:t xml:space="preserve"> GEAS GROUP</w:t>
      </w:r>
      <w:r w:rsidR="00CC2FBC" w:rsidRPr="00E41F76">
        <w:rPr>
          <w:rFonts w:ascii="Bookman Old Style" w:hAnsi="Bookman Old Style"/>
          <w:shd w:val="clear" w:color="auto" w:fill="FFFFFF"/>
          <w14:ligatures w14:val="standardContextual"/>
        </w:rPr>
        <w:t xml:space="preserve"> </w:t>
      </w:r>
      <w:r w:rsidRPr="00E41F76">
        <w:rPr>
          <w:rFonts w:ascii="Bookman Old Style" w:hAnsi="Bookman Old Style"/>
          <w:shd w:val="clear" w:color="auto" w:fill="FFFFFF"/>
          <w14:ligatures w14:val="standardContextual"/>
        </w:rPr>
        <w:t>atendió al requerimiento</w:t>
      </w:r>
      <w:r w:rsidR="00D12C1C" w:rsidRPr="00E41F76">
        <w:rPr>
          <w:rFonts w:ascii="Bookman Old Style" w:hAnsi="Bookman Old Style"/>
          <w:shd w:val="clear" w:color="auto" w:fill="FFFFFF"/>
          <w14:ligatures w14:val="standardContextual"/>
        </w:rPr>
        <w:t xml:space="preserve"> de información.</w:t>
      </w:r>
    </w:p>
    <w:p w14:paraId="286AB92E" w14:textId="79A01C62" w:rsidR="00837523" w:rsidRPr="00E41F76" w:rsidRDefault="00837523" w:rsidP="42D9CC66">
      <w:pPr>
        <w:tabs>
          <w:tab w:val="right" w:leader="dot" w:pos="9284"/>
        </w:tabs>
        <w:adjustRightInd w:val="0"/>
        <w:spacing w:before="240" w:after="240"/>
        <w:ind w:left="0"/>
        <w:jc w:val="both"/>
        <w:rPr>
          <w:rFonts w:ascii="Bookman Old Style" w:hAnsi="Bookman Old Style"/>
          <w:shd w:val="clear" w:color="auto" w:fill="FFFFFF"/>
          <w14:ligatures w14:val="standardContextual"/>
        </w:rPr>
      </w:pPr>
      <w:r w:rsidRPr="00E41F76">
        <w:rPr>
          <w:rFonts w:ascii="Bookman Old Style" w:hAnsi="Bookman Old Style"/>
          <w:shd w:val="clear" w:color="auto" w:fill="FFFFFF"/>
          <w14:ligatures w14:val="standardContextual"/>
        </w:rPr>
        <w:t>La Comisión verificó el cumplimiento de los requisitos establecidos en la Resolución CREG 202 de 2013, en concordancia con las resoluciones CREG 138 de 2014, 090 y 132 de 2018, y 011 de 2020,</w:t>
      </w:r>
      <w:r w:rsidR="7B226EE0" w:rsidRPr="00E41F76">
        <w:rPr>
          <w:rFonts w:ascii="Bookman Old Style" w:hAnsi="Bookman Old Style"/>
          <w:shd w:val="clear" w:color="auto" w:fill="FFFFFF"/>
          <w14:ligatures w14:val="standardContextual"/>
        </w:rPr>
        <w:t xml:space="preserve"> y en la Resolución CREG 102 003 de 2022,</w:t>
      </w:r>
      <w:r w:rsidRPr="00E41F76">
        <w:rPr>
          <w:rFonts w:ascii="Bookman Old Style" w:hAnsi="Bookman Old Style"/>
          <w:shd w:val="clear" w:color="auto" w:fill="FFFFFF"/>
          <w14:ligatures w14:val="standardContextual"/>
        </w:rPr>
        <w:t xml:space="preserve"> evidenciando que la información remitida con la solicitud y presentada por la empresa</w:t>
      </w:r>
      <w:r w:rsidR="00E41F76" w:rsidRPr="00E41F76">
        <w:rPr>
          <w:rFonts w:ascii="Bookman Old Style" w:hAnsi="Bookman Old Style"/>
          <w:shd w:val="clear" w:color="auto" w:fill="FFFFFF"/>
          <w14:ligatures w14:val="standardContextual"/>
        </w:rPr>
        <w:t xml:space="preserve"> GEAS GROUP</w:t>
      </w:r>
      <w:r w:rsidRPr="00E41F76">
        <w:rPr>
          <w:rFonts w:ascii="Bookman Old Style" w:hAnsi="Bookman Old Style"/>
          <w:shd w:val="clear" w:color="auto" w:fill="FFFFFF"/>
          <w14:ligatures w14:val="standardContextual"/>
        </w:rPr>
        <w:t xml:space="preserve"> era suficiente para iniciar la actuación administrativa.</w:t>
      </w:r>
    </w:p>
    <w:p w14:paraId="01D9ED46" w14:textId="540977C5" w:rsidR="4A5A59C1" w:rsidRPr="00E41F76" w:rsidRDefault="00837523" w:rsidP="00111E8C">
      <w:pPr>
        <w:pStyle w:val="NormalWeb"/>
        <w:tabs>
          <w:tab w:val="right" w:leader="dot" w:pos="9284"/>
        </w:tabs>
        <w:jc w:val="both"/>
        <w:rPr>
          <w:rFonts w:ascii="Bookman Old Style" w:hAnsi="Bookman Old Style"/>
          <w:color w:val="auto"/>
          <w:shd w:val="clear" w:color="auto" w:fill="FFFFFF"/>
          <w:lang w:val="es-ES" w:eastAsia="es-ES"/>
          <w14:ligatures w14:val="standardContextual"/>
        </w:rPr>
      </w:pPr>
      <w:r w:rsidRPr="00E41F76">
        <w:rPr>
          <w:rFonts w:ascii="Bookman Old Style" w:hAnsi="Bookman Old Style"/>
          <w:color w:val="auto"/>
          <w:shd w:val="clear" w:color="auto" w:fill="FFFFFF"/>
          <w:lang w:val="es-ES" w:eastAsia="es-ES"/>
          <w14:ligatures w14:val="standardContextual"/>
        </w:rPr>
        <w:t xml:space="preserve">Mediante Auto </w:t>
      </w:r>
      <w:r w:rsidR="00132AD0" w:rsidRPr="00E41F76">
        <w:rPr>
          <w:rFonts w:ascii="Bookman Old Style" w:hAnsi="Bookman Old Style"/>
          <w:color w:val="auto"/>
          <w:shd w:val="clear" w:color="auto" w:fill="FFFFFF"/>
          <w:lang w:val="es-ES" w:eastAsia="es-ES"/>
          <w14:ligatures w14:val="standardContextual"/>
        </w:rPr>
        <w:t xml:space="preserve">No. </w:t>
      </w:r>
      <w:r w:rsidR="00E41F76" w:rsidRPr="00E41F76">
        <w:rPr>
          <w:rFonts w:ascii="Bookman Old Style" w:hAnsi="Bookman Old Style"/>
          <w:color w:val="auto"/>
          <w:shd w:val="clear" w:color="auto" w:fill="FFFFFF"/>
          <w:lang w:val="es-ES" w:eastAsia="es-ES"/>
          <w14:ligatures w14:val="standardContextual"/>
        </w:rPr>
        <w:t>0000165</w:t>
      </w:r>
      <w:r w:rsidR="00DC63AA" w:rsidRPr="00E41F76">
        <w:rPr>
          <w:rFonts w:ascii="Bookman Old Style" w:hAnsi="Bookman Old Style"/>
          <w:color w:val="auto"/>
          <w:shd w:val="clear" w:color="auto" w:fill="FFFFFF"/>
          <w:lang w:val="es-ES" w:eastAsia="es-ES"/>
          <w14:ligatures w14:val="standardContextual"/>
        </w:rPr>
        <w:t xml:space="preserve"> </w:t>
      </w:r>
      <w:r w:rsidRPr="00E41F76">
        <w:rPr>
          <w:rFonts w:ascii="Bookman Old Style" w:hAnsi="Bookman Old Style"/>
          <w:color w:val="auto"/>
          <w:shd w:val="clear" w:color="auto" w:fill="FFFFFF"/>
          <w:lang w:val="es-ES" w:eastAsia="es-ES"/>
          <w14:ligatures w14:val="standardContextual"/>
        </w:rPr>
        <w:t xml:space="preserve">proferido el </w:t>
      </w:r>
      <w:r w:rsidR="00E41F76" w:rsidRPr="00E41F76">
        <w:rPr>
          <w:rFonts w:ascii="Bookman Old Style" w:hAnsi="Bookman Old Style"/>
          <w:color w:val="auto"/>
          <w:shd w:val="clear" w:color="auto" w:fill="FFFFFF"/>
          <w:lang w:val="es-ES" w:eastAsia="es-ES"/>
          <w14:ligatures w14:val="standardContextual"/>
        </w:rPr>
        <w:t>31</w:t>
      </w:r>
      <w:r w:rsidR="006635CE" w:rsidRPr="00E41F76">
        <w:rPr>
          <w:rFonts w:ascii="Bookman Old Style" w:hAnsi="Bookman Old Style"/>
          <w:color w:val="auto"/>
          <w:shd w:val="clear" w:color="auto" w:fill="FFFFFF"/>
          <w:lang w:val="es-ES" w:eastAsia="es-ES"/>
          <w14:ligatures w14:val="standardContextual"/>
        </w:rPr>
        <w:t xml:space="preserve"> </w:t>
      </w:r>
      <w:r w:rsidR="00111E8C" w:rsidRPr="00E41F76">
        <w:rPr>
          <w:rFonts w:ascii="Bookman Old Style" w:hAnsi="Bookman Old Style"/>
          <w:color w:val="auto"/>
          <w:shd w:val="clear" w:color="auto" w:fill="FFFFFF"/>
          <w:lang w:val="es-ES" w:eastAsia="es-ES"/>
          <w14:ligatures w14:val="standardContextual"/>
        </w:rPr>
        <w:t xml:space="preserve">de </w:t>
      </w:r>
      <w:r w:rsidR="00E41F76" w:rsidRPr="00E41F76">
        <w:rPr>
          <w:rFonts w:ascii="Bookman Old Style" w:hAnsi="Bookman Old Style"/>
          <w:color w:val="auto"/>
          <w:shd w:val="clear" w:color="auto" w:fill="FFFFFF"/>
          <w:lang w:val="es-ES" w:eastAsia="es-ES"/>
          <w14:ligatures w14:val="standardContextual"/>
        </w:rPr>
        <w:t>octubre</w:t>
      </w:r>
      <w:r w:rsidR="00111E8C" w:rsidRPr="00E41F76">
        <w:rPr>
          <w:rFonts w:ascii="Bookman Old Style" w:hAnsi="Bookman Old Style"/>
          <w:color w:val="auto"/>
          <w:shd w:val="clear" w:color="auto" w:fill="FFFFFF"/>
          <w:lang w:val="es-ES" w:eastAsia="es-ES"/>
          <w14:ligatures w14:val="standardContextual"/>
        </w:rPr>
        <w:t xml:space="preserve"> de 202</w:t>
      </w:r>
      <w:r w:rsidR="00E41F76" w:rsidRPr="00E41F76">
        <w:rPr>
          <w:rFonts w:ascii="Bookman Old Style" w:hAnsi="Bookman Old Style"/>
          <w:color w:val="auto"/>
          <w:shd w:val="clear" w:color="auto" w:fill="FFFFFF"/>
          <w:lang w:val="es-ES" w:eastAsia="es-ES"/>
          <w14:ligatures w14:val="standardContextual"/>
        </w:rPr>
        <w:t>3</w:t>
      </w:r>
      <w:r w:rsidRPr="00E41F76">
        <w:rPr>
          <w:rFonts w:ascii="Bookman Old Style" w:hAnsi="Bookman Old Style"/>
          <w:color w:val="auto"/>
          <w:shd w:val="clear" w:color="auto" w:fill="FFFFFF"/>
          <w:lang w:val="es-ES" w:eastAsia="es-ES"/>
          <w14:ligatures w14:val="standardContextual"/>
        </w:rPr>
        <w:t>, comunicado a la empresa</w:t>
      </w:r>
      <w:r w:rsidR="00E41F76" w:rsidRPr="00E41F76">
        <w:rPr>
          <w:rFonts w:ascii="Bookman Old Style" w:hAnsi="Bookman Old Style"/>
          <w:color w:val="auto"/>
          <w:shd w:val="clear" w:color="auto" w:fill="FFFFFF"/>
          <w:lang w:val="es-ES" w:eastAsia="es-ES"/>
          <w14:ligatures w14:val="standardContextual"/>
        </w:rPr>
        <w:t xml:space="preserve"> GEAS GROUP</w:t>
      </w:r>
      <w:r w:rsidR="00111E8C" w:rsidRPr="00E41F76">
        <w:rPr>
          <w:rFonts w:ascii="Bookman Old Style" w:hAnsi="Bookman Old Style"/>
          <w:color w:val="auto"/>
          <w:shd w:val="clear" w:color="auto" w:fill="FFFFFF"/>
          <w:lang w:val="es-ES" w:eastAsia="es-ES"/>
          <w14:ligatures w14:val="standardContextual"/>
        </w:rPr>
        <w:t xml:space="preserve"> </w:t>
      </w:r>
      <w:r w:rsidR="006635CE" w:rsidRPr="00E41F76">
        <w:rPr>
          <w:rFonts w:ascii="Bookman Old Style" w:hAnsi="Bookman Old Style"/>
          <w:color w:val="auto"/>
          <w:shd w:val="clear" w:color="auto" w:fill="FFFFFF"/>
          <w:lang w:val="es-ES" w:eastAsia="es-ES"/>
          <w14:ligatures w14:val="standardContextual"/>
        </w:rPr>
        <w:t>mediante</w:t>
      </w:r>
      <w:r w:rsidRPr="00E41F76">
        <w:rPr>
          <w:rFonts w:ascii="Bookman Old Style" w:hAnsi="Bookman Old Style"/>
          <w:color w:val="auto"/>
          <w:shd w:val="clear" w:color="auto" w:fill="FFFFFF"/>
          <w:lang w:val="es-ES" w:eastAsia="es-ES"/>
          <w14:ligatures w14:val="standardContextual"/>
        </w:rPr>
        <w:t xml:space="preserve"> radicado </w:t>
      </w:r>
      <w:r w:rsidR="00111E8C" w:rsidRPr="00E41F76">
        <w:rPr>
          <w:rFonts w:ascii="Bookman Old Style" w:hAnsi="Bookman Old Style"/>
          <w:color w:val="auto"/>
          <w:shd w:val="clear" w:color="auto" w:fill="FFFFFF"/>
          <w:lang w:val="es-ES" w:eastAsia="es-ES"/>
          <w14:ligatures w14:val="standardContextual"/>
        </w:rPr>
        <w:t xml:space="preserve">CREG </w:t>
      </w:r>
      <w:r w:rsidR="00E41F76" w:rsidRPr="00E41F76">
        <w:rPr>
          <w:rFonts w:ascii="Bookman Old Style" w:hAnsi="Bookman Old Style"/>
          <w:color w:val="auto"/>
          <w:shd w:val="clear" w:color="auto" w:fill="FFFFFF"/>
          <w:lang w:val="es-ES" w:eastAsia="es-ES"/>
          <w14:ligatures w14:val="standardContextual"/>
        </w:rPr>
        <w:t>S2023005282</w:t>
      </w:r>
      <w:r w:rsidR="00111E8C" w:rsidRPr="00E41F76">
        <w:rPr>
          <w:rFonts w:ascii="Bookman Old Style" w:hAnsi="Bookman Old Style"/>
          <w:color w:val="auto"/>
          <w:shd w:val="clear" w:color="auto" w:fill="FFFFFF"/>
          <w:lang w:val="es-ES" w:eastAsia="es-ES"/>
          <w14:ligatures w14:val="standardContextual"/>
        </w:rPr>
        <w:t xml:space="preserve"> de</w:t>
      </w:r>
      <w:r w:rsidR="006635CE" w:rsidRPr="00E41F76">
        <w:rPr>
          <w:rFonts w:ascii="Bookman Old Style" w:hAnsi="Bookman Old Style"/>
          <w:color w:val="auto"/>
          <w:shd w:val="clear" w:color="auto" w:fill="FFFFFF"/>
          <w:lang w:val="es-ES" w:eastAsia="es-ES"/>
          <w14:ligatures w14:val="standardContextual"/>
        </w:rPr>
        <w:t xml:space="preserve"> </w:t>
      </w:r>
      <w:r w:rsidR="00111E8C" w:rsidRPr="00E41F76">
        <w:rPr>
          <w:rFonts w:ascii="Bookman Old Style" w:hAnsi="Bookman Old Style"/>
          <w:color w:val="auto"/>
          <w:shd w:val="clear" w:color="auto" w:fill="FFFFFF"/>
          <w:lang w:val="es-ES" w:eastAsia="es-ES"/>
          <w14:ligatures w14:val="standardContextual"/>
        </w:rPr>
        <w:t>l</w:t>
      </w:r>
      <w:r w:rsidR="006635CE" w:rsidRPr="00E41F76">
        <w:rPr>
          <w:rFonts w:ascii="Bookman Old Style" w:hAnsi="Bookman Old Style"/>
          <w:color w:val="auto"/>
          <w:shd w:val="clear" w:color="auto" w:fill="FFFFFF"/>
          <w:lang w:val="es-ES" w:eastAsia="es-ES"/>
          <w14:ligatures w14:val="standardContextual"/>
        </w:rPr>
        <w:t>a misma fecha</w:t>
      </w:r>
      <w:r w:rsidRPr="00E41F76">
        <w:rPr>
          <w:rFonts w:ascii="Bookman Old Style" w:hAnsi="Bookman Old Style"/>
          <w:color w:val="auto"/>
          <w:shd w:val="clear" w:color="auto" w:fill="FFFFFF"/>
          <w:lang w:val="es-ES" w:eastAsia="es-ES"/>
          <w14:ligatures w14:val="standardContextual"/>
        </w:rPr>
        <w:t xml:space="preserve">, la Dirección Ejecutiva de la Comisión dispuso iniciar la respectiva actuación administrativa </w:t>
      </w:r>
      <w:r w:rsidR="00E41F76">
        <w:rPr>
          <w:rFonts w:ascii="Bookman Old Style" w:hAnsi="Bookman Old Style"/>
          <w:color w:val="auto"/>
          <w:shd w:val="clear" w:color="auto" w:fill="FFFFFF"/>
          <w:lang w:val="es-ES" w:eastAsia="es-ES"/>
          <w14:ligatures w14:val="standardContextual"/>
        </w:rPr>
        <w:t>para la</w:t>
      </w:r>
      <w:r w:rsidRPr="00E41F76">
        <w:rPr>
          <w:rFonts w:ascii="Bookman Old Style" w:hAnsi="Bookman Old Style"/>
          <w:color w:val="auto"/>
          <w:shd w:val="clear" w:color="auto" w:fill="FFFFFF"/>
          <w:lang w:val="es-ES" w:eastAsia="es-ES"/>
          <w14:ligatures w14:val="standardContextual"/>
        </w:rPr>
        <w:t xml:space="preserve"> aprobación </w:t>
      </w:r>
      <w:r w:rsidR="00111E8C" w:rsidRPr="00E41F76">
        <w:rPr>
          <w:rFonts w:ascii="Bookman Old Style" w:hAnsi="Bookman Old Style"/>
          <w:color w:val="auto"/>
          <w:shd w:val="clear" w:color="auto" w:fill="FFFFFF"/>
          <w:lang w:val="es-ES" w:eastAsia="es-ES"/>
          <w14:ligatures w14:val="standardContextual"/>
        </w:rPr>
        <w:t>del Mercado Relevante Especial conformado por</w:t>
      </w:r>
      <w:r w:rsidR="00E41F76" w:rsidRPr="00E41F76">
        <w:rPr>
          <w:rFonts w:ascii="Bookman Old Style" w:hAnsi="Bookman Old Style"/>
          <w:color w:val="auto"/>
          <w:shd w:val="clear" w:color="auto" w:fill="FFFFFF"/>
          <w:lang w:val="es-ES" w:eastAsia="es-ES"/>
          <w14:ligatures w14:val="standardContextual"/>
        </w:rPr>
        <w:t xml:space="preserve"> los centros poblados La Doctrina y Santa Lucía del municipio de Lorica en el departamento de Córdoba</w:t>
      </w:r>
      <w:r w:rsidR="00111E8C" w:rsidRPr="00E41F76">
        <w:rPr>
          <w:rFonts w:ascii="Bookman Old Style" w:hAnsi="Bookman Old Style"/>
          <w:color w:val="auto"/>
          <w:shd w:val="clear" w:color="auto" w:fill="FFFFFF"/>
          <w:lang w:val="es-ES" w:eastAsia="es-ES"/>
          <w14:ligatures w14:val="standardContextual"/>
        </w:rPr>
        <w:t>,</w:t>
      </w:r>
      <w:r w:rsidR="0057719A" w:rsidRPr="00E41F76">
        <w:rPr>
          <w:rFonts w:ascii="Bookman Old Style" w:hAnsi="Bookman Old Style"/>
          <w:color w:val="auto"/>
          <w:shd w:val="clear" w:color="auto" w:fill="FFFFFF"/>
          <w:lang w:val="es-ES" w:eastAsia="es-ES"/>
          <w14:ligatures w14:val="standardContextual"/>
        </w:rPr>
        <w:t xml:space="preserve"> y</w:t>
      </w:r>
      <w:r w:rsidR="00111E8C" w:rsidRPr="00E41F76">
        <w:rPr>
          <w:rFonts w:ascii="Bookman Old Style" w:hAnsi="Bookman Old Style"/>
          <w:color w:val="auto"/>
          <w:shd w:val="clear" w:color="auto" w:fill="FFFFFF"/>
          <w:lang w:val="es-ES" w:eastAsia="es-ES"/>
          <w14:ligatures w14:val="standardContextual"/>
        </w:rPr>
        <w:t xml:space="preserve"> de los Cargos de Distribución y del</w:t>
      </w:r>
      <w:r w:rsidR="03A55FF8" w:rsidRPr="00E41F76">
        <w:rPr>
          <w:rFonts w:ascii="Bookman Old Style" w:hAnsi="Bookman Old Style"/>
          <w:color w:val="auto"/>
          <w:shd w:val="clear" w:color="auto" w:fill="FFFFFF"/>
          <w:lang w:val="es-ES" w:eastAsia="es-ES"/>
          <w14:ligatures w14:val="standardContextual"/>
        </w:rPr>
        <w:t xml:space="preserve"> </w:t>
      </w:r>
      <w:r w:rsidR="00111E8C" w:rsidRPr="00E41F76">
        <w:rPr>
          <w:rFonts w:ascii="Bookman Old Style" w:hAnsi="Bookman Old Style"/>
          <w:color w:val="auto"/>
          <w:shd w:val="clear" w:color="auto" w:fill="FFFFFF"/>
          <w:lang w:val="es-ES" w:eastAsia="es-ES"/>
          <w14:ligatures w14:val="standardContextual"/>
        </w:rPr>
        <w:t xml:space="preserve">Componente Fijo del Costo de Comercialización de </w:t>
      </w:r>
      <w:r w:rsidR="00E41F76" w:rsidRPr="00E41F76">
        <w:rPr>
          <w:rFonts w:ascii="Bookman Old Style" w:hAnsi="Bookman Old Style"/>
          <w:color w:val="auto"/>
          <w:shd w:val="clear" w:color="auto" w:fill="FFFFFF"/>
          <w:lang w:val="es-ES" w:eastAsia="es-ES"/>
          <w14:ligatures w14:val="standardContextual"/>
        </w:rPr>
        <w:t xml:space="preserve">Gas Licuado de Petróleo – GLP - </w:t>
      </w:r>
      <w:r w:rsidR="00111E8C" w:rsidRPr="00E41F76">
        <w:rPr>
          <w:rFonts w:ascii="Bookman Old Style" w:hAnsi="Bookman Old Style"/>
          <w:color w:val="auto"/>
          <w:shd w:val="clear" w:color="auto" w:fill="FFFFFF"/>
          <w:lang w:val="es-ES" w:eastAsia="es-ES"/>
          <w14:ligatures w14:val="standardContextual"/>
        </w:rPr>
        <w:t xml:space="preserve">por redes de tubería del mismo. </w:t>
      </w:r>
    </w:p>
    <w:p w14:paraId="39E6FA59" w14:textId="66A50387" w:rsidR="00837523" w:rsidRPr="009176F4" w:rsidRDefault="00837523" w:rsidP="00837523">
      <w:pPr>
        <w:pStyle w:val="NormalWeb"/>
        <w:tabs>
          <w:tab w:val="right" w:leader="dot" w:pos="9284"/>
        </w:tabs>
        <w:jc w:val="both"/>
        <w:rPr>
          <w:rFonts w:ascii="Bookman Old Style" w:hAnsi="Bookman Old Style" w:cs="Arial"/>
          <w:color w:val="auto"/>
        </w:rPr>
      </w:pPr>
      <w:r w:rsidRPr="42D9CC66">
        <w:rPr>
          <w:rFonts w:ascii="Bookman Old Style" w:hAnsi="Bookman Old Style" w:cs="Arial"/>
          <w:color w:val="auto"/>
        </w:rPr>
        <w:t xml:space="preserve">De acuerdo con lo establecido en Auto de Inicio </w:t>
      </w:r>
      <w:r w:rsidR="0057719A">
        <w:rPr>
          <w:rFonts w:ascii="Bookman Old Style" w:hAnsi="Bookman Old Style" w:cs="Arial"/>
          <w:color w:val="auto"/>
        </w:rPr>
        <w:t xml:space="preserve">No. </w:t>
      </w:r>
      <w:r w:rsidR="00E41F76" w:rsidRPr="00E41F76">
        <w:rPr>
          <w:rFonts w:ascii="Bookman Old Style" w:hAnsi="Bookman Old Style" w:cs="Arial"/>
          <w:color w:val="auto"/>
          <w:lang w:val="es-ES" w:eastAsia="es-ES"/>
        </w:rPr>
        <w:t>0000165</w:t>
      </w:r>
      <w:r w:rsidR="6222C219" w:rsidRPr="42D9CC66">
        <w:rPr>
          <w:rFonts w:ascii="Bookman Old Style" w:hAnsi="Bookman Old Style" w:cs="Arial"/>
          <w:color w:val="auto"/>
        </w:rPr>
        <w:t xml:space="preserve"> </w:t>
      </w:r>
      <w:r w:rsidRPr="42D9CC66">
        <w:rPr>
          <w:rFonts w:ascii="Bookman Old Style" w:hAnsi="Bookman Old Style" w:cs="Arial"/>
          <w:color w:val="auto"/>
        </w:rPr>
        <w:t xml:space="preserve">de la actuación administrativa y según lo dispuesto en el </w:t>
      </w:r>
      <w:r w:rsidR="004701F5" w:rsidRPr="42D9CC66">
        <w:rPr>
          <w:rFonts w:ascii="Bookman Old Style" w:hAnsi="Bookman Old Style" w:cs="Arial"/>
          <w:color w:val="auto"/>
        </w:rPr>
        <w:t>a</w:t>
      </w:r>
      <w:r w:rsidRPr="42D9CC66">
        <w:rPr>
          <w:rFonts w:ascii="Bookman Old Style" w:hAnsi="Bookman Old Style" w:cs="Arial"/>
          <w:color w:val="auto"/>
        </w:rPr>
        <w:t xml:space="preserve">rtículo 37 del Código de Procedimiento Administrativo y de lo Contencioso Administrativo, C.P.A.C.A., con el fin de que los terceros interesados </w:t>
      </w:r>
      <w:r w:rsidR="004E7154" w:rsidRPr="42D9CC66">
        <w:rPr>
          <w:rFonts w:ascii="Bookman Old Style" w:hAnsi="Bookman Old Style" w:cs="Arial"/>
          <w:color w:val="auto"/>
        </w:rPr>
        <w:t>pudieran</w:t>
      </w:r>
      <w:r w:rsidRPr="42D9CC66">
        <w:rPr>
          <w:rFonts w:ascii="Bookman Old Style" w:hAnsi="Bookman Old Style" w:cs="Arial"/>
          <w:color w:val="auto"/>
        </w:rPr>
        <w:t xml:space="preserve"> hacerse parte en la respectiva actuación, se publicó en el Diario Oficial No. </w:t>
      </w:r>
      <w:r w:rsidR="00B1223C" w:rsidRPr="00B1223C">
        <w:rPr>
          <w:rFonts w:ascii="Bookman Old Style" w:hAnsi="Bookman Old Style" w:cs="Arial"/>
          <w:color w:val="auto"/>
        </w:rPr>
        <w:t>52.566 del 01 de noviembre de 2023</w:t>
      </w:r>
      <w:r w:rsidRPr="00B1223C">
        <w:rPr>
          <w:rFonts w:ascii="Bookman Old Style" w:hAnsi="Bookman Old Style" w:cs="Arial"/>
          <w:color w:val="auto"/>
        </w:rPr>
        <w:t>,</w:t>
      </w:r>
      <w:r w:rsidRPr="42D9CC66">
        <w:rPr>
          <w:rFonts w:ascii="Bookman Old Style" w:hAnsi="Bookman Old Style" w:cs="Arial"/>
          <w:color w:val="auto"/>
        </w:rPr>
        <w:t xml:space="preserve"> el Aviso No. </w:t>
      </w:r>
      <w:r w:rsidR="00ED1AA6" w:rsidRPr="00ED1AA6">
        <w:rPr>
          <w:rFonts w:ascii="Bookman Old Style" w:hAnsi="Bookman Old Style" w:cs="Arial"/>
          <w:color w:val="auto"/>
        </w:rPr>
        <w:t>0000216</w:t>
      </w:r>
      <w:r w:rsidR="00111E8C" w:rsidRPr="00ED1AA6">
        <w:rPr>
          <w:rFonts w:ascii="Bookman Old Style" w:hAnsi="Bookman Old Style" w:cs="Arial"/>
          <w:color w:val="auto"/>
        </w:rPr>
        <w:t xml:space="preserve"> del </w:t>
      </w:r>
      <w:r w:rsidR="00ED1AA6" w:rsidRPr="00ED1AA6">
        <w:rPr>
          <w:rFonts w:ascii="Bookman Old Style" w:hAnsi="Bookman Old Style" w:cs="Arial"/>
          <w:color w:val="auto"/>
        </w:rPr>
        <w:t>31</w:t>
      </w:r>
      <w:r w:rsidR="00111E8C" w:rsidRPr="00ED1AA6">
        <w:rPr>
          <w:rFonts w:ascii="Bookman Old Style" w:hAnsi="Bookman Old Style" w:cs="Arial"/>
          <w:color w:val="auto"/>
        </w:rPr>
        <w:t xml:space="preserve"> de </w:t>
      </w:r>
      <w:r w:rsidR="00ED1AA6" w:rsidRPr="00ED1AA6">
        <w:rPr>
          <w:rFonts w:ascii="Bookman Old Style" w:hAnsi="Bookman Old Style" w:cs="Arial"/>
          <w:color w:val="auto"/>
        </w:rPr>
        <w:t>octubre</w:t>
      </w:r>
      <w:r w:rsidR="00111E8C" w:rsidRPr="00ED1AA6">
        <w:rPr>
          <w:rFonts w:ascii="Bookman Old Style" w:hAnsi="Bookman Old Style" w:cs="Arial"/>
          <w:color w:val="auto"/>
        </w:rPr>
        <w:t xml:space="preserve"> de la misma vigencia </w:t>
      </w:r>
      <w:r w:rsidR="00330AE3" w:rsidRPr="42D9CC66">
        <w:rPr>
          <w:rFonts w:ascii="Bookman Old Style" w:hAnsi="Bookman Old Style" w:cs="Arial"/>
          <w:color w:val="auto"/>
        </w:rPr>
        <w:t>con</w:t>
      </w:r>
      <w:r w:rsidRPr="42D9CC66">
        <w:rPr>
          <w:rFonts w:ascii="Bookman Old Style" w:hAnsi="Bookman Old Style" w:cs="Arial"/>
          <w:color w:val="auto"/>
        </w:rPr>
        <w:t xml:space="preserve"> el resumen de la solicitud tarifaria presentada por</w:t>
      </w:r>
      <w:r w:rsidR="00ED1AA6">
        <w:rPr>
          <w:rFonts w:ascii="Bookman Old Style" w:hAnsi="Bookman Old Style" w:cs="Arial"/>
          <w:color w:val="auto"/>
        </w:rPr>
        <w:t xml:space="preserve"> GEAS GROUP</w:t>
      </w:r>
      <w:r w:rsidR="00DC63AA" w:rsidRPr="42D9CC66">
        <w:rPr>
          <w:rFonts w:ascii="Bookman Old Style" w:hAnsi="Bookman Old Style" w:cs="Arial"/>
          <w:color w:val="auto"/>
        </w:rPr>
        <w:t xml:space="preserve"> </w:t>
      </w:r>
      <w:r w:rsidRPr="42D9CC66">
        <w:rPr>
          <w:rFonts w:ascii="Bookman Old Style" w:hAnsi="Bookman Old Style" w:cs="Arial"/>
          <w:color w:val="auto"/>
        </w:rPr>
        <w:t xml:space="preserve">para la aprobación de </w:t>
      </w:r>
      <w:r w:rsidR="00203E19">
        <w:rPr>
          <w:rFonts w:ascii="Bookman Old Style" w:hAnsi="Bookman Old Style" w:cs="Arial"/>
          <w:color w:val="auto"/>
        </w:rPr>
        <w:t xml:space="preserve">los </w:t>
      </w:r>
      <w:r w:rsidR="00935E3C">
        <w:rPr>
          <w:rFonts w:ascii="Bookman Old Style" w:hAnsi="Bookman Old Style" w:cs="Arial"/>
          <w:color w:val="auto"/>
        </w:rPr>
        <w:t>C</w:t>
      </w:r>
      <w:r w:rsidRPr="42D9CC66">
        <w:rPr>
          <w:rFonts w:ascii="Bookman Old Style" w:hAnsi="Bookman Old Style" w:cs="Arial"/>
          <w:color w:val="auto"/>
        </w:rPr>
        <w:t xml:space="preserve">argos de </w:t>
      </w:r>
      <w:r w:rsidR="00935E3C">
        <w:rPr>
          <w:rFonts w:ascii="Bookman Old Style" w:hAnsi="Bookman Old Style" w:cs="Arial"/>
          <w:color w:val="auto"/>
        </w:rPr>
        <w:t>D</w:t>
      </w:r>
      <w:r w:rsidRPr="42D9CC66">
        <w:rPr>
          <w:rFonts w:ascii="Bookman Old Style" w:hAnsi="Bookman Old Style" w:cs="Arial"/>
          <w:color w:val="auto"/>
        </w:rPr>
        <w:t xml:space="preserve">istribución y </w:t>
      </w:r>
      <w:r w:rsidR="00203E19">
        <w:rPr>
          <w:rFonts w:ascii="Bookman Old Style" w:hAnsi="Bookman Old Style" w:cs="Arial"/>
          <w:color w:val="auto"/>
        </w:rPr>
        <w:t xml:space="preserve">del Componente Fijo del Costo de </w:t>
      </w:r>
      <w:r w:rsidR="00935E3C">
        <w:rPr>
          <w:rFonts w:ascii="Bookman Old Style" w:hAnsi="Bookman Old Style" w:cs="Arial"/>
          <w:color w:val="auto"/>
        </w:rPr>
        <w:t>C</w:t>
      </w:r>
      <w:r w:rsidRPr="42D9CC66">
        <w:rPr>
          <w:rFonts w:ascii="Bookman Old Style" w:hAnsi="Bookman Old Style" w:cs="Arial"/>
          <w:color w:val="auto"/>
        </w:rPr>
        <w:t>omercialización de</w:t>
      </w:r>
      <w:r w:rsidR="00ED1AA6">
        <w:rPr>
          <w:rFonts w:ascii="Bookman Old Style" w:hAnsi="Bookman Old Style" w:cs="Arial"/>
          <w:color w:val="auto"/>
        </w:rPr>
        <w:t xml:space="preserve"> Gas Licuado de Petróleo – GLP -</w:t>
      </w:r>
      <w:r w:rsidRPr="00111E8C">
        <w:rPr>
          <w:rFonts w:ascii="Bookman Old Style" w:hAnsi="Bookman Old Style" w:cs="Arial"/>
          <w:color w:val="auto"/>
        </w:rPr>
        <w:t xml:space="preserve"> por redes de tubería.</w:t>
      </w:r>
    </w:p>
    <w:p w14:paraId="6D1EF415" w14:textId="05FB7952" w:rsidR="00837523" w:rsidRPr="009176F4" w:rsidRDefault="00837523" w:rsidP="00837523">
      <w:pPr>
        <w:adjustRightInd w:val="0"/>
        <w:spacing w:before="240" w:after="240"/>
        <w:ind w:left="0" w:right="20"/>
        <w:jc w:val="both"/>
        <w:rPr>
          <w:rFonts w:ascii="Bookman Old Style" w:hAnsi="Bookman Old Style" w:cs="Arial"/>
        </w:rPr>
      </w:pPr>
      <w:r w:rsidRPr="4A5A59C1">
        <w:rPr>
          <w:rFonts w:ascii="Bookman Old Style" w:hAnsi="Bookman Old Style" w:cs="Arial"/>
        </w:rPr>
        <w:lastRenderedPageBreak/>
        <w:t xml:space="preserve">Dado que el sistema de distribución presentado por la empresa </w:t>
      </w:r>
      <w:r w:rsidR="007E4460">
        <w:rPr>
          <w:rFonts w:ascii="Bookman Old Style" w:hAnsi="Bookman Old Style" w:cs="Arial"/>
        </w:rPr>
        <w:t xml:space="preserve">GEAS GROUP </w:t>
      </w:r>
      <w:r w:rsidRPr="4A5A59C1">
        <w:rPr>
          <w:rFonts w:ascii="Bookman Old Style" w:hAnsi="Bookman Old Style" w:cs="Arial"/>
        </w:rPr>
        <w:t xml:space="preserve">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 Lo anterior, de conformidad con el </w:t>
      </w:r>
      <w:r w:rsidR="000A6F12" w:rsidRPr="4A5A59C1">
        <w:rPr>
          <w:rFonts w:ascii="Bookman Old Style" w:hAnsi="Bookman Old Style" w:cs="Arial"/>
        </w:rPr>
        <w:t>numeral</w:t>
      </w:r>
      <w:r w:rsidRPr="4A5A59C1">
        <w:rPr>
          <w:rFonts w:ascii="Bookman Old Style" w:hAnsi="Bookman Old Style" w:cs="Arial"/>
        </w:rPr>
        <w:t xml:space="preserve"> 9.3 del </w:t>
      </w:r>
      <w:r w:rsidR="004701F5" w:rsidRPr="4A5A59C1">
        <w:rPr>
          <w:rFonts w:ascii="Bookman Old Style" w:hAnsi="Bookman Old Style" w:cs="Arial"/>
        </w:rPr>
        <w:t>a</w:t>
      </w:r>
      <w:r w:rsidRPr="4A5A59C1">
        <w:rPr>
          <w:rFonts w:ascii="Bookman Old Style" w:hAnsi="Bookman Old Style" w:cs="Arial"/>
        </w:rPr>
        <w:t>rtículo 9 de la Resolución CREG 202 de 2013, en concordancia con las resoluciones CREG 138 de 2014, 090 y 132 de 2018 y 011 de 2020,</w:t>
      </w:r>
      <w:r w:rsidR="005B4E1B">
        <w:rPr>
          <w:rFonts w:ascii="Bookman Old Style" w:hAnsi="Bookman Old Style" w:cs="Arial"/>
        </w:rPr>
        <w:t xml:space="preserve"> el cual</w:t>
      </w:r>
      <w:r w:rsidRPr="4A5A59C1">
        <w:rPr>
          <w:rFonts w:ascii="Bookman Old Style" w:hAnsi="Bookman Old Style" w:cs="Arial"/>
        </w:rPr>
        <w:t xml:space="preserve"> establece lo siguiente:</w:t>
      </w:r>
    </w:p>
    <w:p w14:paraId="5786BBF8" w14:textId="77777777" w:rsidR="00837523" w:rsidRPr="00F57411" w:rsidRDefault="00837523" w:rsidP="00F57411">
      <w:pPr>
        <w:tabs>
          <w:tab w:val="left" w:pos="7513"/>
        </w:tabs>
        <w:spacing w:before="240" w:after="240"/>
        <w:ind w:left="284" w:right="425"/>
        <w:jc w:val="both"/>
        <w:rPr>
          <w:rFonts w:ascii="Bookman Old Style" w:hAnsi="Bookman Old Style" w:cs="Arial"/>
          <w:b/>
          <w:i/>
          <w:sz w:val="22"/>
          <w:szCs w:val="22"/>
        </w:rPr>
      </w:pPr>
      <w:r w:rsidRPr="00F57411">
        <w:rPr>
          <w:rFonts w:ascii="Bookman Old Style" w:hAnsi="Bookman Old Style" w:cs="Arial"/>
          <w:b/>
          <w:i/>
          <w:sz w:val="22"/>
          <w:szCs w:val="22"/>
        </w:rPr>
        <w:t>“9.3. CARGOS DE DISTRIBUCIÓN EN SISTEMAS DE DISTRIBUCIÓN QUE NO TIENEN CONECTADOS USUARIOS A LA RED PRIMARIA.</w:t>
      </w:r>
    </w:p>
    <w:p w14:paraId="66E5FA20" w14:textId="77777777" w:rsidR="00837523" w:rsidRPr="00F57411" w:rsidRDefault="00837523" w:rsidP="00BE233C">
      <w:pPr>
        <w:tabs>
          <w:tab w:val="left" w:pos="7513"/>
        </w:tabs>
        <w:spacing w:before="240" w:after="240"/>
        <w:ind w:left="426" w:right="425"/>
        <w:jc w:val="both"/>
        <w:rPr>
          <w:rFonts w:ascii="Bookman Old Style" w:hAnsi="Bookman Old Style" w:cs="Arial"/>
          <w:i/>
          <w:sz w:val="22"/>
          <w:szCs w:val="22"/>
        </w:rPr>
      </w:pPr>
      <w:r w:rsidRPr="00F57411">
        <w:rPr>
          <w:rFonts w:ascii="Bookman Old Style" w:hAnsi="Bookman Old Style" w:cs="Arial"/>
          <w:i/>
          <w:sz w:val="22"/>
          <w:szCs w:val="22"/>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 excluir a los usuarios residenciales”.</w:t>
      </w:r>
    </w:p>
    <w:p w14:paraId="19561092" w14:textId="2EE09675" w:rsidR="00351486" w:rsidRDefault="00837523" w:rsidP="00670E75">
      <w:pPr>
        <w:ind w:left="0" w:firstLine="1"/>
        <w:jc w:val="both"/>
        <w:rPr>
          <w:rFonts w:ascii="Bookman Old Style" w:hAnsi="Bookman Old Style" w:cs="Arial"/>
        </w:rPr>
      </w:pPr>
      <w:r w:rsidRPr="42D9CC66">
        <w:rPr>
          <w:rFonts w:ascii="Bookman Old Style" w:hAnsi="Bookman Old Style" w:cs="Arial"/>
        </w:rPr>
        <w:t>Como resultado del análisis de la información presentada a la Comisión por la empresa</w:t>
      </w:r>
      <w:r w:rsidR="006543D0">
        <w:rPr>
          <w:rFonts w:ascii="Bookman Old Style" w:hAnsi="Bookman Old Style" w:cs="Arial"/>
        </w:rPr>
        <w:t xml:space="preserve"> GEAS GROUP</w:t>
      </w:r>
      <w:r w:rsidR="00DC63AA" w:rsidRPr="42D9CC66">
        <w:rPr>
          <w:rFonts w:ascii="Bookman Old Style" w:hAnsi="Bookman Old Style" w:cs="Arial"/>
        </w:rPr>
        <w:t xml:space="preserve"> </w:t>
      </w:r>
      <w:r w:rsidRPr="42D9CC66">
        <w:rPr>
          <w:rFonts w:ascii="Bookman Old Style" w:hAnsi="Bookman Old Style" w:cs="Arial"/>
        </w:rPr>
        <w:t xml:space="preserve">en desarrollo de la correspondiente actuación administrativa, se realizaron los ajustes correspondientes </w:t>
      </w:r>
      <w:r w:rsidR="00F4418E" w:rsidRPr="42D9CC66">
        <w:rPr>
          <w:rFonts w:ascii="Bookman Old Style" w:hAnsi="Bookman Old Style" w:cs="Arial"/>
        </w:rPr>
        <w:t xml:space="preserve">para realizar el </w:t>
      </w:r>
      <w:r w:rsidR="00670E75" w:rsidRPr="42D9CC66">
        <w:rPr>
          <w:rFonts w:ascii="Bookman Old Style" w:hAnsi="Bookman Old Style" w:cs="Arial"/>
        </w:rPr>
        <w:t xml:space="preserve">cálculo del </w:t>
      </w:r>
      <w:r w:rsidR="00BC07A2">
        <w:rPr>
          <w:rFonts w:ascii="Bookman Old Style" w:hAnsi="Bookman Old Style" w:cs="Arial"/>
        </w:rPr>
        <w:t>C</w:t>
      </w:r>
      <w:r w:rsidR="00670E75" w:rsidRPr="42D9CC66">
        <w:rPr>
          <w:rFonts w:ascii="Bookman Old Style" w:hAnsi="Bookman Old Style" w:cs="Arial"/>
        </w:rPr>
        <w:t>argo</w:t>
      </w:r>
      <w:r w:rsidRPr="42D9CC66">
        <w:rPr>
          <w:rFonts w:ascii="Bookman Old Style" w:hAnsi="Bookman Old Style" w:cs="Arial"/>
        </w:rPr>
        <w:t xml:space="preserve"> de </w:t>
      </w:r>
      <w:r w:rsidR="00BC07A2">
        <w:rPr>
          <w:rFonts w:ascii="Bookman Old Style" w:hAnsi="Bookman Old Style" w:cs="Arial"/>
        </w:rPr>
        <w:t>D</w:t>
      </w:r>
      <w:r w:rsidRPr="42D9CC66">
        <w:rPr>
          <w:rFonts w:ascii="Bookman Old Style" w:hAnsi="Bookman Old Style" w:cs="Arial"/>
        </w:rPr>
        <w:t xml:space="preserve">istribución de que trata la Resolución CREG 202 de 2013, en concordancia con las </w:t>
      </w:r>
      <w:r w:rsidR="00BE233C" w:rsidRPr="42D9CC66">
        <w:rPr>
          <w:rFonts w:ascii="Bookman Old Style" w:hAnsi="Bookman Old Style" w:cs="Arial"/>
        </w:rPr>
        <w:t>R</w:t>
      </w:r>
      <w:r w:rsidRPr="42D9CC66">
        <w:rPr>
          <w:rFonts w:ascii="Bookman Old Style" w:hAnsi="Bookman Old Style" w:cs="Arial"/>
        </w:rPr>
        <w:t>esoluciones CREG 138 de 2014, 090 y 132 de 2018 y 011 de 2020</w:t>
      </w:r>
      <w:r w:rsidR="051E4FA9" w:rsidRPr="42D9CC66">
        <w:rPr>
          <w:rFonts w:ascii="Bookman Old Style" w:hAnsi="Bookman Old Style" w:cs="Arial"/>
        </w:rPr>
        <w:t xml:space="preserve">, </w:t>
      </w:r>
      <w:r w:rsidR="2D10A1F1" w:rsidRPr="42D9CC66">
        <w:rPr>
          <w:rFonts w:ascii="Bookman Old Style" w:hAnsi="Bookman Old Style" w:cs="Arial"/>
        </w:rPr>
        <w:t>así</w:t>
      </w:r>
      <w:r w:rsidR="051E4FA9" w:rsidRPr="42D9CC66">
        <w:rPr>
          <w:rFonts w:ascii="Bookman Old Style" w:hAnsi="Bookman Old Style" w:cs="Arial"/>
        </w:rPr>
        <w:t xml:space="preserve"> como también</w:t>
      </w:r>
      <w:r w:rsidR="00BE233C" w:rsidRPr="42D9CC66">
        <w:rPr>
          <w:rFonts w:ascii="Bookman Old Style" w:hAnsi="Bookman Old Style" w:cs="Arial"/>
        </w:rPr>
        <w:t xml:space="preserve"> </w:t>
      </w:r>
      <w:r w:rsidR="00351486" w:rsidRPr="42D9CC66">
        <w:rPr>
          <w:rFonts w:ascii="Bookman Old Style" w:hAnsi="Bookman Old Style" w:cs="Arial"/>
        </w:rPr>
        <w:t xml:space="preserve">los ajustes correspondientes para realizar el cálculo del </w:t>
      </w:r>
      <w:r w:rsidR="005E63EB">
        <w:rPr>
          <w:rFonts w:ascii="Bookman Old Style" w:hAnsi="Bookman Old Style" w:cs="Arial"/>
        </w:rPr>
        <w:t>C</w:t>
      </w:r>
      <w:r w:rsidR="00351486" w:rsidRPr="42D9CC66">
        <w:rPr>
          <w:rFonts w:ascii="Bookman Old Style" w:hAnsi="Bookman Old Style" w:cs="Arial"/>
        </w:rPr>
        <w:t>omponente Fijo del Costo de Comercialización de que trata el artículo 6 de la Resolución CREG 102 003 de 2022.</w:t>
      </w:r>
    </w:p>
    <w:p w14:paraId="1FB98015" w14:textId="2CCF1D78" w:rsidR="00837523" w:rsidRPr="00933DE9" w:rsidRDefault="00837523" w:rsidP="008D3F55">
      <w:pPr>
        <w:spacing w:before="240" w:after="240"/>
        <w:ind w:left="0"/>
        <w:jc w:val="both"/>
        <w:rPr>
          <w:rFonts w:ascii="Bookman Old Style" w:hAnsi="Bookman Old Style" w:cs="Arial"/>
        </w:rPr>
      </w:pPr>
      <w:r w:rsidRPr="42D9CC66">
        <w:rPr>
          <w:rFonts w:ascii="Bookman Old Style" w:hAnsi="Bookman Old Style" w:cs="Arial"/>
        </w:rPr>
        <w:t>El análisis de la solicitud tarifaria y los cálculos correspondientes efectuados por parte de la C</w:t>
      </w:r>
      <w:r w:rsidR="0C63148A" w:rsidRPr="42D9CC66">
        <w:rPr>
          <w:rFonts w:ascii="Bookman Old Style" w:hAnsi="Bookman Old Style" w:cs="Arial"/>
        </w:rPr>
        <w:t>omisión</w:t>
      </w:r>
      <w:r w:rsidRPr="42D9CC66">
        <w:rPr>
          <w:rFonts w:ascii="Bookman Old Style" w:hAnsi="Bookman Old Style" w:cs="Arial"/>
        </w:rPr>
        <w:t xml:space="preserve">, así como las consideraciones que soportan la presente Resolución </w:t>
      </w:r>
      <w:r w:rsidRPr="00933DE9">
        <w:rPr>
          <w:rFonts w:ascii="Bookman Old Style" w:hAnsi="Bookman Old Style" w:cs="Arial"/>
        </w:rPr>
        <w:t xml:space="preserve">están contenidos en el documento CREG </w:t>
      </w:r>
      <w:r w:rsidR="00933DE9" w:rsidRPr="00933DE9">
        <w:rPr>
          <w:rFonts w:ascii="Bookman Old Style" w:hAnsi="Bookman Old Style" w:cs="Arial"/>
        </w:rPr>
        <w:t>902 095</w:t>
      </w:r>
      <w:r w:rsidR="00D55F0B">
        <w:rPr>
          <w:rFonts w:ascii="Bookman Old Style" w:hAnsi="Bookman Old Style" w:cs="Arial"/>
        </w:rPr>
        <w:t>F</w:t>
      </w:r>
      <w:r w:rsidRPr="00933DE9">
        <w:rPr>
          <w:rFonts w:ascii="Bookman Old Style" w:hAnsi="Bookman Old Style" w:cs="Arial"/>
        </w:rPr>
        <w:t xml:space="preserve"> de 202</w:t>
      </w:r>
      <w:r w:rsidR="00933DE9" w:rsidRPr="00933DE9">
        <w:rPr>
          <w:rFonts w:ascii="Bookman Old Style" w:hAnsi="Bookman Old Style" w:cs="Arial"/>
        </w:rPr>
        <w:t>4</w:t>
      </w:r>
      <w:r w:rsidRPr="00933DE9">
        <w:rPr>
          <w:rFonts w:ascii="Bookman Old Style" w:hAnsi="Bookman Old Style" w:cs="Arial"/>
        </w:rPr>
        <w:t xml:space="preserve">, el cual hace parte integral de la presente Resolución. </w:t>
      </w:r>
    </w:p>
    <w:p w14:paraId="3B451827" w14:textId="429C7E01" w:rsidR="00240E06" w:rsidRPr="00933DE9" w:rsidRDefault="00240E06" w:rsidP="00240E06">
      <w:pPr>
        <w:spacing w:before="240" w:after="240"/>
        <w:ind w:left="0"/>
        <w:jc w:val="both"/>
        <w:rPr>
          <w:rFonts w:ascii="Bookman Old Style" w:hAnsi="Bookman Old Style" w:cs="Arial"/>
        </w:rPr>
      </w:pPr>
      <w:r w:rsidRPr="00933DE9">
        <w:rPr>
          <w:rFonts w:ascii="Bookman Old Style" w:hAnsi="Bookman Old Style" w:cs="Arial"/>
        </w:rPr>
        <w:t>Una vez diligenciado el cuestionario de que trata el artículo 2.2.2.30.5 del Decreto 1074 de 2015, se concluyó que el acto administrativo propuesto no tiene incidencia sobre la libre competencia y, por ende, no fue remitido a la Superintendencia de Industria y Comercio, SIC</w:t>
      </w:r>
      <w:r w:rsidR="00255298" w:rsidRPr="00933DE9">
        <w:rPr>
          <w:rFonts w:ascii="Bookman Old Style" w:hAnsi="Bookman Old Style" w:cs="Arial"/>
        </w:rPr>
        <w:t>,</w:t>
      </w:r>
      <w:r w:rsidRPr="00933DE9">
        <w:rPr>
          <w:rFonts w:ascii="Bookman Old Style" w:hAnsi="Bookman Old Style" w:cs="Arial"/>
        </w:rPr>
        <w:t xml:space="preserve"> para efectos de lo establecido en el artículo 7 de la Ley 1340 de 2009. La respuesta al cuestionario establecido por la Superintendencia de Industria y Comercio se encuentra en el Documento </w:t>
      </w:r>
      <w:r w:rsidR="00E11290" w:rsidRPr="00933DE9">
        <w:rPr>
          <w:rFonts w:ascii="Bookman Old Style" w:hAnsi="Bookman Old Style" w:cs="Arial"/>
        </w:rPr>
        <w:t xml:space="preserve">CREG </w:t>
      </w:r>
      <w:r w:rsidR="00933DE9" w:rsidRPr="00933DE9">
        <w:rPr>
          <w:rFonts w:ascii="Bookman Old Style" w:hAnsi="Bookman Old Style" w:cs="Arial"/>
        </w:rPr>
        <w:t>902 095</w:t>
      </w:r>
      <w:r w:rsidR="00D55F0B">
        <w:rPr>
          <w:rFonts w:ascii="Bookman Old Style" w:hAnsi="Bookman Old Style" w:cs="Arial"/>
        </w:rPr>
        <w:t>F</w:t>
      </w:r>
      <w:r w:rsidR="00E11290" w:rsidRPr="00933DE9">
        <w:rPr>
          <w:rFonts w:ascii="Bookman Old Style" w:hAnsi="Bookman Old Style" w:cs="Arial"/>
        </w:rPr>
        <w:t xml:space="preserve"> de 202</w:t>
      </w:r>
      <w:r w:rsidR="00933DE9" w:rsidRPr="00933DE9">
        <w:rPr>
          <w:rFonts w:ascii="Bookman Old Style" w:hAnsi="Bookman Old Style" w:cs="Arial"/>
        </w:rPr>
        <w:t>4</w:t>
      </w:r>
      <w:r w:rsidR="00E11290" w:rsidRPr="00933DE9">
        <w:rPr>
          <w:rFonts w:ascii="Bookman Old Style" w:hAnsi="Bookman Old Style" w:cs="Arial"/>
        </w:rPr>
        <w:t xml:space="preserve">, </w:t>
      </w:r>
      <w:r w:rsidRPr="00933DE9">
        <w:rPr>
          <w:rFonts w:ascii="Bookman Old Style" w:hAnsi="Bookman Old Style" w:cs="Arial"/>
        </w:rPr>
        <w:t>que hace parte integral de la presente resolución.</w:t>
      </w:r>
    </w:p>
    <w:p w14:paraId="2A10C5BC" w14:textId="364CE029" w:rsidR="00837523" w:rsidRPr="009176F4" w:rsidRDefault="00837523" w:rsidP="00255298">
      <w:pPr>
        <w:adjustRightInd w:val="0"/>
        <w:spacing w:before="240" w:after="240"/>
        <w:ind w:left="0" w:right="23"/>
        <w:jc w:val="both"/>
        <w:rPr>
          <w:rFonts w:ascii="Bookman Old Style" w:hAnsi="Bookman Old Style"/>
          <w:color w:val="000000"/>
          <w:lang w:val="es-ES_tradnl"/>
        </w:rPr>
      </w:pPr>
      <w:r w:rsidRPr="00933DE9">
        <w:rPr>
          <w:rFonts w:ascii="Bookman Old Style" w:hAnsi="Bookman Old Style" w:cs="Arial"/>
          <w:color w:val="000000"/>
          <w:spacing w:val="-3"/>
        </w:rPr>
        <w:t>Con base en lo anterior</w:t>
      </w:r>
      <w:r w:rsidR="00B035E9" w:rsidRPr="00933DE9">
        <w:rPr>
          <w:rFonts w:ascii="Bookman Old Style" w:hAnsi="Bookman Old Style" w:cs="Arial"/>
          <w:color w:val="000000"/>
          <w:spacing w:val="-3"/>
        </w:rPr>
        <w:t>,</w:t>
      </w:r>
      <w:r w:rsidRPr="00933DE9">
        <w:rPr>
          <w:rFonts w:ascii="Bookman Old Style" w:hAnsi="Bookman Old Style" w:cs="Arial"/>
          <w:color w:val="000000"/>
          <w:spacing w:val="-3"/>
        </w:rPr>
        <w:t xml:space="preserve"> la Comisión de Regulación de Energía y Gas, en su sesión No. </w:t>
      </w:r>
      <w:r w:rsidR="00933DE9" w:rsidRPr="00933DE9">
        <w:rPr>
          <w:rFonts w:ascii="Bookman Old Style" w:hAnsi="Bookman Old Style" w:cs="Arial"/>
          <w:color w:val="000000"/>
          <w:spacing w:val="-3"/>
        </w:rPr>
        <w:t>1360</w:t>
      </w:r>
      <w:r w:rsidRPr="00933DE9">
        <w:rPr>
          <w:rFonts w:ascii="Bookman Old Style" w:hAnsi="Bookman Old Style" w:cs="Arial"/>
          <w:color w:val="000000"/>
          <w:spacing w:val="-3"/>
        </w:rPr>
        <w:t xml:space="preserve"> del </w:t>
      </w:r>
      <w:r w:rsidR="00933DE9" w:rsidRPr="00933DE9">
        <w:rPr>
          <w:rFonts w:ascii="Bookman Old Style" w:hAnsi="Bookman Old Style" w:cs="Arial"/>
          <w:color w:val="000000"/>
          <w:spacing w:val="-3"/>
        </w:rPr>
        <w:t>28</w:t>
      </w:r>
      <w:r w:rsidRPr="00933DE9">
        <w:rPr>
          <w:rFonts w:ascii="Bookman Old Style" w:hAnsi="Bookman Old Style" w:cs="Arial"/>
          <w:color w:val="000000"/>
          <w:spacing w:val="-3"/>
        </w:rPr>
        <w:t xml:space="preserve"> de </w:t>
      </w:r>
      <w:r w:rsidR="00933DE9" w:rsidRPr="00933DE9">
        <w:rPr>
          <w:rFonts w:ascii="Bookman Old Style" w:hAnsi="Bookman Old Style" w:cs="Arial"/>
          <w:color w:val="000000"/>
          <w:spacing w:val="-3"/>
        </w:rPr>
        <w:t>noviembre</w:t>
      </w:r>
      <w:r w:rsidRPr="00933DE9">
        <w:rPr>
          <w:rFonts w:ascii="Bookman Old Style" w:hAnsi="Bookman Old Style" w:cs="Arial"/>
          <w:color w:val="000000"/>
          <w:spacing w:val="-3"/>
        </w:rPr>
        <w:t xml:space="preserve"> de 202</w:t>
      </w:r>
      <w:r w:rsidR="00933DE9" w:rsidRPr="00933DE9">
        <w:rPr>
          <w:rFonts w:ascii="Bookman Old Style" w:hAnsi="Bookman Old Style" w:cs="Arial"/>
          <w:color w:val="000000"/>
          <w:spacing w:val="-3"/>
        </w:rPr>
        <w:t>4</w:t>
      </w:r>
      <w:r w:rsidRPr="00933DE9">
        <w:rPr>
          <w:rFonts w:ascii="Bookman Old Style" w:hAnsi="Bookman Old Style" w:cs="Arial"/>
          <w:color w:val="000000"/>
          <w:spacing w:val="-3"/>
        </w:rPr>
        <w:t xml:space="preserve">, </w:t>
      </w:r>
      <w:r w:rsidRPr="00933DE9">
        <w:rPr>
          <w:rFonts w:ascii="Bookman Old Style" w:hAnsi="Bookman Old Style"/>
          <w:color w:val="000000"/>
          <w:lang w:val="es-ES_tradnl"/>
        </w:rPr>
        <w:t>aprobó expedir la presente Resolución y, en consecuencia,</w:t>
      </w:r>
    </w:p>
    <w:p w14:paraId="3DB41754" w14:textId="77777777" w:rsidR="00045D3D" w:rsidRDefault="00045D3D" w:rsidP="00882FBB">
      <w:pPr>
        <w:suppressAutoHyphens/>
        <w:ind w:left="0"/>
        <w:jc w:val="center"/>
        <w:rPr>
          <w:rFonts w:ascii="Bookman Old Style" w:hAnsi="Bookman Old Style"/>
          <w:b/>
          <w:spacing w:val="-3"/>
        </w:rPr>
      </w:pPr>
    </w:p>
    <w:p w14:paraId="40EFC463" w14:textId="77777777" w:rsidR="00045D3D" w:rsidRPr="008D3F55" w:rsidRDefault="00045D3D" w:rsidP="00255298">
      <w:pPr>
        <w:keepNext/>
        <w:suppressAutoHyphens/>
        <w:ind w:left="0"/>
        <w:jc w:val="center"/>
        <w:rPr>
          <w:rFonts w:ascii="Bookman Old Style" w:hAnsi="Bookman Old Style"/>
          <w:spacing w:val="-3"/>
          <w:lang w:val="pt-BR"/>
        </w:rPr>
      </w:pPr>
      <w:r w:rsidRPr="008D3F55">
        <w:rPr>
          <w:rFonts w:ascii="Bookman Old Style" w:hAnsi="Bookman Old Style"/>
          <w:b/>
          <w:spacing w:val="-3"/>
          <w:lang w:val="pt-BR"/>
        </w:rPr>
        <w:lastRenderedPageBreak/>
        <w:t>R E S U E L V E:</w:t>
      </w:r>
    </w:p>
    <w:p w14:paraId="494DDFC2" w14:textId="77777777" w:rsidR="00045D3D" w:rsidRPr="008D3F55" w:rsidRDefault="00045D3D" w:rsidP="00255298">
      <w:pPr>
        <w:keepNext/>
        <w:ind w:left="0"/>
        <w:jc w:val="center"/>
        <w:rPr>
          <w:rFonts w:ascii="Bookman Old Style" w:hAnsi="Bookman Old Style"/>
          <w:lang w:val="pt-BR"/>
        </w:rPr>
      </w:pPr>
    </w:p>
    <w:p w14:paraId="706D6907" w14:textId="77777777" w:rsidR="003A14E4" w:rsidRPr="008D3F55" w:rsidRDefault="003A14E4" w:rsidP="00882FBB">
      <w:pPr>
        <w:keepNext/>
        <w:ind w:left="0"/>
        <w:jc w:val="center"/>
        <w:rPr>
          <w:rFonts w:ascii="Bookman Old Style" w:hAnsi="Bookman Old Style" w:cs="Arial"/>
          <w:lang w:val="pt-BR"/>
        </w:rPr>
      </w:pPr>
    </w:p>
    <w:p w14:paraId="3063356C" w14:textId="77777777" w:rsidR="003A14E4" w:rsidRPr="008D3F55" w:rsidRDefault="003A14E4" w:rsidP="00882FBB">
      <w:pPr>
        <w:keepNext/>
        <w:ind w:left="0"/>
        <w:jc w:val="center"/>
        <w:rPr>
          <w:rFonts w:ascii="Bookman Old Style" w:hAnsi="Bookman Old Style" w:cs="Arial"/>
          <w:b/>
          <w:spacing w:val="80"/>
          <w:lang w:val="pt-BR"/>
        </w:rPr>
      </w:pPr>
      <w:r w:rsidRPr="008D3F55">
        <w:rPr>
          <w:rFonts w:ascii="Bookman Old Style" w:hAnsi="Bookman Old Style" w:cs="Arial"/>
          <w:b/>
          <w:spacing w:val="80"/>
          <w:lang w:val="pt-BR"/>
        </w:rPr>
        <w:t>CAPÍTULO I</w:t>
      </w:r>
    </w:p>
    <w:p w14:paraId="69052ECC" w14:textId="77777777" w:rsidR="003A14E4" w:rsidRPr="008D3F55" w:rsidRDefault="003A14E4" w:rsidP="00882FBB">
      <w:pPr>
        <w:keepNext/>
        <w:ind w:left="0"/>
        <w:jc w:val="center"/>
        <w:rPr>
          <w:rFonts w:ascii="Bookman Old Style" w:hAnsi="Bookman Old Style" w:cs="Arial"/>
          <w:b/>
          <w:spacing w:val="80"/>
          <w:lang w:val="pt-BR"/>
        </w:rPr>
      </w:pPr>
    </w:p>
    <w:p w14:paraId="06E13BA7" w14:textId="77777777" w:rsidR="003A14E4" w:rsidRPr="00560D29" w:rsidRDefault="003A14E4" w:rsidP="00882FBB">
      <w:pPr>
        <w:keepNext/>
        <w:ind w:left="0"/>
        <w:jc w:val="center"/>
        <w:rPr>
          <w:rFonts w:ascii="Bookman Old Style" w:hAnsi="Bookman Old Style" w:cs="Arial"/>
          <w:b/>
          <w:spacing w:val="80"/>
        </w:rPr>
      </w:pPr>
      <w:r w:rsidRPr="00CB63D4">
        <w:rPr>
          <w:rFonts w:ascii="Bookman Old Style" w:hAnsi="Bookman Old Style" w:cs="Arial"/>
          <w:b/>
          <w:spacing w:val="80"/>
        </w:rPr>
        <w:t>CARGO DE DISTRIBUCIÓN</w:t>
      </w:r>
    </w:p>
    <w:p w14:paraId="09BA2C98" w14:textId="3F4CC98B" w:rsidR="003A14E4" w:rsidRPr="00560D29" w:rsidRDefault="003A14E4" w:rsidP="5C0737C6">
      <w:pPr>
        <w:adjustRightInd w:val="0"/>
        <w:spacing w:before="240" w:after="240"/>
        <w:ind w:left="0" w:right="23"/>
        <w:jc w:val="both"/>
        <w:rPr>
          <w:rFonts w:ascii="Bookman Old Style" w:hAnsi="Bookman Old Style" w:cs="Arial"/>
        </w:rPr>
      </w:pPr>
      <w:r w:rsidRPr="42D9CC66">
        <w:rPr>
          <w:rFonts w:ascii="Bookman Old Style" w:hAnsi="Bookman Old Style" w:cs="Arial"/>
          <w:b/>
          <w:bCs/>
        </w:rPr>
        <w:t xml:space="preserve">ARTÍCULO 1. Mercado Relevante de Distribución para el </w:t>
      </w:r>
      <w:r w:rsidR="000C3708">
        <w:rPr>
          <w:rFonts w:ascii="Bookman Old Style" w:hAnsi="Bookman Old Style" w:cs="Arial"/>
          <w:b/>
          <w:bCs/>
        </w:rPr>
        <w:t>S</w:t>
      </w:r>
      <w:r w:rsidRPr="42D9CC66">
        <w:rPr>
          <w:rFonts w:ascii="Bookman Old Style" w:hAnsi="Bookman Old Style" w:cs="Arial"/>
          <w:b/>
          <w:bCs/>
        </w:rPr>
        <w:t xml:space="preserve">iguiente </w:t>
      </w:r>
      <w:r w:rsidR="000C3708">
        <w:rPr>
          <w:rFonts w:ascii="Bookman Old Style" w:hAnsi="Bookman Old Style" w:cs="Arial"/>
          <w:b/>
          <w:bCs/>
        </w:rPr>
        <w:t>P</w:t>
      </w:r>
      <w:r w:rsidRPr="42D9CC66">
        <w:rPr>
          <w:rFonts w:ascii="Bookman Old Style" w:hAnsi="Bookman Old Style" w:cs="Arial"/>
          <w:b/>
          <w:bCs/>
        </w:rPr>
        <w:t xml:space="preserve">eríodo </w:t>
      </w:r>
      <w:r w:rsidR="000C3708">
        <w:rPr>
          <w:rFonts w:ascii="Bookman Old Style" w:hAnsi="Bookman Old Style" w:cs="Arial"/>
          <w:b/>
          <w:bCs/>
        </w:rPr>
        <w:t>T</w:t>
      </w:r>
      <w:r w:rsidRPr="42D9CC66">
        <w:rPr>
          <w:rFonts w:ascii="Bookman Old Style" w:hAnsi="Bookman Old Style" w:cs="Arial"/>
          <w:b/>
          <w:bCs/>
        </w:rPr>
        <w:t xml:space="preserve">arifario. </w:t>
      </w:r>
      <w:r w:rsidRPr="42D9CC66">
        <w:rPr>
          <w:rFonts w:ascii="Bookman Old Style" w:hAnsi="Bookman Old Style" w:cs="Arial"/>
        </w:rPr>
        <w:t xml:space="preserve">Conforme a lo definido en el </w:t>
      </w:r>
      <w:r w:rsidR="000A6F12" w:rsidRPr="00A5433E">
        <w:rPr>
          <w:rFonts w:ascii="Bookman Old Style" w:hAnsi="Bookman Old Style" w:cs="Arial"/>
        </w:rPr>
        <w:t>numeral</w:t>
      </w:r>
      <w:r w:rsidRPr="00A5433E">
        <w:rPr>
          <w:rFonts w:ascii="Bookman Old Style" w:hAnsi="Bookman Old Style" w:cs="Arial"/>
        </w:rPr>
        <w:t xml:space="preserve"> 5.</w:t>
      </w:r>
      <w:r w:rsidR="00E11290" w:rsidRPr="00A5433E">
        <w:rPr>
          <w:rFonts w:ascii="Bookman Old Style" w:hAnsi="Bookman Old Style" w:cs="Arial"/>
        </w:rPr>
        <w:t>3</w:t>
      </w:r>
      <w:r w:rsidRPr="00A5433E">
        <w:rPr>
          <w:rFonts w:ascii="Bookman Old Style" w:hAnsi="Bookman Old Style" w:cs="Arial"/>
        </w:rPr>
        <w:t xml:space="preserve"> </w:t>
      </w:r>
      <w:r w:rsidR="20E6C3D7" w:rsidRPr="00A5433E">
        <w:rPr>
          <w:rFonts w:ascii="Bookman Old Style" w:hAnsi="Bookman Old Style" w:cs="Arial"/>
        </w:rPr>
        <w:t>del</w:t>
      </w:r>
      <w:r w:rsidR="20E6C3D7" w:rsidRPr="42D9CC66">
        <w:rPr>
          <w:rFonts w:ascii="Bookman Old Style" w:hAnsi="Bookman Old Style" w:cs="Arial"/>
        </w:rPr>
        <w:t xml:space="preserve"> artículo 5 </w:t>
      </w:r>
      <w:r w:rsidRPr="42D9CC66">
        <w:rPr>
          <w:rFonts w:ascii="Bookman Old Style" w:hAnsi="Bookman Old Style" w:cs="Arial"/>
        </w:rPr>
        <w:t xml:space="preserve">de la Metodología contenida en la Resolución CREG 202 de 2013, en concordancia con las </w:t>
      </w:r>
      <w:r w:rsidR="00D071E7" w:rsidRPr="42D9CC66">
        <w:rPr>
          <w:rFonts w:ascii="Bookman Old Style" w:hAnsi="Bookman Old Style" w:cs="Arial"/>
        </w:rPr>
        <w:t>R</w:t>
      </w:r>
      <w:r w:rsidRPr="42D9CC66">
        <w:rPr>
          <w:rFonts w:ascii="Bookman Old Style" w:hAnsi="Bookman Old Style" w:cs="Arial"/>
        </w:rPr>
        <w:t>esoluciones 138 de 2014, 090 y 132 de 2018, y 011 de 2020, se aprueba el Mercado Relevante de Distribución para el siguiente período tarifario correspondiente a un</w:t>
      </w:r>
      <w:r w:rsidR="00A5433E">
        <w:rPr>
          <w:rFonts w:ascii="Bookman Old Style" w:hAnsi="Bookman Old Style" w:cs="Arial"/>
        </w:rPr>
        <w:t xml:space="preserve"> Nuevo Mercado Relevante de distribución</w:t>
      </w:r>
      <w:r w:rsidRPr="42D9CC66">
        <w:rPr>
          <w:rFonts w:ascii="Bookman Old Style" w:hAnsi="Bookman Old Style" w:cs="Arial"/>
        </w:rPr>
        <w:t xml:space="preserve"> conformado por </w:t>
      </w:r>
      <w:r w:rsidR="00E11290">
        <w:rPr>
          <w:rFonts w:ascii="Bookman Old Style" w:hAnsi="Bookman Old Style" w:cs="Arial"/>
        </w:rPr>
        <w:t xml:space="preserve">los </w:t>
      </w:r>
      <w:r w:rsidRPr="42D9CC66">
        <w:rPr>
          <w:rFonts w:ascii="Bookman Old Style" w:hAnsi="Bookman Old Style" w:cs="Arial"/>
        </w:rPr>
        <w:t>siguiente</w:t>
      </w:r>
      <w:r w:rsidR="00E11290">
        <w:rPr>
          <w:rFonts w:ascii="Bookman Old Style" w:hAnsi="Bookman Old Style" w:cs="Arial"/>
        </w:rPr>
        <w:t>s</w:t>
      </w:r>
      <w:r w:rsidRPr="42D9CC66">
        <w:rPr>
          <w:rFonts w:ascii="Bookman Old Style" w:hAnsi="Bookman Old Style" w:cs="Arial"/>
        </w:rPr>
        <w:t xml:space="preserve"> </w:t>
      </w:r>
      <w:r w:rsidR="677CDC3C" w:rsidRPr="00A5433E">
        <w:rPr>
          <w:rFonts w:ascii="Bookman Old Style" w:hAnsi="Bookman Old Style" w:cs="Arial"/>
        </w:rPr>
        <w:t>centro</w:t>
      </w:r>
      <w:r w:rsidR="00E11290" w:rsidRPr="00A5433E">
        <w:rPr>
          <w:rFonts w:ascii="Bookman Old Style" w:hAnsi="Bookman Old Style" w:cs="Arial"/>
        </w:rPr>
        <w:t>s</w:t>
      </w:r>
      <w:r w:rsidR="677CDC3C" w:rsidRPr="00A5433E">
        <w:rPr>
          <w:rFonts w:ascii="Bookman Old Style" w:hAnsi="Bookman Old Style" w:cs="Arial"/>
        </w:rPr>
        <w:t xml:space="preserve"> poblado</w:t>
      </w:r>
      <w:r w:rsidR="00E11290" w:rsidRPr="00A5433E">
        <w:rPr>
          <w:rFonts w:ascii="Bookman Old Style" w:hAnsi="Bookman Old Style" w:cs="Arial"/>
        </w:rPr>
        <w:t>s</w:t>
      </w:r>
      <w:r w:rsidRPr="00E11290">
        <w:rPr>
          <w:rFonts w:ascii="Bookman Old Style" w:hAnsi="Bookman Old Style" w:cs="Arial"/>
        </w:rPr>
        <w:t>:</w:t>
      </w:r>
      <w:r w:rsidRPr="42D9CC66">
        <w:rPr>
          <w:rFonts w:ascii="Bookman Old Style" w:hAnsi="Bookman Old Style" w:cs="Arial"/>
        </w:rPr>
        <w:t xml:space="preserve"> </w:t>
      </w:r>
    </w:p>
    <w:p w14:paraId="464D7C2A" w14:textId="77777777" w:rsidR="003A14E4" w:rsidRPr="00560D29" w:rsidRDefault="003A14E4" w:rsidP="00727240">
      <w:pPr>
        <w:keepNext/>
        <w:tabs>
          <w:tab w:val="right" w:leader="dot" w:pos="9284"/>
        </w:tabs>
        <w:ind w:left="0"/>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2</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Mercado Relevante Aprobado</w:t>
      </w:r>
    </w:p>
    <w:tbl>
      <w:tblPr>
        <w:tblStyle w:val="TableGridCEPA111"/>
        <w:tblW w:w="8415" w:type="dxa"/>
        <w:jc w:val="center"/>
        <w:tblLook w:val="04A0" w:firstRow="1" w:lastRow="0" w:firstColumn="1" w:lastColumn="0" w:noHBand="0" w:noVBand="1"/>
      </w:tblPr>
      <w:tblGrid>
        <w:gridCol w:w="1948"/>
        <w:gridCol w:w="2720"/>
        <w:gridCol w:w="1498"/>
        <w:gridCol w:w="2249"/>
      </w:tblGrid>
      <w:tr w:rsidR="00E11290" w:rsidRPr="00E11290" w14:paraId="3B3D3627" w14:textId="77777777" w:rsidTr="00430AC6">
        <w:trPr>
          <w:trHeight w:hRule="exact" w:val="398"/>
          <w:tblHeader/>
          <w:jc w:val="center"/>
        </w:trPr>
        <w:tc>
          <w:tcPr>
            <w:tcW w:w="1948" w:type="dxa"/>
            <w:shd w:val="clear" w:color="auto" w:fill="BFBFBF"/>
            <w:vAlign w:val="center"/>
          </w:tcPr>
          <w:p w14:paraId="010F0170" w14:textId="77777777" w:rsidR="00E11290" w:rsidRPr="00E11290" w:rsidRDefault="00E11290" w:rsidP="00430AC6">
            <w:pPr>
              <w:spacing w:line="360" w:lineRule="auto"/>
              <w:ind w:left="0"/>
              <w:jc w:val="center"/>
              <w:rPr>
                <w:rFonts w:ascii="Bookman Old Style" w:hAnsi="Bookman Old Style" w:cs="Arial"/>
                <w:b/>
                <w:bCs/>
                <w:sz w:val="20"/>
                <w:szCs w:val="20"/>
                <w:lang w:val="es-419" w:eastAsia="es-MX"/>
              </w:rPr>
            </w:pPr>
            <w:r w:rsidRPr="00E11290">
              <w:rPr>
                <w:rFonts w:ascii="Bookman Old Style" w:hAnsi="Bookman Old Style" w:cs="Arial"/>
                <w:b/>
                <w:bCs/>
                <w:sz w:val="20"/>
                <w:szCs w:val="20"/>
                <w:lang w:val="es-419" w:eastAsia="es-MX"/>
              </w:rPr>
              <w:t>CÓDIGO DANE</w:t>
            </w:r>
          </w:p>
        </w:tc>
        <w:tc>
          <w:tcPr>
            <w:tcW w:w="2720" w:type="dxa"/>
            <w:shd w:val="clear" w:color="auto" w:fill="BFBFBF"/>
            <w:vAlign w:val="center"/>
          </w:tcPr>
          <w:p w14:paraId="37B6CD7A" w14:textId="77777777" w:rsidR="00E11290" w:rsidRPr="007E4539" w:rsidRDefault="00E11290" w:rsidP="00430AC6">
            <w:pPr>
              <w:spacing w:line="360" w:lineRule="auto"/>
              <w:ind w:left="0"/>
              <w:jc w:val="center"/>
              <w:rPr>
                <w:rFonts w:ascii="Bookman Old Style" w:hAnsi="Bookman Old Style" w:cs="Arial"/>
                <w:b/>
                <w:bCs/>
                <w:sz w:val="20"/>
                <w:szCs w:val="20"/>
                <w:highlight w:val="yellow"/>
                <w:lang w:val="es-419" w:eastAsia="es-MX"/>
              </w:rPr>
            </w:pPr>
            <w:r w:rsidRPr="00A5433E">
              <w:rPr>
                <w:rFonts w:ascii="Bookman Old Style" w:hAnsi="Bookman Old Style" w:cs="Arial"/>
                <w:b/>
                <w:bCs/>
                <w:sz w:val="20"/>
                <w:szCs w:val="20"/>
                <w:lang w:val="es-419" w:eastAsia="es-MX"/>
              </w:rPr>
              <w:t>CENTRO POBLADO</w:t>
            </w:r>
          </w:p>
        </w:tc>
        <w:tc>
          <w:tcPr>
            <w:tcW w:w="1498" w:type="dxa"/>
            <w:shd w:val="clear" w:color="auto" w:fill="BFBFBF"/>
            <w:vAlign w:val="center"/>
          </w:tcPr>
          <w:p w14:paraId="7AF5861A" w14:textId="77777777" w:rsidR="00E11290" w:rsidRPr="00E11290" w:rsidRDefault="00E11290" w:rsidP="00430AC6">
            <w:pPr>
              <w:spacing w:line="360" w:lineRule="auto"/>
              <w:ind w:left="0"/>
              <w:jc w:val="center"/>
              <w:rPr>
                <w:rFonts w:ascii="Bookman Old Style" w:hAnsi="Bookman Old Style" w:cs="Arial"/>
                <w:b/>
                <w:bCs/>
                <w:sz w:val="20"/>
                <w:szCs w:val="20"/>
                <w:lang w:val="es-419" w:eastAsia="es-MX"/>
              </w:rPr>
            </w:pPr>
            <w:r w:rsidRPr="00E11290">
              <w:rPr>
                <w:rFonts w:ascii="Bookman Old Style" w:hAnsi="Bookman Old Style" w:cs="Arial"/>
                <w:b/>
                <w:bCs/>
                <w:sz w:val="20"/>
                <w:szCs w:val="20"/>
                <w:lang w:val="es-419" w:eastAsia="es-MX"/>
              </w:rPr>
              <w:t>MUNICIPIO</w:t>
            </w:r>
          </w:p>
        </w:tc>
        <w:tc>
          <w:tcPr>
            <w:tcW w:w="2249" w:type="dxa"/>
            <w:shd w:val="clear" w:color="auto" w:fill="BFBFBF"/>
            <w:vAlign w:val="center"/>
          </w:tcPr>
          <w:p w14:paraId="3826955F" w14:textId="77777777" w:rsidR="00E11290" w:rsidRPr="00E11290" w:rsidRDefault="00E11290" w:rsidP="00430AC6">
            <w:pPr>
              <w:spacing w:line="360" w:lineRule="auto"/>
              <w:ind w:left="0"/>
              <w:jc w:val="center"/>
              <w:rPr>
                <w:rFonts w:ascii="Bookman Old Style" w:hAnsi="Bookman Old Style" w:cs="Arial"/>
                <w:b/>
                <w:bCs/>
                <w:sz w:val="20"/>
                <w:szCs w:val="20"/>
                <w:lang w:val="es-419" w:eastAsia="es-MX"/>
              </w:rPr>
            </w:pPr>
            <w:r w:rsidRPr="00E11290">
              <w:rPr>
                <w:rFonts w:ascii="Bookman Old Style" w:hAnsi="Bookman Old Style" w:cs="Arial"/>
                <w:b/>
                <w:bCs/>
                <w:sz w:val="20"/>
                <w:szCs w:val="20"/>
                <w:lang w:val="es-419" w:eastAsia="es-MX"/>
              </w:rPr>
              <w:t>DEPARTAMENTO</w:t>
            </w:r>
          </w:p>
        </w:tc>
      </w:tr>
      <w:tr w:rsidR="00A5433E" w:rsidRPr="00E11290" w14:paraId="1C761CE6" w14:textId="77777777" w:rsidTr="0019598F">
        <w:trPr>
          <w:trHeight w:hRule="exact" w:val="290"/>
          <w:tblHeader/>
          <w:jc w:val="center"/>
        </w:trPr>
        <w:tc>
          <w:tcPr>
            <w:tcW w:w="1948" w:type="dxa"/>
          </w:tcPr>
          <w:p w14:paraId="36534B70" w14:textId="375B0B12" w:rsidR="00A5433E" w:rsidRPr="00737F3B" w:rsidRDefault="00A5433E" w:rsidP="00A5433E">
            <w:pPr>
              <w:spacing w:line="360" w:lineRule="auto"/>
              <w:ind w:left="0"/>
              <w:jc w:val="center"/>
              <w:rPr>
                <w:rFonts w:ascii="Bookman Old Style" w:eastAsia="Times New Roman" w:hAnsi="Bookman Old Style" w:cs="Arial"/>
                <w:sz w:val="20"/>
                <w:szCs w:val="20"/>
              </w:rPr>
            </w:pPr>
            <w:r w:rsidRPr="00737F3B">
              <w:rPr>
                <w:rFonts w:ascii="Bookman Old Style" w:eastAsia="Times New Roman" w:hAnsi="Bookman Old Style" w:cs="Arial"/>
                <w:sz w:val="20"/>
                <w:szCs w:val="20"/>
              </w:rPr>
              <w:t>23417003</w:t>
            </w:r>
          </w:p>
        </w:tc>
        <w:tc>
          <w:tcPr>
            <w:tcW w:w="2720" w:type="dxa"/>
          </w:tcPr>
          <w:p w14:paraId="3481D64A" w14:textId="51DBFFED" w:rsidR="00A5433E" w:rsidRPr="00737F3B" w:rsidRDefault="00A5433E" w:rsidP="00A5433E">
            <w:pPr>
              <w:spacing w:line="360" w:lineRule="auto"/>
              <w:ind w:left="0"/>
              <w:jc w:val="center"/>
              <w:rPr>
                <w:rFonts w:ascii="Bookman Old Style" w:eastAsia="Times New Roman" w:hAnsi="Bookman Old Style" w:cs="Arial"/>
                <w:sz w:val="20"/>
                <w:szCs w:val="20"/>
              </w:rPr>
            </w:pPr>
            <w:r w:rsidRPr="00737F3B">
              <w:rPr>
                <w:rFonts w:ascii="Bookman Old Style" w:eastAsia="Times New Roman" w:hAnsi="Bookman Old Style" w:cs="Arial"/>
                <w:sz w:val="20"/>
                <w:szCs w:val="20"/>
              </w:rPr>
              <w:t>La Doctrina</w:t>
            </w:r>
          </w:p>
        </w:tc>
        <w:tc>
          <w:tcPr>
            <w:tcW w:w="1498" w:type="dxa"/>
          </w:tcPr>
          <w:p w14:paraId="74069D1C" w14:textId="1DD64E9C" w:rsidR="00A5433E" w:rsidRPr="00737F3B" w:rsidRDefault="00A5433E" w:rsidP="00A5433E">
            <w:pPr>
              <w:spacing w:line="360" w:lineRule="auto"/>
              <w:ind w:left="0"/>
              <w:jc w:val="center"/>
              <w:rPr>
                <w:rFonts w:ascii="Bookman Old Style" w:eastAsia="Times New Roman" w:hAnsi="Bookman Old Style" w:cs="Arial"/>
                <w:sz w:val="20"/>
                <w:szCs w:val="20"/>
              </w:rPr>
            </w:pPr>
            <w:r w:rsidRPr="00737F3B">
              <w:rPr>
                <w:rFonts w:ascii="Bookman Old Style" w:eastAsia="Times New Roman" w:hAnsi="Bookman Old Style" w:cs="Arial"/>
                <w:sz w:val="20"/>
                <w:szCs w:val="20"/>
              </w:rPr>
              <w:t>Lorica</w:t>
            </w:r>
          </w:p>
        </w:tc>
        <w:tc>
          <w:tcPr>
            <w:tcW w:w="2249" w:type="dxa"/>
          </w:tcPr>
          <w:p w14:paraId="3CC63F45" w14:textId="2A0D3952" w:rsidR="00A5433E" w:rsidRPr="00737F3B" w:rsidRDefault="00A5433E" w:rsidP="00A5433E">
            <w:pPr>
              <w:spacing w:line="360" w:lineRule="auto"/>
              <w:ind w:left="0"/>
              <w:jc w:val="center"/>
              <w:rPr>
                <w:rFonts w:ascii="Bookman Old Style" w:eastAsia="Times New Roman" w:hAnsi="Bookman Old Style" w:cs="Arial"/>
                <w:sz w:val="20"/>
                <w:szCs w:val="20"/>
              </w:rPr>
            </w:pPr>
            <w:r w:rsidRPr="00737F3B">
              <w:rPr>
                <w:rFonts w:ascii="Bookman Old Style" w:eastAsia="Times New Roman" w:hAnsi="Bookman Old Style" w:cs="Arial"/>
                <w:sz w:val="20"/>
                <w:szCs w:val="20"/>
              </w:rPr>
              <w:t>Córdoba</w:t>
            </w:r>
          </w:p>
        </w:tc>
      </w:tr>
      <w:tr w:rsidR="00A5433E" w:rsidRPr="00E11290" w14:paraId="3B336965" w14:textId="77777777" w:rsidTr="0019598F">
        <w:trPr>
          <w:trHeight w:hRule="exact" w:val="281"/>
          <w:tblHeader/>
          <w:jc w:val="center"/>
        </w:trPr>
        <w:tc>
          <w:tcPr>
            <w:tcW w:w="1948" w:type="dxa"/>
          </w:tcPr>
          <w:p w14:paraId="7A3F6D6E" w14:textId="21CD7248" w:rsidR="00A5433E" w:rsidRPr="00737F3B" w:rsidRDefault="00A5433E" w:rsidP="00A5433E">
            <w:pPr>
              <w:spacing w:line="360" w:lineRule="auto"/>
              <w:ind w:left="0"/>
              <w:jc w:val="center"/>
              <w:rPr>
                <w:rFonts w:ascii="Bookman Old Style" w:eastAsia="Times New Roman" w:hAnsi="Bookman Old Style" w:cs="Arial"/>
                <w:sz w:val="20"/>
                <w:szCs w:val="20"/>
              </w:rPr>
            </w:pPr>
            <w:r w:rsidRPr="00737F3B">
              <w:rPr>
                <w:rFonts w:ascii="Bookman Old Style" w:eastAsia="Times New Roman" w:hAnsi="Bookman Old Style" w:cs="Arial"/>
                <w:sz w:val="20"/>
                <w:szCs w:val="20"/>
              </w:rPr>
              <w:t>23417034</w:t>
            </w:r>
          </w:p>
        </w:tc>
        <w:tc>
          <w:tcPr>
            <w:tcW w:w="2720" w:type="dxa"/>
          </w:tcPr>
          <w:p w14:paraId="6E5618E8" w14:textId="793CB376" w:rsidR="00A5433E" w:rsidRPr="00737F3B" w:rsidRDefault="00A5433E" w:rsidP="00A5433E">
            <w:pPr>
              <w:spacing w:line="360" w:lineRule="auto"/>
              <w:ind w:left="0"/>
              <w:jc w:val="center"/>
              <w:rPr>
                <w:rFonts w:ascii="Bookman Old Style" w:eastAsia="Times New Roman" w:hAnsi="Bookman Old Style" w:cs="Arial"/>
                <w:sz w:val="20"/>
                <w:szCs w:val="20"/>
              </w:rPr>
            </w:pPr>
            <w:r w:rsidRPr="00737F3B">
              <w:rPr>
                <w:rFonts w:ascii="Bookman Old Style" w:eastAsia="Times New Roman" w:hAnsi="Bookman Old Style" w:cs="Arial"/>
                <w:sz w:val="20"/>
                <w:szCs w:val="20"/>
              </w:rPr>
              <w:t>Santa Lucía</w:t>
            </w:r>
          </w:p>
        </w:tc>
        <w:tc>
          <w:tcPr>
            <w:tcW w:w="1498" w:type="dxa"/>
          </w:tcPr>
          <w:p w14:paraId="78067789" w14:textId="10BC8530" w:rsidR="00A5433E" w:rsidRPr="00737F3B" w:rsidRDefault="00A5433E" w:rsidP="00A5433E">
            <w:pPr>
              <w:spacing w:line="360" w:lineRule="auto"/>
              <w:ind w:left="0"/>
              <w:jc w:val="center"/>
              <w:rPr>
                <w:rFonts w:ascii="Bookman Old Style" w:eastAsia="Times New Roman" w:hAnsi="Bookman Old Style" w:cs="Arial"/>
                <w:sz w:val="20"/>
                <w:szCs w:val="20"/>
              </w:rPr>
            </w:pPr>
            <w:r w:rsidRPr="00737F3B">
              <w:rPr>
                <w:rFonts w:ascii="Bookman Old Style" w:eastAsia="Times New Roman" w:hAnsi="Bookman Old Style" w:cs="Arial"/>
                <w:sz w:val="20"/>
                <w:szCs w:val="20"/>
              </w:rPr>
              <w:t>Lorica</w:t>
            </w:r>
          </w:p>
        </w:tc>
        <w:tc>
          <w:tcPr>
            <w:tcW w:w="2249" w:type="dxa"/>
          </w:tcPr>
          <w:p w14:paraId="2B24BB55" w14:textId="751AA549" w:rsidR="00A5433E" w:rsidRPr="00737F3B" w:rsidRDefault="00A5433E" w:rsidP="00A5433E">
            <w:pPr>
              <w:spacing w:line="360" w:lineRule="auto"/>
              <w:ind w:left="0"/>
              <w:jc w:val="center"/>
              <w:rPr>
                <w:rFonts w:ascii="Bookman Old Style" w:eastAsia="Times New Roman" w:hAnsi="Bookman Old Style" w:cs="Arial"/>
                <w:sz w:val="20"/>
                <w:szCs w:val="20"/>
              </w:rPr>
            </w:pPr>
            <w:r w:rsidRPr="00737F3B">
              <w:rPr>
                <w:rFonts w:ascii="Bookman Old Style" w:eastAsia="Times New Roman" w:hAnsi="Bookman Old Style" w:cs="Arial"/>
                <w:sz w:val="20"/>
                <w:szCs w:val="20"/>
              </w:rPr>
              <w:t>Córdoba</w:t>
            </w:r>
          </w:p>
        </w:tc>
      </w:tr>
    </w:tbl>
    <w:p w14:paraId="7E8A987E" w14:textId="77777777" w:rsidR="003A14E4" w:rsidRPr="00560D29" w:rsidRDefault="003A14E4" w:rsidP="003A14E4">
      <w:pPr>
        <w:tabs>
          <w:tab w:val="left" w:pos="0"/>
        </w:tabs>
        <w:adjustRightInd w:val="0"/>
        <w:spacing w:before="240" w:after="240"/>
        <w:ind w:left="0" w:right="23"/>
        <w:jc w:val="both"/>
        <w:rPr>
          <w:rFonts w:ascii="Bookman Old Style" w:hAnsi="Bookman Old Style" w:cs="Arial"/>
          <w:b/>
        </w:rPr>
      </w:pPr>
      <w:r w:rsidRPr="00560D29">
        <w:rPr>
          <w:rFonts w:ascii="Bookman Old Style" w:hAnsi="Bookman Old Style" w:cs="Arial"/>
          <w:b/>
        </w:rPr>
        <w:t xml:space="preserve">ARTÍCULO 2. Demandas de Volumen. </w:t>
      </w:r>
      <w:r w:rsidRPr="00560D29">
        <w:rPr>
          <w:rFonts w:ascii="Bookman Old Style" w:hAnsi="Bookman Old Style" w:cs="Arial"/>
        </w:rPr>
        <w:t>Para el cálculo tarifario se utilizó la Demanda de Volumen para el horizonte de proyección presentada en el Anexo 2 de esta Resolución.</w:t>
      </w:r>
    </w:p>
    <w:p w14:paraId="260928AA" w14:textId="5AE3AD4E" w:rsidR="003A14E4" w:rsidRPr="00560D29" w:rsidRDefault="003A14E4" w:rsidP="003A14E4">
      <w:pPr>
        <w:adjustRightInd w:val="0"/>
        <w:spacing w:before="240" w:after="240"/>
        <w:ind w:left="0" w:right="23"/>
        <w:jc w:val="both"/>
        <w:rPr>
          <w:rFonts w:ascii="Bookman Old Style" w:hAnsi="Bookman Old Style" w:cs="Arial"/>
          <w:b/>
        </w:rPr>
      </w:pPr>
      <w:r w:rsidRPr="00560D29">
        <w:rPr>
          <w:rFonts w:ascii="Bookman Old Style" w:hAnsi="Bookman Old Style" w:cs="Arial"/>
          <w:b/>
        </w:rPr>
        <w:t>ARTÍCULO 3.</w:t>
      </w:r>
      <w:r w:rsidRPr="00560D29">
        <w:rPr>
          <w:rFonts w:ascii="Bookman Old Style" w:hAnsi="Bookman Old Style" w:cs="Arial"/>
        </w:rPr>
        <w:t xml:space="preserve"> </w:t>
      </w:r>
      <w:r w:rsidRPr="00560D29">
        <w:rPr>
          <w:rFonts w:ascii="Bookman Old Style" w:hAnsi="Bookman Old Style" w:cs="Arial"/>
          <w:b/>
        </w:rPr>
        <w:t xml:space="preserve">Inversión Base. </w:t>
      </w:r>
      <w:r w:rsidRPr="00560D29">
        <w:rPr>
          <w:rFonts w:ascii="Bookman Old Style" w:hAnsi="Bookman Old Style" w:cs="Arial"/>
        </w:rPr>
        <w:t xml:space="preserve">La Inversión Base para determinar los cargos de distribución para el Mercado Relevante de Distribución definido en el </w:t>
      </w:r>
      <w:r w:rsidR="00B918EF">
        <w:rPr>
          <w:rFonts w:ascii="Bookman Old Style" w:hAnsi="Bookman Old Style" w:cs="Arial"/>
        </w:rPr>
        <w:t>a</w:t>
      </w:r>
      <w:r w:rsidRPr="00560D29">
        <w:rPr>
          <w:rFonts w:ascii="Bookman Old Style" w:hAnsi="Bookman Old Style" w:cs="Arial"/>
        </w:rPr>
        <w:t>rtículo 1 de esta Resolución se compone como se indica a continuación:</w:t>
      </w:r>
    </w:p>
    <w:p w14:paraId="4869C438" w14:textId="5A76DB61" w:rsidR="003A14E4" w:rsidRPr="00560D29" w:rsidRDefault="003A14E4" w:rsidP="003A14E4">
      <w:pPr>
        <w:adjustRightInd w:val="0"/>
        <w:spacing w:before="240" w:after="240"/>
        <w:ind w:left="0" w:right="23"/>
        <w:jc w:val="both"/>
        <w:rPr>
          <w:rFonts w:ascii="Bookman Old Style" w:hAnsi="Bookman Old Style" w:cs="Arial"/>
          <w:bCs/>
        </w:rPr>
      </w:pPr>
      <w:r w:rsidRPr="00560D29">
        <w:rPr>
          <w:rFonts w:ascii="Bookman Old Style" w:hAnsi="Bookman Old Style" w:cs="Arial"/>
          <w:b/>
        </w:rPr>
        <w:t xml:space="preserve">3.1. Programa de Nuevas Inversiones para Municipios Nuevos (IPNI). </w:t>
      </w:r>
      <w:r w:rsidRPr="00560D29">
        <w:rPr>
          <w:rFonts w:ascii="Bookman Old Style" w:hAnsi="Bookman Old Style" w:cs="Arial"/>
        </w:rPr>
        <w:t xml:space="preserve">El Programa de Nuevas Inversiones corresponde a un valor de </w:t>
      </w:r>
      <w:r w:rsidRPr="00737F3B">
        <w:rPr>
          <w:rFonts w:ascii="Bookman Old Style" w:hAnsi="Bookman Old Style" w:cs="Arial"/>
        </w:rPr>
        <w:t>$</w:t>
      </w:r>
      <w:r w:rsidR="00A5433E" w:rsidRPr="00A5433E">
        <w:rPr>
          <w:rFonts w:ascii="Bookman Old Style" w:hAnsi="Bookman Old Style" w:cs="Arial"/>
        </w:rPr>
        <w:t>1,094,093,303</w:t>
      </w:r>
      <w:r w:rsidR="00737F3B">
        <w:rPr>
          <w:rFonts w:ascii="Bookman Old Style" w:hAnsi="Bookman Old Style" w:cs="Arial"/>
        </w:rPr>
        <w:t xml:space="preserve"> </w:t>
      </w:r>
      <w:r w:rsidRPr="00560D29">
        <w:rPr>
          <w:rFonts w:ascii="Bookman Old Style" w:hAnsi="Bookman Old Style" w:cs="Arial"/>
        </w:rPr>
        <w:t>(</w:t>
      </w:r>
      <w:r w:rsidR="00F879D2">
        <w:rPr>
          <w:rFonts w:ascii="Bookman Old Style" w:hAnsi="Bookman Old Style" w:cs="Arial"/>
        </w:rPr>
        <w:t>pesos</w:t>
      </w:r>
      <w:r w:rsidR="00846B26">
        <w:rPr>
          <w:rFonts w:ascii="Bookman Old Style" w:hAnsi="Bookman Old Style" w:cs="Arial"/>
        </w:rPr>
        <w:t xml:space="preserve"> colombianos</w:t>
      </w:r>
      <w:r w:rsidRPr="00560D29">
        <w:rPr>
          <w:rFonts w:ascii="Bookman Old Style" w:hAnsi="Bookman Old Style" w:cs="Arial"/>
        </w:rPr>
        <w:t xml:space="preserve"> de</w:t>
      </w:r>
      <w:r w:rsidR="00A73550">
        <w:rPr>
          <w:rFonts w:ascii="Bookman Old Style" w:hAnsi="Bookman Old Style" w:cs="Arial"/>
        </w:rPr>
        <w:t>l</w:t>
      </w:r>
      <w:r w:rsidRPr="00560D29">
        <w:rPr>
          <w:rFonts w:ascii="Bookman Old Style" w:hAnsi="Bookman Old Style" w:cs="Arial"/>
        </w:rPr>
        <w:t xml:space="preserve"> </w:t>
      </w:r>
      <w:r w:rsidRPr="00737F3B">
        <w:rPr>
          <w:rFonts w:ascii="Bookman Old Style" w:hAnsi="Bookman Old Style" w:cs="Arial"/>
        </w:rPr>
        <w:t>31 de diciembre de 202</w:t>
      </w:r>
      <w:r w:rsidR="00737F3B">
        <w:rPr>
          <w:rFonts w:ascii="Bookman Old Style" w:hAnsi="Bookman Old Style" w:cs="Arial"/>
        </w:rPr>
        <w:t>2)</w:t>
      </w:r>
      <w:r w:rsidRPr="00560D29">
        <w:rPr>
          <w:rFonts w:ascii="Bookman Old Style" w:hAnsi="Bookman Old Style" w:cs="Arial"/>
        </w:rPr>
        <w:t xml:space="preserve"> y su descripción se presenta en el Anexo 1 de la </w:t>
      </w:r>
      <w:r w:rsidRPr="00737F3B">
        <w:rPr>
          <w:rFonts w:ascii="Bookman Old Style" w:hAnsi="Bookman Old Style" w:cs="Arial"/>
        </w:rPr>
        <w:t>presente Resolución.</w:t>
      </w:r>
    </w:p>
    <w:p w14:paraId="1C99769B" w14:textId="1E68E493" w:rsidR="003A14E4" w:rsidRPr="00560D29" w:rsidRDefault="003A14E4" w:rsidP="42D9CC66">
      <w:pPr>
        <w:adjustRightInd w:val="0"/>
        <w:spacing w:before="240" w:after="240"/>
        <w:ind w:left="0" w:right="23"/>
        <w:jc w:val="both"/>
        <w:rPr>
          <w:rFonts w:ascii="Bookman Old Style" w:hAnsi="Bookman Old Style" w:cs="Arial"/>
        </w:rPr>
      </w:pPr>
      <w:r w:rsidRPr="42D9CC66">
        <w:rPr>
          <w:rFonts w:ascii="Bookman Old Style" w:hAnsi="Bookman Old Style" w:cs="Arial"/>
        </w:rPr>
        <w:t xml:space="preserve">En aplicación de la Resolución CREG 202 de 2013, en concordancia con las </w:t>
      </w:r>
      <w:r w:rsidR="00D82962" w:rsidRPr="42D9CC66">
        <w:rPr>
          <w:rFonts w:ascii="Bookman Old Style" w:hAnsi="Bookman Old Style" w:cs="Arial"/>
        </w:rPr>
        <w:t>R</w:t>
      </w:r>
      <w:r w:rsidRPr="42D9CC66">
        <w:rPr>
          <w:rFonts w:ascii="Bookman Old Style" w:hAnsi="Bookman Old Style" w:cs="Arial"/>
        </w:rPr>
        <w:t>esoluciones CREG 138 de 2014, 090 y 132 de 2018 y 011 de 2020, se calcularon las siguientes variables principales para la componente que remunera la inversión base aplicable a usuarios de uso residencial y a usuarios diferentes a los de uso residencial:</w:t>
      </w:r>
    </w:p>
    <w:p w14:paraId="4667DF1E" w14:textId="77777777" w:rsidR="003A14E4" w:rsidRPr="00560D29" w:rsidRDefault="003A14E4" w:rsidP="00727240">
      <w:pPr>
        <w:keepNext/>
        <w:adjustRightInd w:val="0"/>
        <w:spacing w:before="240"/>
        <w:ind w:left="0" w:right="23"/>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3</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 xml:space="preserve">Valor de Inversiones y Demanda para Mercado Relevante </w:t>
      </w:r>
    </w:p>
    <w:p w14:paraId="19E74E54" w14:textId="6B28C404" w:rsidR="003A14E4" w:rsidRPr="00560D29" w:rsidRDefault="003A14E4" w:rsidP="00727240">
      <w:pPr>
        <w:keepNext/>
        <w:adjustRightInd w:val="0"/>
        <w:ind w:left="0" w:right="23"/>
        <w:jc w:val="center"/>
        <w:rPr>
          <w:rFonts w:ascii="Bookman Old Style" w:hAnsi="Bookman Old Style" w:cs="Arial"/>
          <w:bCs/>
        </w:rPr>
      </w:pPr>
      <w:r w:rsidRPr="00560D29">
        <w:rPr>
          <w:rFonts w:ascii="Bookman Old Style" w:hAnsi="Bookman Old Style" w:cs="Arial"/>
          <w:sz w:val="20"/>
          <w:szCs w:val="22"/>
          <w:lang w:val="es-CO"/>
        </w:rPr>
        <w:t xml:space="preserve">Aprobado según Tipo de </w:t>
      </w:r>
      <w:r w:rsidR="00430AC6">
        <w:rPr>
          <w:rFonts w:ascii="Bookman Old Style" w:hAnsi="Bookman Old Style" w:cs="Arial"/>
          <w:sz w:val="20"/>
          <w:szCs w:val="22"/>
          <w:lang w:val="es-CO"/>
        </w:rPr>
        <w:t>Red</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3119"/>
      </w:tblGrid>
      <w:tr w:rsidR="003A14E4" w:rsidRPr="00560D29" w14:paraId="02FD12D8" w14:textId="77777777" w:rsidTr="00430AC6">
        <w:trPr>
          <w:trHeight w:val="510"/>
          <w:tblHeader/>
          <w:jc w:val="center"/>
        </w:trPr>
        <w:tc>
          <w:tcPr>
            <w:tcW w:w="7650" w:type="dxa"/>
            <w:gridSpan w:val="2"/>
            <w:shd w:val="clear" w:color="auto" w:fill="BFBFBF" w:themeFill="background1" w:themeFillShade="BF"/>
            <w:vAlign w:val="center"/>
            <w:hideMark/>
          </w:tcPr>
          <w:p w14:paraId="59B4AA7B" w14:textId="77777777" w:rsidR="003A14E4" w:rsidRPr="00430AC6" w:rsidRDefault="003A14E4">
            <w:pPr>
              <w:tabs>
                <w:tab w:val="right" w:leader="dot" w:pos="9284"/>
              </w:tabs>
              <w:ind w:left="0"/>
              <w:jc w:val="center"/>
              <w:rPr>
                <w:rFonts w:ascii="Bookman Old Style" w:hAnsi="Bookman Old Style" w:cs="Arial"/>
                <w:b/>
                <w:bCs/>
                <w:color w:val="000000"/>
                <w:sz w:val="18"/>
                <w:szCs w:val="18"/>
                <w:lang w:val="es-CO" w:eastAsia="es-CO"/>
              </w:rPr>
            </w:pPr>
            <w:r w:rsidRPr="00430AC6">
              <w:rPr>
                <w:rFonts w:ascii="Bookman Old Style" w:hAnsi="Bookman Old Style" w:cs="Arial"/>
                <w:b/>
                <w:bCs/>
                <w:color w:val="000000"/>
                <w:sz w:val="18"/>
                <w:szCs w:val="18"/>
                <w:lang w:val="es-CO" w:eastAsia="es-CO"/>
              </w:rPr>
              <w:t>Usuarios de Uso Residencial y Usuarios Diferentes a los de Uso Residencial</w:t>
            </w:r>
          </w:p>
        </w:tc>
      </w:tr>
      <w:tr w:rsidR="003A14E4" w:rsidRPr="00560D29" w14:paraId="77DFFDB9" w14:textId="77777777" w:rsidTr="00430AC6">
        <w:trPr>
          <w:trHeight w:val="454"/>
          <w:tblHeader/>
          <w:jc w:val="center"/>
        </w:trPr>
        <w:tc>
          <w:tcPr>
            <w:tcW w:w="4531" w:type="dxa"/>
            <w:shd w:val="clear" w:color="auto" w:fill="BFBFBF" w:themeFill="background1" w:themeFillShade="BF"/>
            <w:vAlign w:val="center"/>
            <w:hideMark/>
          </w:tcPr>
          <w:p w14:paraId="41C899FF" w14:textId="77777777" w:rsidR="003A14E4" w:rsidRPr="00560D29" w:rsidRDefault="003A14E4">
            <w:pPr>
              <w:tabs>
                <w:tab w:val="right" w:leader="dot" w:pos="9284"/>
              </w:tabs>
              <w:ind w:left="0"/>
              <w:jc w:val="center"/>
              <w:rPr>
                <w:rFonts w:ascii="Bookman Old Style" w:hAnsi="Bookman Old Style" w:cs="Arial"/>
                <w:b/>
                <w:bCs/>
                <w:color w:val="000000"/>
                <w:sz w:val="18"/>
                <w:szCs w:val="18"/>
                <w:lang w:val="es-CO" w:eastAsia="es-CO"/>
              </w:rPr>
            </w:pPr>
            <w:r w:rsidRPr="00560D29">
              <w:rPr>
                <w:rFonts w:ascii="Bookman Old Style" w:hAnsi="Bookman Old Style" w:cs="Arial"/>
                <w:b/>
                <w:bCs/>
                <w:color w:val="000000"/>
                <w:sz w:val="18"/>
                <w:szCs w:val="18"/>
                <w:lang w:val="es-CO" w:eastAsia="es-CO"/>
              </w:rPr>
              <w:t>Variable</w:t>
            </w:r>
          </w:p>
        </w:tc>
        <w:tc>
          <w:tcPr>
            <w:tcW w:w="3119" w:type="dxa"/>
            <w:shd w:val="clear" w:color="auto" w:fill="BFBFBF" w:themeFill="background1" w:themeFillShade="BF"/>
            <w:vAlign w:val="center"/>
            <w:hideMark/>
          </w:tcPr>
          <w:p w14:paraId="47C8A7F3" w14:textId="5F405CEA" w:rsidR="003A14E4" w:rsidRPr="00430AC6" w:rsidRDefault="003A14E4">
            <w:pPr>
              <w:tabs>
                <w:tab w:val="right" w:leader="dot" w:pos="9284"/>
              </w:tabs>
              <w:ind w:left="0"/>
              <w:jc w:val="center"/>
              <w:rPr>
                <w:rFonts w:ascii="Bookman Old Style" w:hAnsi="Bookman Old Style" w:cs="Arial"/>
                <w:b/>
                <w:bCs/>
                <w:color w:val="000000"/>
                <w:sz w:val="18"/>
                <w:szCs w:val="18"/>
                <w:lang w:val="es-CO" w:eastAsia="es-CO"/>
              </w:rPr>
            </w:pPr>
            <w:r w:rsidRPr="00430AC6">
              <w:rPr>
                <w:rFonts w:ascii="Bookman Old Style" w:hAnsi="Bookman Old Style" w:cs="Arial"/>
                <w:b/>
                <w:bCs/>
                <w:color w:val="000000" w:themeColor="text1"/>
                <w:sz w:val="18"/>
                <w:szCs w:val="18"/>
                <w:lang w:val="es-CO" w:eastAsia="es-CO"/>
              </w:rPr>
              <w:t xml:space="preserve">Año </w:t>
            </w:r>
            <w:r w:rsidRPr="004755C9">
              <w:rPr>
                <w:rFonts w:ascii="Bookman Old Style" w:hAnsi="Bookman Old Style" w:cs="Arial"/>
                <w:b/>
                <w:bCs/>
                <w:color w:val="000000" w:themeColor="text1"/>
                <w:sz w:val="18"/>
                <w:szCs w:val="18"/>
                <w:lang w:val="es-CO" w:eastAsia="es-CO"/>
              </w:rPr>
              <w:t>202</w:t>
            </w:r>
            <w:r w:rsidR="004755C9" w:rsidRPr="004755C9">
              <w:rPr>
                <w:rFonts w:ascii="Bookman Old Style" w:hAnsi="Bookman Old Style" w:cs="Arial"/>
                <w:b/>
                <w:bCs/>
                <w:color w:val="000000" w:themeColor="text1"/>
                <w:sz w:val="18"/>
                <w:szCs w:val="18"/>
                <w:lang w:val="es-CO" w:eastAsia="es-CO"/>
              </w:rPr>
              <w:t>4</w:t>
            </w:r>
            <w:r w:rsidRPr="00430AC6">
              <w:rPr>
                <w:rFonts w:ascii="Bookman Old Style" w:hAnsi="Bookman Old Style" w:cs="Arial"/>
                <w:b/>
                <w:bCs/>
                <w:color w:val="000000" w:themeColor="text1"/>
                <w:sz w:val="18"/>
                <w:szCs w:val="18"/>
                <w:lang w:val="es-CO" w:eastAsia="es-CO"/>
              </w:rPr>
              <w:t xml:space="preserve"> en adelante</w:t>
            </w:r>
          </w:p>
        </w:tc>
      </w:tr>
      <w:tr w:rsidR="004755C9" w:rsidRPr="00560D29" w14:paraId="213A4E99" w14:textId="77777777" w:rsidTr="00B1223C">
        <w:trPr>
          <w:trHeight w:val="300"/>
          <w:jc w:val="center"/>
        </w:trPr>
        <w:tc>
          <w:tcPr>
            <w:tcW w:w="4531" w:type="dxa"/>
            <w:shd w:val="clear" w:color="auto" w:fill="FFFFFF" w:themeFill="background1"/>
            <w:vAlign w:val="center"/>
            <w:hideMark/>
          </w:tcPr>
          <w:p w14:paraId="6715AA5A" w14:textId="77777777" w:rsidR="004755C9" w:rsidRPr="00560D29" w:rsidRDefault="004755C9" w:rsidP="004755C9">
            <w:pPr>
              <w:tabs>
                <w:tab w:val="right" w:leader="dot" w:pos="9284"/>
              </w:tabs>
              <w:ind w:left="0"/>
              <w:rPr>
                <w:rFonts w:ascii="Bookman Old Style" w:hAnsi="Bookman Old Style" w:cs="Arial"/>
                <w:b/>
                <w:bCs/>
                <w:color w:val="000000"/>
                <w:sz w:val="18"/>
                <w:szCs w:val="18"/>
                <w:lang w:val="es-CO" w:eastAsia="es-CO"/>
              </w:rPr>
            </w:pPr>
            <w:r>
              <w:rPr>
                <w:b/>
                <w:sz w:val="18"/>
                <w:szCs w:val="18"/>
              </w:rPr>
              <w:t xml:space="preserve">  </w:t>
            </w: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w:p>
        </w:tc>
        <w:tc>
          <w:tcPr>
            <w:tcW w:w="3119" w:type="dxa"/>
            <w:shd w:val="clear" w:color="auto" w:fill="FFFFFF" w:themeFill="background1"/>
            <w:vAlign w:val="center"/>
          </w:tcPr>
          <w:p w14:paraId="45351A2F" w14:textId="2C59F574" w:rsidR="004755C9" w:rsidRPr="004755C9" w:rsidRDefault="004755C9" w:rsidP="00B1223C">
            <w:pPr>
              <w:tabs>
                <w:tab w:val="right" w:leader="dot" w:pos="9284"/>
              </w:tabs>
              <w:ind w:left="0"/>
              <w:jc w:val="center"/>
              <w:rPr>
                <w:rFonts w:ascii="Bookman Old Style" w:hAnsi="Bookman Old Style" w:cs="Arial"/>
                <w:sz w:val="18"/>
                <w:szCs w:val="18"/>
              </w:rPr>
            </w:pPr>
            <w:r w:rsidRPr="004755C9">
              <w:rPr>
                <w:rFonts w:ascii="Bookman Old Style" w:hAnsi="Bookman Old Style" w:cs="Arial"/>
                <w:sz w:val="18"/>
                <w:szCs w:val="18"/>
              </w:rPr>
              <w:t>360,236,441</w:t>
            </w:r>
          </w:p>
        </w:tc>
      </w:tr>
      <w:tr w:rsidR="004755C9" w:rsidRPr="00560D29" w14:paraId="3CFEF7AA" w14:textId="77777777" w:rsidTr="00B1223C">
        <w:trPr>
          <w:trHeight w:val="300"/>
          <w:jc w:val="center"/>
        </w:trPr>
        <w:tc>
          <w:tcPr>
            <w:tcW w:w="4531" w:type="dxa"/>
            <w:shd w:val="clear" w:color="auto" w:fill="FFFFFF" w:themeFill="background1"/>
            <w:vAlign w:val="center"/>
            <w:hideMark/>
          </w:tcPr>
          <w:p w14:paraId="54E60F09" w14:textId="77777777" w:rsidR="004755C9" w:rsidRPr="00560D29" w:rsidRDefault="004755C9" w:rsidP="004755C9">
            <w:pPr>
              <w:tabs>
                <w:tab w:val="right" w:leader="dot" w:pos="9284"/>
              </w:tabs>
              <w:ind w:left="0"/>
              <w:rPr>
                <w:rFonts w:ascii="Bookman Old Style" w:hAnsi="Bookman Old Style" w:cs="Arial"/>
                <w:b/>
                <w:bCs/>
                <w:color w:val="000000"/>
                <w:sz w:val="18"/>
                <w:szCs w:val="18"/>
                <w:lang w:val="es-CO" w:eastAsia="es-CO"/>
              </w:rPr>
            </w:pPr>
            <w:r>
              <w:rPr>
                <w:b/>
                <w:sz w:val="18"/>
                <w:szCs w:val="18"/>
              </w:rPr>
              <w:t xml:space="preserve">  </w:t>
            </w: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w:p>
        </w:tc>
        <w:tc>
          <w:tcPr>
            <w:tcW w:w="3119" w:type="dxa"/>
            <w:shd w:val="clear" w:color="auto" w:fill="FFFFFF" w:themeFill="background1"/>
            <w:vAlign w:val="center"/>
          </w:tcPr>
          <w:p w14:paraId="18DBA2BD" w14:textId="784FE7EA" w:rsidR="004755C9" w:rsidRPr="004755C9" w:rsidRDefault="004755C9" w:rsidP="00B1223C">
            <w:pPr>
              <w:tabs>
                <w:tab w:val="right" w:leader="dot" w:pos="9284"/>
              </w:tabs>
              <w:ind w:left="0"/>
              <w:jc w:val="center"/>
              <w:rPr>
                <w:rFonts w:ascii="Bookman Old Style" w:hAnsi="Bookman Old Style" w:cs="Arial"/>
                <w:sz w:val="18"/>
                <w:szCs w:val="18"/>
              </w:rPr>
            </w:pPr>
            <w:r w:rsidRPr="004755C9">
              <w:rPr>
                <w:rFonts w:ascii="Bookman Old Style" w:hAnsi="Bookman Old Style" w:cs="Arial"/>
                <w:sz w:val="18"/>
                <w:szCs w:val="18"/>
              </w:rPr>
              <w:t>640,699,877</w:t>
            </w:r>
          </w:p>
        </w:tc>
      </w:tr>
      <w:tr w:rsidR="004755C9" w:rsidRPr="00560D29" w14:paraId="12B653F5" w14:textId="77777777" w:rsidTr="00B1223C">
        <w:trPr>
          <w:trHeight w:val="300"/>
          <w:jc w:val="center"/>
        </w:trPr>
        <w:tc>
          <w:tcPr>
            <w:tcW w:w="4531" w:type="dxa"/>
            <w:shd w:val="clear" w:color="auto" w:fill="FFFFFF" w:themeFill="background1"/>
            <w:vAlign w:val="center"/>
            <w:hideMark/>
          </w:tcPr>
          <w:p w14:paraId="1C7007C8" w14:textId="77777777" w:rsidR="004755C9" w:rsidRPr="00560D29" w:rsidRDefault="004755C9" w:rsidP="004755C9">
            <w:pPr>
              <w:tabs>
                <w:tab w:val="right" w:leader="dot" w:pos="9284"/>
              </w:tabs>
              <w:ind w:left="0"/>
              <w:rPr>
                <w:rFonts w:ascii="Bookman Old Style" w:hAnsi="Bookman Old Style" w:cs="Arial"/>
                <w:b/>
                <w:bCs/>
                <w:color w:val="000000"/>
                <w:sz w:val="18"/>
                <w:szCs w:val="18"/>
                <w:lang w:val="es-CO" w:eastAsia="es-CO"/>
              </w:rPr>
            </w:pPr>
            <w:r>
              <w:rPr>
                <w:b/>
                <w:color w:val="000000"/>
                <w:sz w:val="18"/>
                <w:szCs w:val="18"/>
                <w:lang w:eastAsia="es-CO"/>
              </w:rPr>
              <w:t xml:space="preserve">  </w:t>
            </w: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352DE4">
              <w:rPr>
                <w:rFonts w:ascii="Arial" w:hAnsi="Arial" w:cs="Arial"/>
                <w:b/>
                <w:bCs/>
                <w:color w:val="000000"/>
                <w:sz w:val="18"/>
                <w:szCs w:val="18"/>
                <w:lang w:eastAsia="es-CO"/>
              </w:rPr>
              <w:t> </w:t>
            </w:r>
          </w:p>
        </w:tc>
        <w:tc>
          <w:tcPr>
            <w:tcW w:w="3119" w:type="dxa"/>
            <w:shd w:val="clear" w:color="auto" w:fill="FFFFFF" w:themeFill="background1"/>
            <w:vAlign w:val="center"/>
          </w:tcPr>
          <w:p w14:paraId="10E74107" w14:textId="0CCD73AE" w:rsidR="004755C9" w:rsidRPr="004755C9" w:rsidRDefault="004755C9" w:rsidP="00B1223C">
            <w:pPr>
              <w:tabs>
                <w:tab w:val="right" w:leader="dot" w:pos="9284"/>
              </w:tabs>
              <w:ind w:left="0"/>
              <w:jc w:val="center"/>
              <w:rPr>
                <w:rFonts w:ascii="Bookman Old Style" w:hAnsi="Bookman Old Style" w:cs="Arial"/>
                <w:sz w:val="18"/>
                <w:szCs w:val="18"/>
              </w:rPr>
            </w:pPr>
            <w:r w:rsidRPr="004755C9">
              <w:rPr>
                <w:rFonts w:ascii="Bookman Old Style" w:hAnsi="Bookman Old Style" w:cs="Arial"/>
                <w:sz w:val="18"/>
                <w:szCs w:val="18"/>
              </w:rPr>
              <w:t>420,592.40</w:t>
            </w:r>
          </w:p>
        </w:tc>
      </w:tr>
      <w:tr w:rsidR="004755C9" w:rsidRPr="00560D29" w14:paraId="04760C2B" w14:textId="77777777" w:rsidTr="00B1223C">
        <w:trPr>
          <w:trHeight w:val="300"/>
          <w:jc w:val="center"/>
        </w:trPr>
        <w:tc>
          <w:tcPr>
            <w:tcW w:w="4531" w:type="dxa"/>
            <w:shd w:val="clear" w:color="auto" w:fill="FFFFFF" w:themeFill="background1"/>
            <w:vAlign w:val="center"/>
            <w:hideMark/>
          </w:tcPr>
          <w:p w14:paraId="77BF8A22" w14:textId="77777777" w:rsidR="004755C9" w:rsidRPr="00560D29" w:rsidRDefault="004755C9" w:rsidP="004755C9">
            <w:pPr>
              <w:tabs>
                <w:tab w:val="right" w:leader="dot" w:pos="9284"/>
              </w:tabs>
              <w:ind w:left="0"/>
              <w:rPr>
                <w:rFonts w:ascii="Bookman Old Style" w:hAnsi="Bookman Old Style" w:cs="Arial"/>
                <w:b/>
                <w:bCs/>
                <w:color w:val="000000"/>
                <w:sz w:val="18"/>
                <w:szCs w:val="18"/>
                <w:lang w:val="es-CO" w:eastAsia="es-CO"/>
              </w:rPr>
            </w:pPr>
            <w:r>
              <w:rPr>
                <w:b/>
                <w:color w:val="000000"/>
                <w:sz w:val="18"/>
                <w:szCs w:val="18"/>
                <w:lang w:eastAsia="es-CO"/>
              </w:rPr>
              <w:t xml:space="preserve">  </w:t>
            </w: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w:p>
        </w:tc>
        <w:tc>
          <w:tcPr>
            <w:tcW w:w="3119" w:type="dxa"/>
            <w:shd w:val="clear" w:color="auto" w:fill="FFFFFF" w:themeFill="background1"/>
            <w:vAlign w:val="center"/>
          </w:tcPr>
          <w:p w14:paraId="0A233A08" w14:textId="4372781E" w:rsidR="004755C9" w:rsidRPr="004755C9" w:rsidRDefault="004755C9" w:rsidP="00B1223C">
            <w:pPr>
              <w:tabs>
                <w:tab w:val="right" w:leader="dot" w:pos="9284"/>
              </w:tabs>
              <w:ind w:left="0"/>
              <w:jc w:val="center"/>
              <w:rPr>
                <w:rFonts w:ascii="Bookman Old Style" w:hAnsi="Bookman Old Style" w:cs="Arial"/>
                <w:sz w:val="18"/>
                <w:szCs w:val="18"/>
              </w:rPr>
            </w:pPr>
            <w:r w:rsidRPr="004755C9">
              <w:rPr>
                <w:rFonts w:ascii="Bookman Old Style" w:hAnsi="Bookman Old Style" w:cs="Arial"/>
                <w:sz w:val="18"/>
                <w:szCs w:val="18"/>
              </w:rPr>
              <w:t>420,592.40</w:t>
            </w:r>
          </w:p>
        </w:tc>
      </w:tr>
    </w:tbl>
    <w:p w14:paraId="3FBD7722" w14:textId="0DB966FC" w:rsidR="003A14E4" w:rsidRDefault="003A14E4" w:rsidP="4A5A59C1">
      <w:pPr>
        <w:widowControl w:val="0"/>
        <w:adjustRightInd w:val="0"/>
        <w:spacing w:after="240"/>
        <w:ind w:left="0" w:right="23"/>
        <w:jc w:val="center"/>
        <w:rPr>
          <w:rFonts w:ascii="Bookman Old Style" w:hAnsi="Bookman Old Style" w:cs="Arial"/>
          <w:sz w:val="16"/>
          <w:szCs w:val="16"/>
        </w:rPr>
      </w:pPr>
      <w:r w:rsidRPr="4A5A59C1">
        <w:rPr>
          <w:rFonts w:ascii="Bookman Old Style" w:hAnsi="Bookman Old Style" w:cs="Arial"/>
          <w:sz w:val="16"/>
          <w:szCs w:val="16"/>
        </w:rPr>
        <w:lastRenderedPageBreak/>
        <w:t>Cifras en pesos</w:t>
      </w:r>
      <w:r w:rsidR="005C3144">
        <w:rPr>
          <w:rFonts w:ascii="Bookman Old Style" w:hAnsi="Bookman Old Style" w:cs="Arial"/>
          <w:sz w:val="16"/>
          <w:szCs w:val="16"/>
        </w:rPr>
        <w:t xml:space="preserve"> colombianos</w:t>
      </w:r>
      <w:r w:rsidRPr="4A5A59C1">
        <w:rPr>
          <w:rFonts w:ascii="Bookman Old Style" w:hAnsi="Bookman Old Style" w:cs="Arial"/>
          <w:sz w:val="16"/>
          <w:szCs w:val="16"/>
        </w:rPr>
        <w:t xml:space="preserve"> del </w:t>
      </w:r>
      <w:r w:rsidRPr="004755C9">
        <w:rPr>
          <w:rFonts w:ascii="Bookman Old Style" w:hAnsi="Bookman Old Style" w:cs="Arial"/>
          <w:sz w:val="16"/>
          <w:szCs w:val="16"/>
        </w:rPr>
        <w:t>31 de diciembre de 202</w:t>
      </w:r>
      <w:r w:rsidR="004755C9">
        <w:rPr>
          <w:rFonts w:ascii="Bookman Old Style" w:hAnsi="Bookman Old Style" w:cs="Arial"/>
          <w:sz w:val="16"/>
          <w:szCs w:val="16"/>
        </w:rPr>
        <w:t>2</w:t>
      </w:r>
    </w:p>
    <w:p w14:paraId="62901EF4" w14:textId="1FB4F45B" w:rsidR="003A14E4" w:rsidRPr="00560D29" w:rsidRDefault="003A14E4" w:rsidP="003A14E4">
      <w:pPr>
        <w:spacing w:after="240"/>
        <w:ind w:left="0"/>
        <w:jc w:val="both"/>
        <w:rPr>
          <w:rFonts w:ascii="Bookman Old Style" w:hAnsi="Bookman Old Style" w:cs="Arial"/>
        </w:rPr>
      </w:pPr>
      <w:r w:rsidRPr="5C0737C6">
        <w:rPr>
          <w:rFonts w:ascii="Bookman Old Style" w:hAnsi="Bookman Old Style" w:cs="Arial"/>
          <w:b/>
          <w:bCs/>
        </w:rPr>
        <w:t>ARTÍCULO 4. Gastos de Administración, Operación y Mantenimiento - AOM.</w:t>
      </w:r>
      <w:r w:rsidRPr="5C0737C6">
        <w:rPr>
          <w:rFonts w:ascii="Bookman Old Style" w:hAnsi="Bookman Old Style" w:cs="Arial"/>
        </w:rPr>
        <w:t xml:space="preserve"> Una vez ajustada la proyección de gastos de AOM reportada por la empresa con el menor de los crecimientos anuales entre el del gasto de AOM y el de la demanda, se determina un porcentaje de gastos de AOM eficiente a reconocer para el mercado relevante de distribución para el siguiente período tarifario de </w:t>
      </w:r>
      <w:r w:rsidR="004755C9">
        <w:rPr>
          <w:rFonts w:ascii="Bookman Old Style" w:hAnsi="Bookman Old Style" w:cs="Arial"/>
        </w:rPr>
        <w:t>5</w:t>
      </w:r>
      <w:r w:rsidR="005910F4" w:rsidRPr="004755C9">
        <w:rPr>
          <w:rFonts w:ascii="Bookman Old Style" w:hAnsi="Bookman Old Style" w:cs="Arial"/>
        </w:rPr>
        <w:t>.</w:t>
      </w:r>
      <w:r w:rsidR="004755C9" w:rsidRPr="004755C9">
        <w:rPr>
          <w:rFonts w:ascii="Bookman Old Style" w:hAnsi="Bookman Old Style" w:cs="Arial"/>
        </w:rPr>
        <w:t>24</w:t>
      </w:r>
      <w:r w:rsidRPr="004755C9">
        <w:rPr>
          <w:rFonts w:ascii="Bookman Old Style" w:hAnsi="Bookman Old Style" w:cs="Arial"/>
        </w:rPr>
        <w:t>%</w:t>
      </w:r>
      <w:r w:rsidRPr="5C0737C6">
        <w:rPr>
          <w:rFonts w:ascii="Bookman Old Style" w:hAnsi="Bookman Old Style" w:cs="Arial"/>
        </w:rPr>
        <w:t>, y un factor de ajus</w:t>
      </w:r>
      <w:r w:rsidRPr="00752108">
        <w:rPr>
          <w:rFonts w:ascii="Bookman Old Style" w:hAnsi="Bookman Old Style" w:cs="Arial"/>
        </w:rPr>
        <w:t>te %</w:t>
      </w:r>
      <w:proofErr w:type="spellStart"/>
      <w:r w:rsidRPr="00752108">
        <w:rPr>
          <w:rFonts w:ascii="Bookman Old Style" w:hAnsi="Bookman Old Style" w:cs="Arial"/>
        </w:rPr>
        <w:t>FA</w:t>
      </w:r>
      <w:r w:rsidRPr="004755C9">
        <w:rPr>
          <w:rFonts w:ascii="Bookman Old Style" w:hAnsi="Bookman Old Style" w:cs="Arial"/>
        </w:rPr>
        <w:t>proyección</w:t>
      </w:r>
      <w:proofErr w:type="spellEnd"/>
      <w:r w:rsidRPr="004755C9">
        <w:rPr>
          <w:rFonts w:ascii="Bookman Old Style" w:hAnsi="Bookman Old Style" w:cs="Arial"/>
        </w:rPr>
        <w:t xml:space="preserve"> </w:t>
      </w:r>
      <w:proofErr w:type="spellStart"/>
      <w:r w:rsidRPr="004755C9">
        <w:rPr>
          <w:rFonts w:ascii="Bookman Old Style" w:hAnsi="Bookman Old Style" w:cs="Arial"/>
        </w:rPr>
        <w:t>AOM</w:t>
      </w:r>
      <w:proofErr w:type="spellEnd"/>
      <w:r w:rsidRPr="00752108">
        <w:rPr>
          <w:rFonts w:ascii="Bookman Old Style" w:hAnsi="Bookman Old Style" w:cs="Arial"/>
        </w:rPr>
        <w:t xml:space="preserve"> de </w:t>
      </w:r>
      <w:r w:rsidR="004755C9" w:rsidRPr="004755C9">
        <w:rPr>
          <w:rFonts w:ascii="Bookman Old Style" w:hAnsi="Bookman Old Style" w:cs="Arial"/>
        </w:rPr>
        <w:t>100</w:t>
      </w:r>
      <w:r w:rsidR="00F91579" w:rsidRPr="004755C9">
        <w:rPr>
          <w:rFonts w:ascii="Bookman Old Style" w:hAnsi="Bookman Old Style" w:cs="Arial"/>
        </w:rPr>
        <w:t>.</w:t>
      </w:r>
      <w:r w:rsidR="004755C9">
        <w:rPr>
          <w:rFonts w:ascii="Bookman Old Style" w:hAnsi="Bookman Old Style" w:cs="Arial"/>
        </w:rPr>
        <w:t>00</w:t>
      </w:r>
      <w:r w:rsidRPr="004755C9">
        <w:rPr>
          <w:rFonts w:ascii="Bookman Old Style" w:hAnsi="Bookman Old Style" w:cs="Arial"/>
        </w:rPr>
        <w:t>%</w:t>
      </w:r>
      <w:r w:rsidRPr="00752108">
        <w:rPr>
          <w:rFonts w:ascii="Bookman Old Style" w:hAnsi="Bookman Old Style" w:cs="Arial"/>
        </w:rPr>
        <w:t>.</w:t>
      </w:r>
      <w:r w:rsidRPr="5C0737C6">
        <w:rPr>
          <w:rFonts w:ascii="Bookman Old Style" w:hAnsi="Bookman Old Style" w:cs="Arial"/>
        </w:rPr>
        <w:t xml:space="preserve"> En el Anexo 3 de esta </w:t>
      </w:r>
      <w:r w:rsidR="00752108">
        <w:rPr>
          <w:rFonts w:ascii="Bookman Old Style" w:hAnsi="Bookman Old Style" w:cs="Arial"/>
        </w:rPr>
        <w:t>R</w:t>
      </w:r>
      <w:r w:rsidRPr="5C0737C6">
        <w:rPr>
          <w:rFonts w:ascii="Bookman Old Style" w:hAnsi="Bookman Old Style" w:cs="Arial"/>
        </w:rPr>
        <w:t xml:space="preserve">esolución se presentan los gastos de AOM ajustados para cada año del </w:t>
      </w:r>
      <w:r w:rsidR="00752108">
        <w:rPr>
          <w:rFonts w:ascii="Bookman Old Style" w:hAnsi="Bookman Old Style" w:cs="Arial"/>
        </w:rPr>
        <w:t>h</w:t>
      </w:r>
      <w:r w:rsidRPr="5C0737C6">
        <w:rPr>
          <w:rFonts w:ascii="Bookman Old Style" w:hAnsi="Bookman Old Style" w:cs="Arial"/>
        </w:rPr>
        <w:t xml:space="preserve">orizonte de </w:t>
      </w:r>
      <w:r w:rsidR="00752108">
        <w:rPr>
          <w:rFonts w:ascii="Bookman Old Style" w:hAnsi="Bookman Old Style" w:cs="Arial"/>
        </w:rPr>
        <w:t>p</w:t>
      </w:r>
      <w:r w:rsidRPr="5C0737C6">
        <w:rPr>
          <w:rFonts w:ascii="Bookman Old Style" w:hAnsi="Bookman Old Style" w:cs="Arial"/>
        </w:rPr>
        <w:t>royección:</w:t>
      </w:r>
    </w:p>
    <w:p w14:paraId="4E005B0B" w14:textId="005D0E75" w:rsidR="003A14E4" w:rsidRPr="004755C9" w:rsidRDefault="003A14E4" w:rsidP="00727240">
      <w:pPr>
        <w:keepNext/>
        <w:adjustRightInd w:val="0"/>
        <w:spacing w:before="240"/>
        <w:ind w:left="0" w:right="23"/>
        <w:jc w:val="center"/>
        <w:rPr>
          <w:rFonts w:ascii="Bookman Old Style" w:hAnsi="Bookman Old Style" w:cs="Arial"/>
          <w:bCs/>
        </w:rPr>
      </w:pPr>
      <w:r w:rsidRPr="004755C9">
        <w:rPr>
          <w:rFonts w:ascii="Bookman Old Style" w:hAnsi="Bookman Old Style" w:cs="Arial"/>
          <w:b/>
          <w:bCs/>
          <w:sz w:val="20"/>
          <w:szCs w:val="22"/>
          <w:lang w:val="x-none"/>
        </w:rPr>
        <w:t xml:space="preserve">Cuadro </w:t>
      </w:r>
      <w:r w:rsidRPr="004755C9">
        <w:rPr>
          <w:rFonts w:ascii="Bookman Old Style" w:hAnsi="Bookman Old Style" w:cs="Arial"/>
          <w:b/>
          <w:bCs/>
          <w:sz w:val="20"/>
          <w:szCs w:val="22"/>
          <w:lang w:val="es-CO"/>
        </w:rPr>
        <w:t>4</w:t>
      </w:r>
      <w:r w:rsidRPr="004755C9">
        <w:rPr>
          <w:rFonts w:ascii="Bookman Old Style" w:hAnsi="Bookman Old Style" w:cs="Arial"/>
          <w:b/>
          <w:bCs/>
          <w:sz w:val="20"/>
          <w:szCs w:val="22"/>
          <w:lang w:val="x-none"/>
        </w:rPr>
        <w:t xml:space="preserve">. </w:t>
      </w:r>
      <w:r w:rsidRPr="004755C9">
        <w:rPr>
          <w:rFonts w:ascii="Bookman Old Style" w:hAnsi="Bookman Old Style" w:cs="Arial"/>
          <w:sz w:val="20"/>
          <w:szCs w:val="22"/>
          <w:lang w:val="es-CO"/>
        </w:rPr>
        <w:t>Valor de Gastos AOM para Mercado Relevante Aprobado</w:t>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815"/>
        <w:gridCol w:w="2268"/>
      </w:tblGrid>
      <w:tr w:rsidR="003A14E4" w:rsidRPr="004755C9" w14:paraId="057812BF" w14:textId="77777777" w:rsidTr="0061734D">
        <w:trPr>
          <w:trHeight w:val="581"/>
          <w:jc w:val="center"/>
        </w:trPr>
        <w:tc>
          <w:tcPr>
            <w:tcW w:w="4815" w:type="dxa"/>
            <w:shd w:val="clear" w:color="auto" w:fill="BFBFBF" w:themeFill="background1" w:themeFillShade="BF"/>
            <w:vAlign w:val="center"/>
          </w:tcPr>
          <w:p w14:paraId="7EB19E1E" w14:textId="77777777" w:rsidR="003A14E4" w:rsidRPr="004755C9" w:rsidRDefault="003A14E4">
            <w:pPr>
              <w:tabs>
                <w:tab w:val="right" w:leader="dot" w:pos="9284"/>
              </w:tabs>
              <w:autoSpaceDE w:val="0"/>
              <w:autoSpaceDN w:val="0"/>
              <w:adjustRightInd w:val="0"/>
              <w:ind w:left="0"/>
              <w:jc w:val="center"/>
              <w:rPr>
                <w:rFonts w:ascii="Bookman Old Style" w:hAnsi="Bookman Old Style" w:cs="Arial"/>
                <w:b/>
                <w:color w:val="000000"/>
                <w:sz w:val="18"/>
                <w:szCs w:val="18"/>
                <w:lang w:val="es-CO" w:eastAsia="es-CO"/>
              </w:rPr>
            </w:pPr>
            <w:r w:rsidRPr="004755C9">
              <w:rPr>
                <w:rFonts w:ascii="Bookman Old Style" w:hAnsi="Bookman Old Style" w:cs="Arial"/>
                <w:b/>
                <w:color w:val="000000" w:themeColor="text1"/>
                <w:sz w:val="18"/>
                <w:szCs w:val="18"/>
                <w:lang w:val="es-CO" w:eastAsia="es-CO"/>
              </w:rPr>
              <w:t>Componente</w:t>
            </w:r>
          </w:p>
        </w:tc>
        <w:tc>
          <w:tcPr>
            <w:tcW w:w="2268" w:type="dxa"/>
            <w:shd w:val="clear" w:color="auto" w:fill="BFBFBF" w:themeFill="background1" w:themeFillShade="BF"/>
            <w:vAlign w:val="center"/>
          </w:tcPr>
          <w:p w14:paraId="7F0BDF07" w14:textId="05130D5C" w:rsidR="003A14E4" w:rsidRPr="004755C9" w:rsidRDefault="003A14E4">
            <w:pPr>
              <w:tabs>
                <w:tab w:val="right" w:leader="dot" w:pos="9284"/>
              </w:tabs>
              <w:autoSpaceDE w:val="0"/>
              <w:autoSpaceDN w:val="0"/>
              <w:adjustRightInd w:val="0"/>
              <w:ind w:left="0"/>
              <w:jc w:val="center"/>
              <w:rPr>
                <w:rFonts w:ascii="Bookman Old Style" w:hAnsi="Bookman Old Style" w:cs="Arial"/>
                <w:b/>
                <w:color w:val="000000"/>
                <w:sz w:val="18"/>
                <w:szCs w:val="18"/>
                <w:lang w:val="es-CO" w:eastAsia="es-CO"/>
              </w:rPr>
            </w:pPr>
            <w:r w:rsidRPr="004755C9">
              <w:rPr>
                <w:rFonts w:ascii="Bookman Old Style" w:hAnsi="Bookman Old Style" w:cs="Arial"/>
                <w:b/>
                <w:color w:val="000000" w:themeColor="text1"/>
                <w:sz w:val="18"/>
                <w:szCs w:val="18"/>
                <w:lang w:val="es-CO" w:eastAsia="es-CO"/>
              </w:rPr>
              <w:t>Año 202</w:t>
            </w:r>
            <w:r w:rsidR="00E636B6">
              <w:rPr>
                <w:rFonts w:ascii="Bookman Old Style" w:hAnsi="Bookman Old Style" w:cs="Arial"/>
                <w:b/>
                <w:color w:val="000000" w:themeColor="text1"/>
                <w:sz w:val="18"/>
                <w:szCs w:val="18"/>
                <w:lang w:val="es-CO" w:eastAsia="es-CO"/>
              </w:rPr>
              <w:t>4</w:t>
            </w:r>
            <w:r w:rsidRPr="004755C9">
              <w:rPr>
                <w:rFonts w:ascii="Bookman Old Style" w:hAnsi="Bookman Old Style" w:cs="Arial"/>
                <w:b/>
                <w:color w:val="000000" w:themeColor="text1"/>
                <w:sz w:val="18"/>
                <w:szCs w:val="18"/>
                <w:lang w:val="es-CO" w:eastAsia="es-CO"/>
              </w:rPr>
              <w:t xml:space="preserve"> en adelante</w:t>
            </w:r>
          </w:p>
        </w:tc>
      </w:tr>
      <w:tr w:rsidR="003A14E4" w:rsidRPr="004755C9" w14:paraId="1E72B456" w14:textId="77777777" w:rsidTr="00752108">
        <w:trPr>
          <w:trHeight w:val="290"/>
          <w:jc w:val="center"/>
        </w:trPr>
        <w:tc>
          <w:tcPr>
            <w:tcW w:w="4815" w:type="dxa"/>
            <w:vAlign w:val="center"/>
          </w:tcPr>
          <w:p w14:paraId="6A73DEF5" w14:textId="77777777" w:rsidR="003A14E4" w:rsidRPr="004755C9" w:rsidRDefault="003A14E4">
            <w:pPr>
              <w:tabs>
                <w:tab w:val="right" w:leader="dot" w:pos="9284"/>
              </w:tabs>
              <w:autoSpaceDE w:val="0"/>
              <w:autoSpaceDN w:val="0"/>
              <w:adjustRightInd w:val="0"/>
              <w:ind w:left="0"/>
              <w:jc w:val="center"/>
              <w:rPr>
                <w:rFonts w:ascii="Bookman Old Style" w:hAnsi="Bookman Old Style" w:cs="Arial"/>
                <w:color w:val="000000"/>
                <w:sz w:val="22"/>
                <w:szCs w:val="22"/>
                <w:lang w:val="es-CO" w:eastAsia="es-CO"/>
              </w:rPr>
            </w:pPr>
            <w:r w:rsidRPr="004755C9">
              <w:rPr>
                <w:rFonts w:ascii="Bookman Old Style" w:hAnsi="Bookman Old Style" w:cs="Arial"/>
                <w:color w:val="000000"/>
                <w:sz w:val="22"/>
                <w:szCs w:val="22"/>
                <w:lang w:val="es-CO" w:eastAsia="es-CO"/>
              </w:rPr>
              <w:t>Valor Presente AOM, con nivel de eficiencia</w:t>
            </w:r>
          </w:p>
        </w:tc>
        <w:tc>
          <w:tcPr>
            <w:tcW w:w="2268" w:type="dxa"/>
            <w:shd w:val="clear" w:color="auto" w:fill="auto"/>
            <w:vAlign w:val="center"/>
          </w:tcPr>
          <w:p w14:paraId="7A3D5855" w14:textId="47097E99" w:rsidR="003A14E4" w:rsidRPr="004755C9" w:rsidRDefault="004755C9">
            <w:pPr>
              <w:ind w:left="0"/>
              <w:jc w:val="center"/>
              <w:rPr>
                <w:rFonts w:ascii="Bookman Old Style" w:hAnsi="Bookman Old Style" w:cs="Arial"/>
                <w:color w:val="000000"/>
                <w:sz w:val="22"/>
                <w:szCs w:val="22"/>
                <w:lang w:val="es-CO" w:eastAsia="es-CO"/>
              </w:rPr>
            </w:pPr>
            <w:r w:rsidRPr="004755C9">
              <w:rPr>
                <w:rFonts w:ascii="Bookman Old Style" w:hAnsi="Bookman Old Style" w:cs="Arial"/>
                <w:sz w:val="22"/>
                <w:szCs w:val="22"/>
              </w:rPr>
              <w:t>411,542,690.52</w:t>
            </w:r>
          </w:p>
        </w:tc>
      </w:tr>
    </w:tbl>
    <w:p w14:paraId="317CF9AC" w14:textId="0F06B218" w:rsidR="003A14E4" w:rsidRPr="00560D29" w:rsidRDefault="003A14E4" w:rsidP="4A5A59C1">
      <w:pPr>
        <w:widowControl w:val="0"/>
        <w:adjustRightInd w:val="0"/>
        <w:spacing w:after="240"/>
        <w:ind w:left="0" w:right="23"/>
        <w:jc w:val="center"/>
        <w:rPr>
          <w:rFonts w:ascii="Bookman Old Style" w:hAnsi="Bookman Old Style" w:cs="Arial"/>
          <w:sz w:val="18"/>
          <w:szCs w:val="18"/>
        </w:rPr>
      </w:pPr>
      <w:r w:rsidRPr="004755C9">
        <w:rPr>
          <w:rFonts w:ascii="Bookman Old Style" w:hAnsi="Bookman Old Style" w:cs="Arial"/>
          <w:sz w:val="16"/>
          <w:szCs w:val="16"/>
        </w:rPr>
        <w:t xml:space="preserve">Cifras en pesos </w:t>
      </w:r>
      <w:r w:rsidR="005C3144" w:rsidRPr="004755C9">
        <w:rPr>
          <w:rFonts w:ascii="Bookman Old Style" w:hAnsi="Bookman Old Style" w:cs="Arial"/>
          <w:sz w:val="16"/>
          <w:szCs w:val="16"/>
        </w:rPr>
        <w:t xml:space="preserve">colombianos </w:t>
      </w:r>
      <w:r w:rsidRPr="004755C9">
        <w:rPr>
          <w:rFonts w:ascii="Bookman Old Style" w:hAnsi="Bookman Old Style" w:cs="Arial"/>
          <w:sz w:val="16"/>
          <w:szCs w:val="16"/>
        </w:rPr>
        <w:t>de</w:t>
      </w:r>
      <w:r w:rsidR="007B1D20" w:rsidRPr="004755C9">
        <w:rPr>
          <w:rFonts w:ascii="Bookman Old Style" w:hAnsi="Bookman Old Style" w:cs="Arial"/>
          <w:sz w:val="16"/>
          <w:szCs w:val="16"/>
        </w:rPr>
        <w:t xml:space="preserve">l 31 de </w:t>
      </w:r>
      <w:r w:rsidRPr="004755C9">
        <w:rPr>
          <w:rFonts w:ascii="Bookman Old Style" w:hAnsi="Bookman Old Style" w:cs="Arial"/>
          <w:sz w:val="16"/>
          <w:szCs w:val="16"/>
        </w:rPr>
        <w:t>diciembre de 202</w:t>
      </w:r>
      <w:r w:rsidR="004755C9" w:rsidRPr="004755C9">
        <w:rPr>
          <w:rFonts w:ascii="Bookman Old Style" w:hAnsi="Bookman Old Style" w:cs="Arial"/>
          <w:sz w:val="16"/>
          <w:szCs w:val="16"/>
        </w:rPr>
        <w:t>2</w:t>
      </w:r>
    </w:p>
    <w:p w14:paraId="2282F854" w14:textId="7F588CB2" w:rsidR="003A14E4" w:rsidRPr="00560D29" w:rsidRDefault="003A14E4" w:rsidP="003A14E4">
      <w:pPr>
        <w:widowControl w:val="0"/>
        <w:adjustRightInd w:val="0"/>
        <w:spacing w:before="240" w:after="240"/>
        <w:ind w:left="0" w:right="23"/>
        <w:jc w:val="both"/>
        <w:rPr>
          <w:rFonts w:ascii="Bookman Old Style" w:hAnsi="Bookman Old Style" w:cs="Arial"/>
        </w:rPr>
      </w:pPr>
      <w:r w:rsidRPr="00560D29">
        <w:rPr>
          <w:rFonts w:ascii="Bookman Old Style" w:hAnsi="Bookman Old Style" w:cs="Arial"/>
        </w:rPr>
        <w:t xml:space="preserve">En aplicación de la Resolución CREG 202 de 2013, en concordancia con las </w:t>
      </w:r>
      <w:r w:rsidR="00994DF9">
        <w:rPr>
          <w:rFonts w:ascii="Bookman Old Style" w:hAnsi="Bookman Old Style" w:cs="Arial"/>
        </w:rPr>
        <w:t>R</w:t>
      </w:r>
      <w:r w:rsidRPr="00560D29">
        <w:rPr>
          <w:rFonts w:ascii="Bookman Old Style" w:hAnsi="Bookman Old Style" w:cs="Arial"/>
        </w:rPr>
        <w:t>esoluciones CREG 138 de 2014, 090 y 132 de 2018 y 011 de 2020, se calcularon las siguientes variables principales para la componente que remunera los gastos de AOM, aplicable a usuarios de uso residencial y a usuarios diferentes a los de uso residencial:</w:t>
      </w:r>
    </w:p>
    <w:p w14:paraId="157D74E0" w14:textId="77777777" w:rsidR="003A14E4" w:rsidRPr="00560D29" w:rsidRDefault="003A14E4" w:rsidP="00727240">
      <w:pPr>
        <w:keepNext/>
        <w:adjustRightInd w:val="0"/>
        <w:spacing w:before="240"/>
        <w:ind w:left="0" w:right="23"/>
        <w:jc w:val="center"/>
        <w:rPr>
          <w:rFonts w:ascii="Bookman Old Style" w:hAnsi="Bookman Old Style" w:cs="Arial"/>
          <w:sz w:val="20"/>
          <w:szCs w:val="22"/>
          <w:lang w:val="es-CO"/>
        </w:rPr>
      </w:pPr>
      <w:r w:rsidRPr="00560D29">
        <w:rPr>
          <w:rFonts w:ascii="Bookman Old Style" w:hAnsi="Bookman Old Style" w:cs="Arial"/>
          <w:b/>
          <w:bCs/>
          <w:sz w:val="20"/>
          <w:szCs w:val="22"/>
          <w:lang w:val="x-none"/>
        </w:rPr>
        <w:t xml:space="preserve">Cuadro </w:t>
      </w:r>
      <w:r w:rsidRPr="00560D29">
        <w:rPr>
          <w:rFonts w:ascii="Bookman Old Style" w:hAnsi="Bookman Old Style" w:cs="Arial"/>
          <w:b/>
          <w:bCs/>
          <w:sz w:val="20"/>
          <w:szCs w:val="22"/>
          <w:lang w:val="es-CO"/>
        </w:rPr>
        <w:t>5</w:t>
      </w:r>
      <w:r w:rsidRPr="00560D29">
        <w:rPr>
          <w:rFonts w:ascii="Bookman Old Style" w:hAnsi="Bookman Old Style" w:cs="Arial"/>
          <w:b/>
          <w:bCs/>
          <w:sz w:val="20"/>
          <w:szCs w:val="22"/>
          <w:lang w:val="x-none"/>
        </w:rPr>
        <w:t xml:space="preserve">. </w:t>
      </w:r>
      <w:r w:rsidRPr="00560D29">
        <w:rPr>
          <w:rFonts w:ascii="Bookman Old Style" w:hAnsi="Bookman Old Style" w:cs="Arial"/>
          <w:sz w:val="20"/>
          <w:szCs w:val="22"/>
          <w:lang w:val="es-CO"/>
        </w:rPr>
        <w:t>Valor de Gastos AOM y Demanda para Mercado Relevante</w:t>
      </w:r>
    </w:p>
    <w:p w14:paraId="08F97E5C" w14:textId="77777777" w:rsidR="003A14E4" w:rsidRPr="00560D29" w:rsidRDefault="003A14E4" w:rsidP="003A14E4">
      <w:pPr>
        <w:widowControl w:val="0"/>
        <w:adjustRightInd w:val="0"/>
        <w:ind w:left="0" w:right="23"/>
        <w:jc w:val="center"/>
        <w:rPr>
          <w:rFonts w:ascii="Bookman Old Style" w:hAnsi="Bookman Old Style" w:cs="Arial"/>
          <w:sz w:val="20"/>
          <w:szCs w:val="22"/>
          <w:lang w:val="es-CO"/>
        </w:rPr>
      </w:pPr>
      <w:r w:rsidRPr="00560D29">
        <w:rPr>
          <w:rFonts w:ascii="Bookman Old Style" w:hAnsi="Bookman Old Style" w:cs="Arial"/>
          <w:sz w:val="20"/>
          <w:szCs w:val="22"/>
          <w:lang w:val="es-CO"/>
        </w:rPr>
        <w:t>Aprobado según Tipo de Red</w:t>
      </w: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478"/>
        <w:gridCol w:w="3172"/>
      </w:tblGrid>
      <w:tr w:rsidR="003A14E4" w:rsidRPr="00560D29" w14:paraId="21A788A9" w14:textId="77777777" w:rsidTr="0061734D">
        <w:trPr>
          <w:trHeight w:val="510"/>
          <w:tblHeader/>
          <w:jc w:val="center"/>
        </w:trPr>
        <w:tc>
          <w:tcPr>
            <w:tcW w:w="7650" w:type="dxa"/>
            <w:gridSpan w:val="2"/>
            <w:shd w:val="clear" w:color="auto" w:fill="BFBFBF" w:themeFill="background1" w:themeFillShade="BF"/>
            <w:vAlign w:val="center"/>
          </w:tcPr>
          <w:p w14:paraId="66713FC0" w14:textId="77777777" w:rsidR="003A14E4" w:rsidRPr="00752108" w:rsidRDefault="003A14E4">
            <w:pPr>
              <w:tabs>
                <w:tab w:val="right" w:leader="dot" w:pos="9284"/>
              </w:tabs>
              <w:autoSpaceDE w:val="0"/>
              <w:autoSpaceDN w:val="0"/>
              <w:adjustRightInd w:val="0"/>
              <w:ind w:left="0"/>
              <w:jc w:val="center"/>
              <w:rPr>
                <w:rFonts w:ascii="Bookman Old Style" w:hAnsi="Bookman Old Style" w:cs="Arial"/>
                <w:b/>
                <w:color w:val="000000"/>
                <w:sz w:val="18"/>
                <w:szCs w:val="18"/>
                <w:lang w:val="es-CO" w:eastAsia="es-CO"/>
              </w:rPr>
            </w:pPr>
            <w:r w:rsidRPr="68D398B4">
              <w:rPr>
                <w:rFonts w:ascii="Bookman Old Style" w:hAnsi="Bookman Old Style" w:cs="Arial"/>
                <w:b/>
                <w:color w:val="000000" w:themeColor="text1"/>
                <w:sz w:val="18"/>
                <w:szCs w:val="18"/>
                <w:lang w:val="es-CO" w:eastAsia="es-CO"/>
              </w:rPr>
              <w:t>Usuarios de Uso Residencial y Usuarios Diferentes a los de Uso Residencial</w:t>
            </w:r>
          </w:p>
        </w:tc>
      </w:tr>
      <w:tr w:rsidR="003A14E4" w:rsidRPr="00560D29" w14:paraId="1E1320FA" w14:textId="77777777" w:rsidTr="0061734D">
        <w:trPr>
          <w:trHeight w:val="454"/>
          <w:tblHeader/>
          <w:jc w:val="center"/>
        </w:trPr>
        <w:tc>
          <w:tcPr>
            <w:tcW w:w="4478" w:type="dxa"/>
            <w:shd w:val="clear" w:color="auto" w:fill="BFBFBF" w:themeFill="background1" w:themeFillShade="BF"/>
            <w:vAlign w:val="center"/>
          </w:tcPr>
          <w:p w14:paraId="3332820E" w14:textId="77777777" w:rsidR="003A14E4" w:rsidRPr="00752108" w:rsidRDefault="003A14E4">
            <w:pPr>
              <w:tabs>
                <w:tab w:val="right" w:leader="dot" w:pos="9284"/>
              </w:tabs>
              <w:autoSpaceDE w:val="0"/>
              <w:autoSpaceDN w:val="0"/>
              <w:adjustRightInd w:val="0"/>
              <w:ind w:left="0"/>
              <w:jc w:val="center"/>
              <w:rPr>
                <w:rFonts w:ascii="Bookman Old Style" w:hAnsi="Bookman Old Style" w:cs="Arial"/>
                <w:b/>
                <w:color w:val="000000"/>
                <w:sz w:val="18"/>
                <w:szCs w:val="18"/>
                <w:lang w:val="es-CO" w:eastAsia="es-CO"/>
              </w:rPr>
            </w:pPr>
            <w:r w:rsidRPr="68D398B4">
              <w:rPr>
                <w:rFonts w:ascii="Bookman Old Style" w:hAnsi="Bookman Old Style" w:cs="Arial"/>
                <w:b/>
                <w:color w:val="000000" w:themeColor="text1"/>
                <w:sz w:val="18"/>
                <w:szCs w:val="18"/>
                <w:lang w:val="es-CO" w:eastAsia="es-CO"/>
              </w:rPr>
              <w:t>Variable</w:t>
            </w:r>
          </w:p>
        </w:tc>
        <w:tc>
          <w:tcPr>
            <w:tcW w:w="3172" w:type="dxa"/>
            <w:shd w:val="clear" w:color="auto" w:fill="BFBFBF" w:themeFill="background1" w:themeFillShade="BF"/>
            <w:vAlign w:val="center"/>
          </w:tcPr>
          <w:p w14:paraId="33B41194" w14:textId="13B3DA08" w:rsidR="003A14E4" w:rsidRPr="00752108" w:rsidRDefault="003A14E4">
            <w:pPr>
              <w:tabs>
                <w:tab w:val="right" w:leader="dot" w:pos="9284"/>
              </w:tabs>
              <w:autoSpaceDE w:val="0"/>
              <w:autoSpaceDN w:val="0"/>
              <w:adjustRightInd w:val="0"/>
              <w:ind w:left="0"/>
              <w:jc w:val="center"/>
              <w:rPr>
                <w:rFonts w:ascii="Bookman Old Style" w:hAnsi="Bookman Old Style" w:cs="Arial"/>
                <w:b/>
                <w:color w:val="000000"/>
                <w:sz w:val="18"/>
                <w:szCs w:val="18"/>
                <w:lang w:val="es-CO" w:eastAsia="es-CO"/>
              </w:rPr>
            </w:pPr>
            <w:r w:rsidRPr="68D398B4">
              <w:rPr>
                <w:rFonts w:ascii="Bookman Old Style" w:hAnsi="Bookman Old Style" w:cs="Arial"/>
                <w:b/>
                <w:color w:val="000000" w:themeColor="text1"/>
                <w:sz w:val="18"/>
                <w:szCs w:val="18"/>
                <w:lang w:val="es-CO" w:eastAsia="es-CO"/>
              </w:rPr>
              <w:t>Año 202</w:t>
            </w:r>
            <w:r w:rsidR="00E636B6">
              <w:rPr>
                <w:rFonts w:ascii="Bookman Old Style" w:hAnsi="Bookman Old Style" w:cs="Arial"/>
                <w:b/>
                <w:color w:val="000000" w:themeColor="text1"/>
                <w:sz w:val="18"/>
                <w:szCs w:val="18"/>
                <w:lang w:val="es-CO" w:eastAsia="es-CO"/>
              </w:rPr>
              <w:t>4</w:t>
            </w:r>
            <w:r w:rsidRPr="68D398B4">
              <w:rPr>
                <w:rFonts w:ascii="Bookman Old Style" w:hAnsi="Bookman Old Style" w:cs="Arial"/>
                <w:b/>
                <w:color w:val="000000" w:themeColor="text1"/>
                <w:sz w:val="18"/>
                <w:szCs w:val="18"/>
                <w:lang w:val="es-CO" w:eastAsia="es-CO"/>
              </w:rPr>
              <w:t xml:space="preserve"> en adelante</w:t>
            </w:r>
          </w:p>
        </w:tc>
      </w:tr>
      <w:tr w:rsidR="004755C9" w:rsidRPr="00560D29" w14:paraId="2D4D4581" w14:textId="77777777" w:rsidTr="00813747">
        <w:trPr>
          <w:trHeight w:val="290"/>
          <w:jc w:val="center"/>
        </w:trPr>
        <w:tc>
          <w:tcPr>
            <w:tcW w:w="4478" w:type="dxa"/>
            <w:vAlign w:val="center"/>
          </w:tcPr>
          <w:p w14:paraId="5EE4D1DD" w14:textId="77777777" w:rsidR="004755C9" w:rsidRPr="00752108" w:rsidRDefault="004755C9" w:rsidP="004755C9">
            <w:pPr>
              <w:tabs>
                <w:tab w:val="right" w:leader="dot" w:pos="9284"/>
              </w:tabs>
              <w:autoSpaceDE w:val="0"/>
              <w:autoSpaceDN w:val="0"/>
              <w:adjustRightInd w:val="0"/>
              <w:ind w:left="0"/>
              <w:rPr>
                <w:rFonts w:ascii="Bookman Old Style" w:hAnsi="Bookman Old Style" w:cs="Arial"/>
                <w:b/>
                <w:bCs/>
                <w:color w:val="000000"/>
                <w:sz w:val="22"/>
                <w:szCs w:val="22"/>
                <w:lang w:val="es-CO" w:eastAsia="es-CO"/>
              </w:rPr>
            </w:pPr>
            <w:r w:rsidRPr="00752108">
              <w:rPr>
                <w:b/>
                <w:color w:val="000000"/>
                <w:sz w:val="22"/>
                <w:szCs w:val="22"/>
                <w:lang w:eastAsia="es-CO"/>
              </w:rPr>
              <w:t xml:space="preserve">  </w:t>
            </w:r>
            <m:oMath>
              <m:r>
                <m:rPr>
                  <m:sty m:val="b"/>
                </m:rPr>
                <w:rPr>
                  <w:rFonts w:ascii="Cambria Math" w:hAnsi="Cambria Math" w:cs="Arial"/>
                  <w:color w:val="000000"/>
                  <w:sz w:val="22"/>
                  <w:szCs w:val="22"/>
                  <w:lang w:eastAsia="es-CO"/>
                </w:rPr>
                <m:t>VP(AOM</m:t>
              </m:r>
              <m:sSub>
                <m:sSubPr>
                  <m:ctrlPr>
                    <w:rPr>
                      <w:rFonts w:ascii="Cambria Math" w:hAnsi="Cambria Math" w:cs="Arial"/>
                      <w:b/>
                      <w:bCs/>
                      <w:color w:val="000000"/>
                      <w:sz w:val="22"/>
                      <w:szCs w:val="22"/>
                      <w:lang w:eastAsia="es-CO"/>
                    </w:rPr>
                  </m:ctrlPr>
                </m:sSubPr>
                <m:e>
                  <m:d>
                    <m:dPr>
                      <m:ctrlPr>
                        <w:rPr>
                          <w:rFonts w:ascii="Cambria Math" w:hAnsi="Cambria Math" w:cs="Arial"/>
                          <w:b/>
                          <w:bCs/>
                          <w:color w:val="000000"/>
                          <w:sz w:val="22"/>
                          <w:szCs w:val="22"/>
                          <w:lang w:eastAsia="es-CO"/>
                        </w:rPr>
                      </m:ctrlPr>
                    </m:dPr>
                    <m:e>
                      <m:r>
                        <m:rPr>
                          <m:sty m:val="b"/>
                        </m:rPr>
                        <w:rPr>
                          <w:rFonts w:ascii="Cambria Math" w:hAnsi="Cambria Math" w:cs="Arial"/>
                          <w:color w:val="000000"/>
                          <w:sz w:val="22"/>
                          <w:szCs w:val="22"/>
                          <w:lang w:eastAsia="es-CO"/>
                        </w:rPr>
                        <m:t>PR</m:t>
                      </m:r>
                    </m:e>
                  </m:d>
                  <m:r>
                    <m:rPr>
                      <m:sty m:val="bi"/>
                    </m:rPr>
                    <w:rPr>
                      <w:rFonts w:ascii="Cambria Math" w:hAnsi="Cambria Math" w:cs="Arial"/>
                      <w:color w:val="000000"/>
                      <w:sz w:val="22"/>
                      <w:szCs w:val="22"/>
                      <w:lang w:eastAsia="es-CO"/>
                    </w:rPr>
                    <m:t>)</m:t>
                  </m:r>
                </m:e>
                <m:sub>
                  <m:r>
                    <m:rPr>
                      <m:sty m:val="b"/>
                    </m:rPr>
                    <w:rPr>
                      <w:rFonts w:ascii="Cambria Math" w:hAnsi="Cambria Math" w:cs="Arial"/>
                      <w:color w:val="000000"/>
                      <w:sz w:val="22"/>
                      <w:szCs w:val="22"/>
                      <w:lang w:eastAsia="es-CO"/>
                    </w:rPr>
                    <m:t>RPk</m:t>
                  </m:r>
                </m:sub>
              </m:sSub>
            </m:oMath>
          </w:p>
        </w:tc>
        <w:tc>
          <w:tcPr>
            <w:tcW w:w="3172" w:type="dxa"/>
            <w:vAlign w:val="center"/>
          </w:tcPr>
          <w:p w14:paraId="0B53EA39" w14:textId="44CCD69D" w:rsidR="004755C9" w:rsidRPr="004755C9" w:rsidRDefault="004755C9" w:rsidP="00813747">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4755C9">
              <w:rPr>
                <w:rFonts w:ascii="Bookman Old Style" w:hAnsi="Bookman Old Style"/>
                <w:sz w:val="18"/>
                <w:szCs w:val="18"/>
              </w:rPr>
              <w:t>96,741,282</w:t>
            </w:r>
          </w:p>
        </w:tc>
      </w:tr>
      <w:tr w:rsidR="004755C9" w:rsidRPr="00560D29" w14:paraId="17BB72EB" w14:textId="77777777" w:rsidTr="00813747">
        <w:trPr>
          <w:trHeight w:val="290"/>
          <w:jc w:val="center"/>
        </w:trPr>
        <w:tc>
          <w:tcPr>
            <w:tcW w:w="4478" w:type="dxa"/>
            <w:vAlign w:val="center"/>
          </w:tcPr>
          <w:p w14:paraId="08703391" w14:textId="77777777" w:rsidR="004755C9" w:rsidRPr="00752108" w:rsidRDefault="004755C9" w:rsidP="004755C9">
            <w:pPr>
              <w:tabs>
                <w:tab w:val="right" w:leader="dot" w:pos="9284"/>
              </w:tabs>
              <w:autoSpaceDE w:val="0"/>
              <w:autoSpaceDN w:val="0"/>
              <w:adjustRightInd w:val="0"/>
              <w:ind w:left="0"/>
              <w:rPr>
                <w:rFonts w:ascii="Bookman Old Style" w:hAnsi="Bookman Old Style" w:cs="Arial"/>
                <w:b/>
                <w:bCs/>
                <w:color w:val="000000"/>
                <w:sz w:val="22"/>
                <w:szCs w:val="22"/>
                <w:lang w:val="es-CO" w:eastAsia="es-CO"/>
              </w:rPr>
            </w:pPr>
            <w:r w:rsidRPr="00752108">
              <w:rPr>
                <w:b/>
                <w:color w:val="000000"/>
                <w:sz w:val="22"/>
                <w:szCs w:val="22"/>
                <w:lang w:eastAsia="es-CO"/>
              </w:rPr>
              <w:t xml:space="preserve">  </w:t>
            </w:r>
            <m:oMath>
              <m:r>
                <m:rPr>
                  <m:sty m:val="b"/>
                </m:rPr>
                <w:rPr>
                  <w:rFonts w:ascii="Cambria Math" w:hAnsi="Cambria Math" w:cs="Arial"/>
                  <w:color w:val="000000"/>
                  <w:sz w:val="22"/>
                  <w:szCs w:val="22"/>
                  <w:lang w:eastAsia="es-CO"/>
                </w:rPr>
                <m:t>VP(AOM</m:t>
              </m:r>
              <m:sSub>
                <m:sSubPr>
                  <m:ctrlPr>
                    <w:rPr>
                      <w:rFonts w:ascii="Cambria Math" w:hAnsi="Cambria Math" w:cs="Arial"/>
                      <w:b/>
                      <w:bCs/>
                      <w:color w:val="000000"/>
                      <w:sz w:val="22"/>
                      <w:szCs w:val="22"/>
                      <w:lang w:eastAsia="es-CO"/>
                    </w:rPr>
                  </m:ctrlPr>
                </m:sSubPr>
                <m:e>
                  <m:d>
                    <m:dPr>
                      <m:ctrlPr>
                        <w:rPr>
                          <w:rFonts w:ascii="Cambria Math" w:hAnsi="Cambria Math" w:cs="Arial"/>
                          <w:b/>
                          <w:bCs/>
                          <w:color w:val="000000"/>
                          <w:sz w:val="22"/>
                          <w:szCs w:val="22"/>
                          <w:lang w:eastAsia="es-CO"/>
                        </w:rPr>
                      </m:ctrlPr>
                    </m:dPr>
                    <m:e>
                      <m:r>
                        <m:rPr>
                          <m:sty m:val="b"/>
                        </m:rPr>
                        <w:rPr>
                          <w:rFonts w:ascii="Cambria Math" w:hAnsi="Cambria Math" w:cs="Arial"/>
                          <w:color w:val="000000"/>
                          <w:sz w:val="22"/>
                          <w:szCs w:val="22"/>
                          <w:lang w:eastAsia="es-CO"/>
                        </w:rPr>
                        <m:t>PR</m:t>
                      </m:r>
                    </m:e>
                  </m:d>
                  <m:r>
                    <m:rPr>
                      <m:sty m:val="bi"/>
                    </m:rPr>
                    <w:rPr>
                      <w:rFonts w:ascii="Cambria Math" w:hAnsi="Cambria Math" w:cs="Arial"/>
                      <w:color w:val="000000"/>
                      <w:sz w:val="22"/>
                      <w:szCs w:val="22"/>
                      <w:lang w:eastAsia="es-CO"/>
                    </w:rPr>
                    <m:t>)</m:t>
                  </m:r>
                </m:e>
                <m:sub>
                  <m:r>
                    <m:rPr>
                      <m:sty m:val="b"/>
                    </m:rPr>
                    <w:rPr>
                      <w:rFonts w:ascii="Cambria Math" w:hAnsi="Cambria Math" w:cs="Arial"/>
                      <w:color w:val="000000"/>
                      <w:sz w:val="22"/>
                      <w:szCs w:val="22"/>
                      <w:lang w:eastAsia="es-CO"/>
                    </w:rPr>
                    <m:t>RSk</m:t>
                  </m:r>
                </m:sub>
              </m:sSub>
            </m:oMath>
          </w:p>
        </w:tc>
        <w:tc>
          <w:tcPr>
            <w:tcW w:w="3172" w:type="dxa"/>
            <w:vAlign w:val="center"/>
          </w:tcPr>
          <w:p w14:paraId="53770303" w14:textId="48CD2E26" w:rsidR="004755C9" w:rsidRPr="004755C9" w:rsidRDefault="004755C9" w:rsidP="00813747">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4755C9">
              <w:rPr>
                <w:rFonts w:ascii="Bookman Old Style" w:hAnsi="Bookman Old Style"/>
                <w:sz w:val="18"/>
                <w:szCs w:val="18"/>
              </w:rPr>
              <w:t>314,801,409</w:t>
            </w:r>
          </w:p>
        </w:tc>
      </w:tr>
      <w:tr w:rsidR="004755C9" w:rsidRPr="00560D29" w14:paraId="4BB0C7CD" w14:textId="77777777" w:rsidTr="00813747">
        <w:trPr>
          <w:trHeight w:val="290"/>
          <w:jc w:val="center"/>
        </w:trPr>
        <w:tc>
          <w:tcPr>
            <w:tcW w:w="4478" w:type="dxa"/>
            <w:vAlign w:val="center"/>
          </w:tcPr>
          <w:p w14:paraId="0D345945" w14:textId="77777777" w:rsidR="004755C9" w:rsidRPr="00752108" w:rsidRDefault="004755C9" w:rsidP="004755C9">
            <w:pPr>
              <w:tabs>
                <w:tab w:val="right" w:leader="dot" w:pos="9284"/>
              </w:tabs>
              <w:autoSpaceDE w:val="0"/>
              <w:autoSpaceDN w:val="0"/>
              <w:adjustRightInd w:val="0"/>
              <w:ind w:left="0"/>
              <w:rPr>
                <w:rFonts w:ascii="Bookman Old Style" w:hAnsi="Bookman Old Style" w:cs="Arial"/>
                <w:b/>
                <w:bCs/>
                <w:color w:val="000000"/>
                <w:sz w:val="22"/>
                <w:szCs w:val="22"/>
                <w:lang w:val="es-CO" w:eastAsia="es-CO"/>
              </w:rPr>
            </w:pPr>
            <w:r w:rsidRPr="00752108">
              <w:rPr>
                <w:b/>
                <w:color w:val="000000"/>
                <w:sz w:val="22"/>
                <w:szCs w:val="22"/>
                <w:lang w:eastAsia="es-CO"/>
              </w:rPr>
              <w:t xml:space="preserve">  </w:t>
            </w:r>
            <m:oMath>
              <m:r>
                <m:rPr>
                  <m:sty m:val="b"/>
                </m:rPr>
                <w:rPr>
                  <w:rFonts w:ascii="Cambria Math" w:hAnsi="Cambria Math" w:cs="Arial"/>
                  <w:color w:val="000000"/>
                  <w:sz w:val="22"/>
                  <w:szCs w:val="22"/>
                  <w:lang w:eastAsia="es-CO"/>
                </w:rPr>
                <m:t>VP(Q</m:t>
              </m:r>
              <m:sSub>
                <m:sSubPr>
                  <m:ctrlPr>
                    <w:rPr>
                      <w:rFonts w:ascii="Cambria Math" w:hAnsi="Cambria Math" w:cs="Arial"/>
                      <w:b/>
                      <w:bCs/>
                      <w:color w:val="000000"/>
                      <w:sz w:val="22"/>
                      <w:szCs w:val="22"/>
                      <w:lang w:eastAsia="es-CO"/>
                    </w:rPr>
                  </m:ctrlPr>
                </m:sSubPr>
                <m:e>
                  <m:d>
                    <m:dPr>
                      <m:ctrlPr>
                        <w:rPr>
                          <w:rFonts w:ascii="Cambria Math" w:hAnsi="Cambria Math" w:cs="Arial"/>
                          <w:b/>
                          <w:bCs/>
                          <w:color w:val="000000"/>
                          <w:sz w:val="22"/>
                          <w:szCs w:val="22"/>
                          <w:lang w:eastAsia="es-CO"/>
                        </w:rPr>
                      </m:ctrlPr>
                    </m:dPr>
                    <m:e>
                      <m:r>
                        <m:rPr>
                          <m:sty m:val="b"/>
                        </m:rPr>
                        <w:rPr>
                          <w:rFonts w:ascii="Cambria Math" w:hAnsi="Cambria Math" w:cs="Arial"/>
                          <w:color w:val="000000"/>
                          <w:sz w:val="22"/>
                          <w:szCs w:val="22"/>
                          <w:lang w:eastAsia="es-CO"/>
                        </w:rPr>
                        <m:t>PR</m:t>
                      </m:r>
                    </m:e>
                  </m:d>
                </m:e>
                <m:sub>
                  <m:r>
                    <m:rPr>
                      <m:sty m:val="b"/>
                    </m:rPr>
                    <w:rPr>
                      <w:rFonts w:ascii="Cambria Math" w:hAnsi="Cambria Math" w:cs="Arial"/>
                      <w:color w:val="000000"/>
                      <w:sz w:val="22"/>
                      <w:szCs w:val="22"/>
                      <w:lang w:eastAsia="es-CO"/>
                    </w:rPr>
                    <m:t>NoResRSk</m:t>
                  </m:r>
                </m:sub>
              </m:sSub>
              <m:r>
                <m:rPr>
                  <m:sty m:val="b"/>
                </m:rPr>
                <w:rPr>
                  <w:rFonts w:ascii="Cambria Math" w:hAnsi="Cambria Math" w:cs="Arial"/>
                  <w:color w:val="000000"/>
                  <w:sz w:val="22"/>
                  <w:szCs w:val="22"/>
                  <w:lang w:eastAsia="es-CO"/>
                </w:rPr>
                <m:t>+Q</m:t>
              </m:r>
              <m:sSub>
                <m:sSubPr>
                  <m:ctrlPr>
                    <w:rPr>
                      <w:rFonts w:ascii="Cambria Math" w:hAnsi="Cambria Math" w:cs="Arial"/>
                      <w:b/>
                      <w:bCs/>
                      <w:color w:val="000000"/>
                      <w:sz w:val="22"/>
                      <w:szCs w:val="22"/>
                      <w:lang w:eastAsia="es-CO"/>
                    </w:rPr>
                  </m:ctrlPr>
                </m:sSubPr>
                <m:e>
                  <m:d>
                    <m:dPr>
                      <m:ctrlPr>
                        <w:rPr>
                          <w:rFonts w:ascii="Cambria Math" w:hAnsi="Cambria Math" w:cs="Arial"/>
                          <w:b/>
                          <w:bCs/>
                          <w:color w:val="000000"/>
                          <w:sz w:val="22"/>
                          <w:szCs w:val="22"/>
                          <w:lang w:eastAsia="es-CO"/>
                        </w:rPr>
                      </m:ctrlPr>
                    </m:dPr>
                    <m:e>
                      <m:r>
                        <m:rPr>
                          <m:sty m:val="b"/>
                        </m:rPr>
                        <w:rPr>
                          <w:rFonts w:ascii="Cambria Math" w:hAnsi="Cambria Math" w:cs="Arial"/>
                          <w:color w:val="000000"/>
                          <w:sz w:val="22"/>
                          <w:szCs w:val="22"/>
                          <w:lang w:eastAsia="es-CO"/>
                        </w:rPr>
                        <m:t>PR</m:t>
                      </m:r>
                    </m:e>
                  </m:d>
                </m:e>
                <m:sub>
                  <m:r>
                    <m:rPr>
                      <m:sty m:val="b"/>
                    </m:rPr>
                    <w:rPr>
                      <w:rFonts w:ascii="Cambria Math" w:hAnsi="Cambria Math" w:cs="Arial"/>
                      <w:color w:val="000000"/>
                      <w:sz w:val="22"/>
                      <w:szCs w:val="22"/>
                      <w:lang w:eastAsia="es-CO"/>
                    </w:rPr>
                    <m:t>Resk</m:t>
                  </m:r>
                </m:sub>
              </m:sSub>
              <m:r>
                <m:rPr>
                  <m:sty m:val="b"/>
                </m:rPr>
                <w:rPr>
                  <w:rFonts w:ascii="Cambria Math" w:hAnsi="Cambria Math" w:cs="Arial"/>
                  <w:color w:val="000000"/>
                  <w:sz w:val="22"/>
                  <w:szCs w:val="22"/>
                  <w:lang w:eastAsia="es-CO"/>
                </w:rPr>
                <m:t>)</m:t>
              </m:r>
            </m:oMath>
          </w:p>
        </w:tc>
        <w:tc>
          <w:tcPr>
            <w:tcW w:w="3172" w:type="dxa"/>
            <w:vAlign w:val="center"/>
          </w:tcPr>
          <w:p w14:paraId="2C5172E0" w14:textId="25880B9E" w:rsidR="004755C9" w:rsidRPr="004755C9" w:rsidRDefault="004755C9" w:rsidP="00813747">
            <w:pPr>
              <w:ind w:left="0"/>
              <w:jc w:val="center"/>
              <w:rPr>
                <w:rFonts w:ascii="Bookman Old Style" w:hAnsi="Bookman Old Style" w:cs="Arial"/>
                <w:color w:val="000000"/>
                <w:sz w:val="18"/>
                <w:szCs w:val="18"/>
                <w:lang w:val="es-CO" w:eastAsia="es-CO"/>
              </w:rPr>
            </w:pPr>
            <w:r w:rsidRPr="004755C9">
              <w:rPr>
                <w:rFonts w:ascii="Bookman Old Style" w:hAnsi="Bookman Old Style"/>
                <w:sz w:val="18"/>
                <w:szCs w:val="18"/>
              </w:rPr>
              <w:t>420,592.40</w:t>
            </w:r>
          </w:p>
        </w:tc>
      </w:tr>
      <w:tr w:rsidR="004755C9" w:rsidRPr="00560D29" w14:paraId="792D4960" w14:textId="77777777" w:rsidTr="00813747">
        <w:trPr>
          <w:trHeight w:val="290"/>
          <w:jc w:val="center"/>
        </w:trPr>
        <w:tc>
          <w:tcPr>
            <w:tcW w:w="4478" w:type="dxa"/>
            <w:vAlign w:val="center"/>
          </w:tcPr>
          <w:p w14:paraId="57EDE7CD" w14:textId="77777777" w:rsidR="004755C9" w:rsidRPr="00752108" w:rsidRDefault="004755C9" w:rsidP="004755C9">
            <w:pPr>
              <w:tabs>
                <w:tab w:val="right" w:leader="dot" w:pos="9284"/>
              </w:tabs>
              <w:autoSpaceDE w:val="0"/>
              <w:autoSpaceDN w:val="0"/>
              <w:adjustRightInd w:val="0"/>
              <w:ind w:left="0"/>
              <w:rPr>
                <w:rFonts w:ascii="Bookman Old Style" w:hAnsi="Bookman Old Style" w:cs="Arial"/>
                <w:b/>
                <w:bCs/>
                <w:color w:val="000000"/>
                <w:sz w:val="22"/>
                <w:szCs w:val="22"/>
                <w:lang w:val="es-CO" w:eastAsia="es-CO"/>
              </w:rPr>
            </w:pPr>
            <w:r w:rsidRPr="00752108">
              <w:rPr>
                <w:b/>
                <w:color w:val="000000"/>
                <w:sz w:val="22"/>
                <w:szCs w:val="22"/>
                <w:lang w:eastAsia="es-CO"/>
              </w:rPr>
              <w:t xml:space="preserve">  </w:t>
            </w:r>
            <m:oMath>
              <m:r>
                <m:rPr>
                  <m:sty m:val="b"/>
                </m:rPr>
                <w:rPr>
                  <w:rFonts w:ascii="Cambria Math" w:hAnsi="Cambria Math" w:cs="Arial"/>
                  <w:color w:val="000000"/>
                  <w:sz w:val="22"/>
                  <w:szCs w:val="22"/>
                  <w:lang w:eastAsia="es-CO"/>
                </w:rPr>
                <m:t>VP(Q</m:t>
              </m:r>
              <m:sSub>
                <m:sSubPr>
                  <m:ctrlPr>
                    <w:rPr>
                      <w:rFonts w:ascii="Cambria Math" w:hAnsi="Cambria Math" w:cs="Arial"/>
                      <w:b/>
                      <w:bCs/>
                      <w:color w:val="000000"/>
                      <w:sz w:val="22"/>
                      <w:szCs w:val="22"/>
                      <w:lang w:eastAsia="es-CO"/>
                    </w:rPr>
                  </m:ctrlPr>
                </m:sSubPr>
                <m:e>
                  <m:d>
                    <m:dPr>
                      <m:ctrlPr>
                        <w:rPr>
                          <w:rFonts w:ascii="Cambria Math" w:hAnsi="Cambria Math" w:cs="Arial"/>
                          <w:b/>
                          <w:bCs/>
                          <w:color w:val="000000"/>
                          <w:sz w:val="22"/>
                          <w:szCs w:val="22"/>
                          <w:lang w:eastAsia="es-CO"/>
                        </w:rPr>
                      </m:ctrlPr>
                    </m:dPr>
                    <m:e>
                      <m:r>
                        <m:rPr>
                          <m:sty m:val="b"/>
                        </m:rPr>
                        <w:rPr>
                          <w:rFonts w:ascii="Cambria Math" w:hAnsi="Cambria Math" w:cs="Arial"/>
                          <w:color w:val="000000"/>
                          <w:sz w:val="22"/>
                          <w:szCs w:val="22"/>
                          <w:lang w:eastAsia="es-CO"/>
                        </w:rPr>
                        <m:t>PR</m:t>
                      </m:r>
                    </m:e>
                  </m:d>
                  <m:r>
                    <m:rPr>
                      <m:sty m:val="bi"/>
                    </m:rPr>
                    <w:rPr>
                      <w:rFonts w:ascii="Cambria Math" w:hAnsi="Cambria Math" w:cs="Arial"/>
                      <w:color w:val="000000"/>
                      <w:sz w:val="22"/>
                      <w:szCs w:val="22"/>
                      <w:lang w:eastAsia="es-CO"/>
                    </w:rPr>
                    <m:t>)</m:t>
                  </m:r>
                </m:e>
                <m:sub>
                  <m:r>
                    <m:rPr>
                      <m:sty m:val="b"/>
                    </m:rPr>
                    <w:rPr>
                      <w:rFonts w:ascii="Cambria Math" w:hAnsi="Cambria Math" w:cs="Arial"/>
                      <w:color w:val="000000"/>
                      <w:sz w:val="22"/>
                      <w:szCs w:val="22"/>
                      <w:lang w:eastAsia="es-CO"/>
                    </w:rPr>
                    <m:t>Tk</m:t>
                  </m:r>
                </m:sub>
              </m:sSub>
            </m:oMath>
          </w:p>
        </w:tc>
        <w:tc>
          <w:tcPr>
            <w:tcW w:w="3172" w:type="dxa"/>
            <w:vAlign w:val="center"/>
          </w:tcPr>
          <w:p w14:paraId="5CE285A1" w14:textId="7C7AC731" w:rsidR="004755C9" w:rsidRPr="004755C9" w:rsidRDefault="004755C9" w:rsidP="00813747">
            <w:pPr>
              <w:ind w:left="0"/>
              <w:jc w:val="center"/>
              <w:rPr>
                <w:rFonts w:ascii="Bookman Old Style" w:hAnsi="Bookman Old Style" w:cs="Arial"/>
                <w:color w:val="000000"/>
                <w:sz w:val="18"/>
                <w:szCs w:val="18"/>
                <w:lang w:val="es-CO" w:eastAsia="es-CO"/>
              </w:rPr>
            </w:pPr>
            <w:r w:rsidRPr="004755C9">
              <w:rPr>
                <w:rFonts w:ascii="Bookman Old Style" w:hAnsi="Bookman Old Style"/>
                <w:sz w:val="18"/>
                <w:szCs w:val="18"/>
              </w:rPr>
              <w:t>420,592.40</w:t>
            </w:r>
          </w:p>
        </w:tc>
      </w:tr>
    </w:tbl>
    <w:p w14:paraId="22BD1294" w14:textId="48181681" w:rsidR="00F41DB4" w:rsidRDefault="003A14E4" w:rsidP="00E636B6">
      <w:pPr>
        <w:widowControl w:val="0"/>
        <w:adjustRightInd w:val="0"/>
        <w:spacing w:after="240"/>
        <w:ind w:left="0" w:right="23"/>
        <w:jc w:val="center"/>
        <w:rPr>
          <w:rFonts w:ascii="Bookman Old Style" w:hAnsi="Bookman Old Style" w:cs="Arial"/>
          <w:sz w:val="16"/>
          <w:szCs w:val="16"/>
        </w:rPr>
      </w:pPr>
      <w:r w:rsidRPr="4A5A59C1">
        <w:rPr>
          <w:rFonts w:ascii="Bookman Old Style" w:hAnsi="Bookman Old Style" w:cs="Arial"/>
          <w:sz w:val="16"/>
          <w:szCs w:val="16"/>
        </w:rPr>
        <w:t xml:space="preserve">Cifras en </w:t>
      </w:r>
      <w:r w:rsidRPr="004755C9">
        <w:rPr>
          <w:rFonts w:ascii="Bookman Old Style" w:hAnsi="Bookman Old Style" w:cs="Arial"/>
          <w:sz w:val="16"/>
          <w:szCs w:val="16"/>
        </w:rPr>
        <w:t xml:space="preserve">pesos </w:t>
      </w:r>
      <w:r w:rsidR="005C3144" w:rsidRPr="004755C9">
        <w:rPr>
          <w:rFonts w:ascii="Bookman Old Style" w:hAnsi="Bookman Old Style" w:cs="Arial"/>
          <w:sz w:val="16"/>
          <w:szCs w:val="16"/>
        </w:rPr>
        <w:t xml:space="preserve">colombianos </w:t>
      </w:r>
      <w:r w:rsidRPr="004755C9">
        <w:rPr>
          <w:rFonts w:ascii="Bookman Old Style" w:hAnsi="Bookman Old Style" w:cs="Arial"/>
          <w:sz w:val="16"/>
          <w:szCs w:val="16"/>
        </w:rPr>
        <w:t>del 31 de diciembre de 202</w:t>
      </w:r>
      <w:r w:rsidR="004755C9" w:rsidRPr="004755C9">
        <w:rPr>
          <w:rFonts w:ascii="Bookman Old Style" w:hAnsi="Bookman Old Style" w:cs="Arial"/>
          <w:sz w:val="16"/>
          <w:szCs w:val="16"/>
        </w:rPr>
        <w:t>2</w:t>
      </w:r>
    </w:p>
    <w:p w14:paraId="0F86F4AC" w14:textId="74F1687C" w:rsidR="003A14E4" w:rsidRDefault="003A14E4" w:rsidP="003A14E4">
      <w:pPr>
        <w:widowControl w:val="0"/>
        <w:adjustRightInd w:val="0"/>
        <w:spacing w:before="240" w:after="240"/>
        <w:ind w:left="0" w:right="23"/>
        <w:jc w:val="both"/>
        <w:rPr>
          <w:rFonts w:ascii="Bookman Old Style" w:hAnsi="Bookman Old Style" w:cs="Arial"/>
        </w:rPr>
      </w:pPr>
      <w:r w:rsidRPr="42D9CC66">
        <w:rPr>
          <w:rFonts w:ascii="Bookman Old Style" w:hAnsi="Bookman Old Style" w:cs="Arial"/>
          <w:b/>
          <w:bCs/>
        </w:rPr>
        <w:t>ARTÍCULO 5. Cargo de distribución aplicable a los Usuarios de Uso Residencial</w:t>
      </w:r>
      <w:r w:rsidR="00855A74" w:rsidRPr="42D9CC66">
        <w:rPr>
          <w:rFonts w:ascii="Bookman Old Style" w:hAnsi="Bookman Old Style" w:cs="Arial"/>
          <w:b/>
          <w:bCs/>
        </w:rPr>
        <w:t xml:space="preserve"> y Usuarios Diferentes a los de Uso Residencial</w:t>
      </w:r>
      <w:r w:rsidRPr="42D9CC66">
        <w:rPr>
          <w:rFonts w:ascii="Bookman Old Style" w:hAnsi="Bookman Old Style" w:cs="Arial"/>
          <w:b/>
          <w:bCs/>
        </w:rPr>
        <w:t>.</w:t>
      </w:r>
      <w:r w:rsidRPr="42D9CC66">
        <w:rPr>
          <w:rFonts w:ascii="Bookman Old Style" w:hAnsi="Bookman Old Style" w:cs="Arial"/>
        </w:rPr>
        <w:t xml:space="preserve"> A partir de la vigencia de la presente Resolución, el </w:t>
      </w:r>
      <w:r w:rsidR="00E96161">
        <w:rPr>
          <w:rFonts w:ascii="Bookman Old Style" w:hAnsi="Bookman Old Style" w:cs="Arial"/>
        </w:rPr>
        <w:t>C</w:t>
      </w:r>
      <w:r w:rsidRPr="42D9CC66">
        <w:rPr>
          <w:rFonts w:ascii="Bookman Old Style" w:hAnsi="Bookman Old Style" w:cs="Arial"/>
        </w:rPr>
        <w:t xml:space="preserve">argo de </w:t>
      </w:r>
      <w:r w:rsidR="00E96161">
        <w:rPr>
          <w:rFonts w:ascii="Bookman Old Style" w:hAnsi="Bookman Old Style" w:cs="Arial"/>
        </w:rPr>
        <w:t>D</w:t>
      </w:r>
      <w:r w:rsidRPr="42D9CC66">
        <w:rPr>
          <w:rFonts w:ascii="Bookman Old Style" w:hAnsi="Bookman Old Style" w:cs="Arial"/>
        </w:rPr>
        <w:t xml:space="preserve">istribución aplicable a los usuarios de uso residencial </w:t>
      </w:r>
      <w:r w:rsidR="00855A74" w:rsidRPr="42D9CC66">
        <w:rPr>
          <w:rFonts w:ascii="Bookman Old Style" w:hAnsi="Bookman Old Style" w:cs="Arial"/>
        </w:rPr>
        <w:t xml:space="preserve">y a usuarios diferentes a los de uso residencial </w:t>
      </w:r>
      <w:r w:rsidRPr="42D9CC66">
        <w:rPr>
          <w:rFonts w:ascii="Bookman Old Style" w:hAnsi="Bookman Old Style" w:cs="Arial"/>
        </w:rPr>
        <w:t xml:space="preserve">en el Mercado Relevante definido en el </w:t>
      </w:r>
      <w:r w:rsidR="00B918EF" w:rsidRPr="42D9CC66">
        <w:rPr>
          <w:rFonts w:ascii="Bookman Old Style" w:hAnsi="Bookman Old Style" w:cs="Arial"/>
        </w:rPr>
        <w:t>a</w:t>
      </w:r>
      <w:r w:rsidRPr="42D9CC66">
        <w:rPr>
          <w:rFonts w:ascii="Bookman Old Style" w:hAnsi="Bookman Old Style" w:cs="Arial"/>
        </w:rPr>
        <w:t>rtículo 1 para recuperar los costos de inversión y los gastos de AOM para la distribución domiciliaria de gas combustible por redes de tubería se fija de la siguiente manera:</w:t>
      </w:r>
    </w:p>
    <w:p w14:paraId="47652EF8" w14:textId="77777777" w:rsidR="003A14E4" w:rsidRPr="006D76D4" w:rsidRDefault="003A14E4" w:rsidP="007B1D20">
      <w:pPr>
        <w:keepNext/>
        <w:adjustRightInd w:val="0"/>
        <w:spacing w:before="240"/>
        <w:ind w:left="0" w:right="23"/>
        <w:jc w:val="center"/>
        <w:rPr>
          <w:rFonts w:ascii="Bookman Old Style" w:hAnsi="Bookman Old Style" w:cs="Arial"/>
          <w:sz w:val="20"/>
          <w:szCs w:val="22"/>
          <w:lang w:val="es-CO"/>
        </w:rPr>
      </w:pPr>
      <w:r w:rsidRPr="006D76D4">
        <w:rPr>
          <w:rFonts w:ascii="Bookman Old Style" w:hAnsi="Bookman Old Style" w:cs="Arial"/>
          <w:b/>
          <w:bCs/>
          <w:sz w:val="20"/>
          <w:szCs w:val="22"/>
          <w:lang w:val="x-none"/>
        </w:rPr>
        <w:t xml:space="preserve">Cuadro </w:t>
      </w:r>
      <w:r w:rsidRPr="006D76D4">
        <w:rPr>
          <w:rFonts w:ascii="Bookman Old Style" w:hAnsi="Bookman Old Style" w:cs="Arial"/>
          <w:b/>
          <w:bCs/>
          <w:sz w:val="20"/>
          <w:szCs w:val="22"/>
          <w:lang w:val="es-CO"/>
        </w:rPr>
        <w:t>6</w:t>
      </w:r>
      <w:r w:rsidRPr="006D76D4">
        <w:rPr>
          <w:rFonts w:ascii="Bookman Old Style" w:hAnsi="Bookman Old Style" w:cs="Arial"/>
          <w:b/>
          <w:bCs/>
          <w:sz w:val="20"/>
          <w:szCs w:val="22"/>
          <w:lang w:val="x-none"/>
        </w:rPr>
        <w:t xml:space="preserve">. </w:t>
      </w:r>
      <w:r w:rsidRPr="006D76D4">
        <w:rPr>
          <w:rFonts w:ascii="Bookman Old Style" w:hAnsi="Bookman Old Style" w:cs="Arial"/>
          <w:sz w:val="20"/>
          <w:szCs w:val="22"/>
          <w:lang w:val="es-CO"/>
        </w:rPr>
        <w:t>Cargos de Distribución a Usuarios de Uso Residencial</w:t>
      </w:r>
    </w:p>
    <w:tbl>
      <w:tblPr>
        <w:tblW w:w="427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4690"/>
        <w:gridCol w:w="941"/>
        <w:gridCol w:w="2354"/>
      </w:tblGrid>
      <w:tr w:rsidR="003A14E4" w:rsidRPr="006D76D4" w14:paraId="7C519633" w14:textId="77777777" w:rsidTr="0061734D">
        <w:trPr>
          <w:trHeight w:val="510"/>
          <w:tblHeader/>
          <w:jc w:val="center"/>
        </w:trPr>
        <w:tc>
          <w:tcPr>
            <w:tcW w:w="5000" w:type="pct"/>
            <w:gridSpan w:val="3"/>
            <w:shd w:val="clear" w:color="auto" w:fill="BFBFBF" w:themeFill="background1" w:themeFillShade="BF"/>
            <w:vAlign w:val="center"/>
          </w:tcPr>
          <w:p w14:paraId="0FC7BAAF" w14:textId="4288FA87" w:rsidR="003A14E4" w:rsidRPr="006D76D4" w:rsidRDefault="003A14E4">
            <w:pPr>
              <w:tabs>
                <w:tab w:val="right" w:leader="dot" w:pos="9284"/>
              </w:tabs>
              <w:autoSpaceDE w:val="0"/>
              <w:autoSpaceDN w:val="0"/>
              <w:adjustRightInd w:val="0"/>
              <w:ind w:left="0"/>
              <w:jc w:val="center"/>
              <w:rPr>
                <w:rFonts w:ascii="Bookman Old Style" w:hAnsi="Bookman Old Style" w:cs="Arial"/>
                <w:b/>
                <w:color w:val="000000"/>
                <w:sz w:val="22"/>
                <w:szCs w:val="22"/>
                <w:lang w:val="es-CO" w:eastAsia="es-CO"/>
              </w:rPr>
            </w:pPr>
            <w:r w:rsidRPr="006D76D4">
              <w:rPr>
                <w:rFonts w:ascii="Bookman Old Style" w:hAnsi="Bookman Old Style" w:cs="Arial"/>
                <w:b/>
                <w:color w:val="000000" w:themeColor="text1"/>
                <w:sz w:val="22"/>
                <w:szCs w:val="22"/>
                <w:lang w:val="es-CO" w:eastAsia="es-CO"/>
              </w:rPr>
              <w:t>Usuarios de Uso Residencial</w:t>
            </w:r>
            <w:r w:rsidR="00154234" w:rsidRPr="006D76D4">
              <w:rPr>
                <w:rFonts w:ascii="Bookman Old Style" w:hAnsi="Bookman Old Style" w:cs="Arial"/>
                <w:b/>
                <w:color w:val="000000" w:themeColor="text1"/>
                <w:sz w:val="22"/>
                <w:szCs w:val="22"/>
                <w:lang w:val="es-CO" w:eastAsia="es-CO"/>
              </w:rPr>
              <w:t xml:space="preserve"> y Usuarios Diferentes a los de Uso Residencial</w:t>
            </w:r>
          </w:p>
        </w:tc>
      </w:tr>
      <w:tr w:rsidR="003A14E4" w:rsidRPr="006D76D4" w14:paraId="7785A238" w14:textId="77777777" w:rsidTr="006D76D4">
        <w:trPr>
          <w:trHeight w:val="510"/>
          <w:tblHeader/>
          <w:jc w:val="center"/>
        </w:trPr>
        <w:tc>
          <w:tcPr>
            <w:tcW w:w="2937" w:type="pct"/>
            <w:shd w:val="clear" w:color="auto" w:fill="BFBFBF" w:themeFill="background1" w:themeFillShade="BF"/>
            <w:vAlign w:val="center"/>
          </w:tcPr>
          <w:p w14:paraId="60FC1F6E" w14:textId="77777777" w:rsidR="003A14E4" w:rsidRPr="006D76D4" w:rsidRDefault="003A14E4">
            <w:pPr>
              <w:tabs>
                <w:tab w:val="right" w:leader="dot" w:pos="9284"/>
              </w:tabs>
              <w:autoSpaceDE w:val="0"/>
              <w:autoSpaceDN w:val="0"/>
              <w:adjustRightInd w:val="0"/>
              <w:ind w:left="0"/>
              <w:jc w:val="center"/>
              <w:rPr>
                <w:rFonts w:ascii="Bookman Old Style" w:hAnsi="Bookman Old Style" w:cs="Arial"/>
                <w:b/>
                <w:color w:val="000000"/>
                <w:sz w:val="22"/>
                <w:szCs w:val="22"/>
                <w:lang w:val="es-CO" w:eastAsia="es-CO"/>
              </w:rPr>
            </w:pPr>
            <w:r w:rsidRPr="006D76D4">
              <w:rPr>
                <w:rFonts w:ascii="Bookman Old Style" w:hAnsi="Bookman Old Style" w:cs="Arial"/>
                <w:b/>
                <w:color w:val="000000" w:themeColor="text1"/>
                <w:sz w:val="22"/>
                <w:szCs w:val="22"/>
                <w:lang w:val="es-CO" w:eastAsia="es-CO"/>
              </w:rPr>
              <w:t>Componente</w:t>
            </w:r>
          </w:p>
        </w:tc>
        <w:tc>
          <w:tcPr>
            <w:tcW w:w="589" w:type="pct"/>
            <w:shd w:val="clear" w:color="auto" w:fill="BFBFBF" w:themeFill="background1" w:themeFillShade="BF"/>
            <w:vAlign w:val="center"/>
          </w:tcPr>
          <w:p w14:paraId="434EB75F" w14:textId="1C35A565" w:rsidR="003A14E4" w:rsidRPr="006D76D4" w:rsidRDefault="0061734D">
            <w:pPr>
              <w:tabs>
                <w:tab w:val="right" w:leader="dot" w:pos="9284"/>
              </w:tabs>
              <w:autoSpaceDE w:val="0"/>
              <w:autoSpaceDN w:val="0"/>
              <w:adjustRightInd w:val="0"/>
              <w:ind w:left="0"/>
              <w:jc w:val="center"/>
              <w:rPr>
                <w:rFonts w:ascii="Bookman Old Style" w:hAnsi="Bookman Old Style" w:cs="Arial"/>
                <w:b/>
                <w:color w:val="000000"/>
                <w:sz w:val="22"/>
                <w:szCs w:val="22"/>
                <w:lang w:val="es-CO" w:eastAsia="es-CO"/>
              </w:rPr>
            </w:pPr>
            <w:r w:rsidRPr="006D76D4">
              <w:rPr>
                <w:rFonts w:ascii="Bookman Old Style" w:hAnsi="Bookman Old Style" w:cs="Arial"/>
                <w:b/>
                <w:color w:val="000000" w:themeColor="text1"/>
                <w:sz w:val="22"/>
                <w:szCs w:val="22"/>
                <w:lang w:val="es-CO" w:eastAsia="es-CO"/>
              </w:rPr>
              <w:t>Unidad</w:t>
            </w:r>
          </w:p>
        </w:tc>
        <w:tc>
          <w:tcPr>
            <w:tcW w:w="1474" w:type="pct"/>
            <w:shd w:val="clear" w:color="auto" w:fill="BFBFBF" w:themeFill="background1" w:themeFillShade="BF"/>
            <w:vAlign w:val="center"/>
          </w:tcPr>
          <w:p w14:paraId="3DDD8D61" w14:textId="3A7FC8CF" w:rsidR="003A14E4" w:rsidRPr="006D76D4" w:rsidRDefault="003A14E4">
            <w:pPr>
              <w:tabs>
                <w:tab w:val="right" w:leader="dot" w:pos="9284"/>
              </w:tabs>
              <w:autoSpaceDE w:val="0"/>
              <w:autoSpaceDN w:val="0"/>
              <w:adjustRightInd w:val="0"/>
              <w:ind w:left="0"/>
              <w:jc w:val="center"/>
              <w:rPr>
                <w:rFonts w:ascii="Bookman Old Style" w:hAnsi="Bookman Old Style" w:cs="Arial"/>
                <w:b/>
                <w:color w:val="000000"/>
                <w:sz w:val="22"/>
                <w:szCs w:val="22"/>
                <w:lang w:val="es-CO" w:eastAsia="es-CO"/>
              </w:rPr>
            </w:pPr>
            <w:r w:rsidRPr="006D76D4">
              <w:rPr>
                <w:rFonts w:ascii="Bookman Old Style" w:hAnsi="Bookman Old Style" w:cs="Arial"/>
                <w:b/>
                <w:color w:val="000000" w:themeColor="text1"/>
                <w:sz w:val="22"/>
                <w:szCs w:val="22"/>
                <w:lang w:val="es-CO" w:eastAsia="es-CO"/>
              </w:rPr>
              <w:t>Año 202</w:t>
            </w:r>
            <w:r w:rsidR="00813747">
              <w:rPr>
                <w:rFonts w:ascii="Bookman Old Style" w:hAnsi="Bookman Old Style" w:cs="Arial"/>
                <w:b/>
                <w:color w:val="000000" w:themeColor="text1"/>
                <w:sz w:val="22"/>
                <w:szCs w:val="22"/>
                <w:lang w:val="es-CO" w:eastAsia="es-CO"/>
              </w:rPr>
              <w:t>4</w:t>
            </w:r>
            <w:r w:rsidRPr="006D76D4">
              <w:rPr>
                <w:rFonts w:ascii="Bookman Old Style" w:hAnsi="Bookman Old Style" w:cs="Arial"/>
                <w:b/>
                <w:color w:val="000000" w:themeColor="text1"/>
                <w:sz w:val="22"/>
                <w:szCs w:val="22"/>
                <w:lang w:val="es-CO" w:eastAsia="es-CO"/>
              </w:rPr>
              <w:t xml:space="preserve"> en adelante</w:t>
            </w:r>
          </w:p>
        </w:tc>
      </w:tr>
      <w:tr w:rsidR="00DC63AA" w:rsidRPr="006D76D4" w14:paraId="0239C370" w14:textId="77777777" w:rsidTr="006D76D4">
        <w:trPr>
          <w:trHeight w:val="290"/>
          <w:jc w:val="center"/>
        </w:trPr>
        <w:tc>
          <w:tcPr>
            <w:tcW w:w="2937" w:type="pct"/>
            <w:vAlign w:val="center"/>
          </w:tcPr>
          <w:p w14:paraId="5CAD3255" w14:textId="77777777" w:rsidR="00DC63AA" w:rsidRPr="006D76D4" w:rsidRDefault="00DC63AA" w:rsidP="00DC63AA">
            <w:pPr>
              <w:tabs>
                <w:tab w:val="right" w:leader="dot" w:pos="9284"/>
              </w:tabs>
              <w:autoSpaceDE w:val="0"/>
              <w:autoSpaceDN w:val="0"/>
              <w:adjustRightInd w:val="0"/>
              <w:ind w:left="0"/>
              <w:rPr>
                <w:rFonts w:ascii="Bookman Old Style" w:hAnsi="Bookman Old Style" w:cs="Arial"/>
                <w:b/>
                <w:color w:val="000000"/>
                <w:sz w:val="22"/>
                <w:szCs w:val="22"/>
                <w:lang w:val="es-CO" w:eastAsia="es-CO"/>
              </w:rPr>
            </w:pPr>
            <w:r w:rsidRPr="006D76D4">
              <w:rPr>
                <w:rFonts w:ascii="Bookman Old Style" w:hAnsi="Bookman Old Style" w:cs="Arial"/>
                <w:b/>
                <w:color w:val="000000" w:themeColor="text1"/>
                <w:sz w:val="22"/>
                <w:szCs w:val="22"/>
                <w:lang w:val="es-CO" w:eastAsia="es-CO"/>
              </w:rPr>
              <w:t xml:space="preserve">  Cargo de Distribución Total</w:t>
            </w:r>
          </w:p>
        </w:tc>
        <w:tc>
          <w:tcPr>
            <w:tcW w:w="589" w:type="pct"/>
            <w:vAlign w:val="center"/>
          </w:tcPr>
          <w:p w14:paraId="7B70C79C" w14:textId="77777777" w:rsidR="00DC63AA" w:rsidRPr="006D76D4" w:rsidRDefault="00DC63AA" w:rsidP="00DC63AA">
            <w:pPr>
              <w:tabs>
                <w:tab w:val="right" w:leader="dot" w:pos="9284"/>
              </w:tabs>
              <w:autoSpaceDE w:val="0"/>
              <w:autoSpaceDN w:val="0"/>
              <w:adjustRightInd w:val="0"/>
              <w:ind w:left="0"/>
              <w:jc w:val="center"/>
              <w:rPr>
                <w:rFonts w:ascii="Bookman Old Style" w:hAnsi="Bookman Old Style" w:cs="Arial"/>
                <w:b/>
                <w:color w:val="000000"/>
                <w:sz w:val="22"/>
                <w:szCs w:val="22"/>
                <w:vertAlign w:val="superscript"/>
                <w:lang w:val="es-CO" w:eastAsia="es-CO"/>
              </w:rPr>
            </w:pPr>
            <w:r w:rsidRPr="006D76D4">
              <w:rPr>
                <w:rFonts w:ascii="Bookman Old Style" w:hAnsi="Bookman Old Style" w:cs="Arial"/>
                <w:b/>
                <w:color w:val="000000" w:themeColor="text1"/>
                <w:sz w:val="22"/>
                <w:szCs w:val="22"/>
                <w:lang w:val="es-CO" w:eastAsia="es-CO"/>
              </w:rPr>
              <w:t>$/m</w:t>
            </w:r>
            <w:r w:rsidRPr="006D76D4">
              <w:rPr>
                <w:rFonts w:ascii="Bookman Old Style" w:hAnsi="Bookman Old Style" w:cs="Arial"/>
                <w:b/>
                <w:color w:val="000000" w:themeColor="text1"/>
                <w:sz w:val="22"/>
                <w:szCs w:val="22"/>
                <w:vertAlign w:val="superscript"/>
                <w:lang w:val="es-CO" w:eastAsia="es-CO"/>
              </w:rPr>
              <w:t>3</w:t>
            </w:r>
          </w:p>
        </w:tc>
        <w:tc>
          <w:tcPr>
            <w:tcW w:w="1474" w:type="pct"/>
          </w:tcPr>
          <w:p w14:paraId="30A6989E" w14:textId="2FE5B082" w:rsidR="00DC63AA" w:rsidRPr="006D76D4" w:rsidRDefault="006D76D4" w:rsidP="00DC63AA">
            <w:pPr>
              <w:ind w:left="0"/>
              <w:jc w:val="center"/>
              <w:rPr>
                <w:rFonts w:ascii="Bookman Old Style" w:hAnsi="Bookman Old Style" w:cs="Arial"/>
                <w:b/>
                <w:bCs/>
                <w:color w:val="000000"/>
                <w:sz w:val="22"/>
                <w:szCs w:val="22"/>
                <w:lang w:val="es-CO" w:eastAsia="es-CO"/>
              </w:rPr>
            </w:pPr>
            <w:r w:rsidRPr="006D76D4">
              <w:rPr>
                <w:rFonts w:ascii="Bookman Old Style" w:hAnsi="Bookman Old Style" w:cs="Arial"/>
                <w:b/>
                <w:bCs/>
                <w:sz w:val="22"/>
                <w:szCs w:val="22"/>
              </w:rPr>
              <w:t>3,358.31</w:t>
            </w:r>
          </w:p>
        </w:tc>
      </w:tr>
      <w:tr w:rsidR="00DC63AA" w:rsidRPr="006D76D4" w14:paraId="622C8F75" w14:textId="77777777" w:rsidTr="006D76D4">
        <w:trPr>
          <w:trHeight w:val="290"/>
          <w:jc w:val="center"/>
        </w:trPr>
        <w:tc>
          <w:tcPr>
            <w:tcW w:w="2937" w:type="pct"/>
            <w:vAlign w:val="center"/>
          </w:tcPr>
          <w:p w14:paraId="7D0B5196" w14:textId="77777777" w:rsidR="00DC63AA" w:rsidRPr="006D76D4" w:rsidRDefault="00DC63AA" w:rsidP="00DC63AA">
            <w:pPr>
              <w:tabs>
                <w:tab w:val="right" w:leader="dot" w:pos="9284"/>
              </w:tabs>
              <w:autoSpaceDE w:val="0"/>
              <w:autoSpaceDN w:val="0"/>
              <w:adjustRightInd w:val="0"/>
              <w:ind w:left="0"/>
              <w:rPr>
                <w:rFonts w:ascii="Bookman Old Style" w:hAnsi="Bookman Old Style" w:cs="Arial"/>
                <w:color w:val="000000"/>
                <w:sz w:val="22"/>
                <w:szCs w:val="22"/>
                <w:lang w:val="es-CO" w:eastAsia="es-CO"/>
              </w:rPr>
            </w:pPr>
            <w:r w:rsidRPr="006D76D4">
              <w:rPr>
                <w:rFonts w:ascii="Bookman Old Style" w:hAnsi="Bookman Old Style" w:cs="Arial"/>
                <w:color w:val="000000" w:themeColor="text1"/>
                <w:sz w:val="22"/>
                <w:szCs w:val="22"/>
                <w:lang w:val="es-CO" w:eastAsia="es-CO"/>
              </w:rPr>
              <w:t xml:space="preserve">  Componente de Inversión Privado</w:t>
            </w:r>
          </w:p>
        </w:tc>
        <w:tc>
          <w:tcPr>
            <w:tcW w:w="589" w:type="pct"/>
            <w:vAlign w:val="center"/>
          </w:tcPr>
          <w:p w14:paraId="3645E6A6" w14:textId="77777777" w:rsidR="00DC63AA" w:rsidRPr="006D76D4" w:rsidRDefault="00DC63AA" w:rsidP="00DC63AA">
            <w:pPr>
              <w:tabs>
                <w:tab w:val="right" w:leader="dot" w:pos="9284"/>
              </w:tabs>
              <w:autoSpaceDE w:val="0"/>
              <w:autoSpaceDN w:val="0"/>
              <w:adjustRightInd w:val="0"/>
              <w:ind w:left="0"/>
              <w:jc w:val="center"/>
              <w:rPr>
                <w:rFonts w:ascii="Bookman Old Style" w:hAnsi="Bookman Old Style" w:cs="Arial"/>
                <w:color w:val="000000"/>
                <w:sz w:val="22"/>
                <w:szCs w:val="22"/>
                <w:vertAlign w:val="superscript"/>
                <w:lang w:val="es-CO" w:eastAsia="es-CO"/>
              </w:rPr>
            </w:pPr>
            <w:r w:rsidRPr="006D76D4">
              <w:rPr>
                <w:rFonts w:ascii="Bookman Old Style" w:hAnsi="Bookman Old Style" w:cs="Arial"/>
                <w:color w:val="000000" w:themeColor="text1"/>
                <w:sz w:val="22"/>
                <w:szCs w:val="22"/>
                <w:lang w:val="es-CO" w:eastAsia="es-CO"/>
              </w:rPr>
              <w:t>$/m</w:t>
            </w:r>
            <w:r w:rsidRPr="006D76D4">
              <w:rPr>
                <w:rFonts w:ascii="Bookman Old Style" w:hAnsi="Bookman Old Style" w:cs="Arial"/>
                <w:color w:val="000000" w:themeColor="text1"/>
                <w:sz w:val="22"/>
                <w:szCs w:val="22"/>
                <w:vertAlign w:val="superscript"/>
                <w:lang w:val="es-CO" w:eastAsia="es-CO"/>
              </w:rPr>
              <w:t>3</w:t>
            </w:r>
          </w:p>
        </w:tc>
        <w:tc>
          <w:tcPr>
            <w:tcW w:w="1474" w:type="pct"/>
          </w:tcPr>
          <w:p w14:paraId="32AE4227" w14:textId="7A02B343" w:rsidR="00DC63AA" w:rsidRPr="006D76D4" w:rsidRDefault="006D76D4" w:rsidP="00DC63AA">
            <w:pPr>
              <w:tabs>
                <w:tab w:val="right" w:leader="dot" w:pos="9284"/>
              </w:tabs>
              <w:autoSpaceDE w:val="0"/>
              <w:autoSpaceDN w:val="0"/>
              <w:adjustRightInd w:val="0"/>
              <w:ind w:left="0"/>
              <w:jc w:val="center"/>
              <w:rPr>
                <w:rFonts w:ascii="Bookman Old Style" w:hAnsi="Bookman Old Style" w:cs="Arial"/>
                <w:color w:val="000000"/>
                <w:sz w:val="22"/>
                <w:szCs w:val="22"/>
                <w:lang w:val="es-CO" w:eastAsia="es-CO"/>
              </w:rPr>
            </w:pPr>
            <w:r w:rsidRPr="006D76D4">
              <w:rPr>
                <w:rFonts w:ascii="Bookman Old Style" w:hAnsi="Bookman Old Style" w:cs="Arial"/>
                <w:sz w:val="22"/>
                <w:szCs w:val="22"/>
              </w:rPr>
              <w:t>2,379.83</w:t>
            </w:r>
          </w:p>
        </w:tc>
      </w:tr>
      <w:tr w:rsidR="00DC63AA" w:rsidRPr="006D76D4" w14:paraId="1D863086" w14:textId="77777777" w:rsidTr="006D76D4">
        <w:trPr>
          <w:trHeight w:val="290"/>
          <w:jc w:val="center"/>
        </w:trPr>
        <w:tc>
          <w:tcPr>
            <w:tcW w:w="2937" w:type="pct"/>
            <w:vAlign w:val="center"/>
          </w:tcPr>
          <w:p w14:paraId="55197997" w14:textId="77777777" w:rsidR="00DC63AA" w:rsidRPr="006D76D4" w:rsidRDefault="00DC63AA" w:rsidP="00DC63AA">
            <w:pPr>
              <w:tabs>
                <w:tab w:val="right" w:leader="dot" w:pos="9284"/>
              </w:tabs>
              <w:autoSpaceDE w:val="0"/>
              <w:autoSpaceDN w:val="0"/>
              <w:adjustRightInd w:val="0"/>
              <w:ind w:left="0"/>
              <w:rPr>
                <w:rFonts w:ascii="Bookman Old Style" w:hAnsi="Bookman Old Style" w:cs="Arial"/>
                <w:color w:val="000000"/>
                <w:sz w:val="22"/>
                <w:szCs w:val="22"/>
                <w:lang w:val="es-CO" w:eastAsia="es-CO"/>
              </w:rPr>
            </w:pPr>
            <w:r w:rsidRPr="006D76D4">
              <w:rPr>
                <w:rFonts w:ascii="Bookman Old Style" w:hAnsi="Bookman Old Style" w:cs="Arial"/>
                <w:color w:val="000000" w:themeColor="text1"/>
                <w:sz w:val="22"/>
                <w:szCs w:val="22"/>
                <w:lang w:val="es-CO" w:eastAsia="es-CO"/>
              </w:rPr>
              <w:lastRenderedPageBreak/>
              <w:t xml:space="preserve">  Componente Gastos AOM</w:t>
            </w:r>
          </w:p>
        </w:tc>
        <w:tc>
          <w:tcPr>
            <w:tcW w:w="589" w:type="pct"/>
            <w:vAlign w:val="center"/>
          </w:tcPr>
          <w:p w14:paraId="4D5A8BDE" w14:textId="77777777" w:rsidR="00DC63AA" w:rsidRPr="006D76D4" w:rsidRDefault="00DC63AA" w:rsidP="00DC63AA">
            <w:pPr>
              <w:tabs>
                <w:tab w:val="right" w:leader="dot" w:pos="9284"/>
              </w:tabs>
              <w:autoSpaceDE w:val="0"/>
              <w:autoSpaceDN w:val="0"/>
              <w:adjustRightInd w:val="0"/>
              <w:ind w:left="0"/>
              <w:jc w:val="center"/>
              <w:rPr>
                <w:rFonts w:ascii="Bookman Old Style" w:hAnsi="Bookman Old Style" w:cs="Arial"/>
                <w:color w:val="000000"/>
                <w:sz w:val="22"/>
                <w:szCs w:val="22"/>
                <w:vertAlign w:val="superscript"/>
                <w:lang w:val="es-CO" w:eastAsia="es-CO"/>
              </w:rPr>
            </w:pPr>
            <w:r w:rsidRPr="006D76D4">
              <w:rPr>
                <w:rFonts w:ascii="Bookman Old Style" w:hAnsi="Bookman Old Style" w:cs="Arial"/>
                <w:color w:val="000000" w:themeColor="text1"/>
                <w:sz w:val="22"/>
                <w:szCs w:val="22"/>
                <w:lang w:val="es-CO" w:eastAsia="es-CO"/>
              </w:rPr>
              <w:t>$/m</w:t>
            </w:r>
            <w:r w:rsidRPr="006D76D4">
              <w:rPr>
                <w:rFonts w:ascii="Bookman Old Style" w:hAnsi="Bookman Old Style" w:cs="Arial"/>
                <w:color w:val="000000" w:themeColor="text1"/>
                <w:sz w:val="22"/>
                <w:szCs w:val="22"/>
                <w:vertAlign w:val="superscript"/>
                <w:lang w:val="es-CO" w:eastAsia="es-CO"/>
              </w:rPr>
              <w:t>3</w:t>
            </w:r>
          </w:p>
        </w:tc>
        <w:tc>
          <w:tcPr>
            <w:tcW w:w="1474" w:type="pct"/>
          </w:tcPr>
          <w:p w14:paraId="25B4A0B6" w14:textId="32DF6D21" w:rsidR="00DC63AA" w:rsidRPr="006D76D4" w:rsidRDefault="006D76D4" w:rsidP="00DC63AA">
            <w:pPr>
              <w:tabs>
                <w:tab w:val="right" w:leader="dot" w:pos="9284"/>
              </w:tabs>
              <w:autoSpaceDE w:val="0"/>
              <w:autoSpaceDN w:val="0"/>
              <w:adjustRightInd w:val="0"/>
              <w:ind w:left="0"/>
              <w:jc w:val="center"/>
              <w:rPr>
                <w:rFonts w:ascii="Bookman Old Style" w:hAnsi="Bookman Old Style" w:cs="Arial"/>
                <w:color w:val="000000"/>
                <w:sz w:val="22"/>
                <w:szCs w:val="22"/>
                <w:lang w:val="es-CO" w:eastAsia="es-CO"/>
              </w:rPr>
            </w:pPr>
            <w:r w:rsidRPr="006D76D4">
              <w:rPr>
                <w:rFonts w:ascii="Bookman Old Style" w:hAnsi="Bookman Old Style" w:cs="Arial"/>
                <w:sz w:val="22"/>
                <w:szCs w:val="22"/>
              </w:rPr>
              <w:t>978.48</w:t>
            </w:r>
          </w:p>
        </w:tc>
      </w:tr>
    </w:tbl>
    <w:p w14:paraId="40004651" w14:textId="4DA7DF4E" w:rsidR="003A14E4" w:rsidRDefault="003A14E4" w:rsidP="4A5A59C1">
      <w:pPr>
        <w:widowControl w:val="0"/>
        <w:adjustRightInd w:val="0"/>
        <w:ind w:left="0" w:right="20"/>
        <w:jc w:val="center"/>
        <w:rPr>
          <w:rFonts w:ascii="Bookman Old Style" w:hAnsi="Bookman Old Style" w:cs="Arial"/>
          <w:sz w:val="16"/>
          <w:szCs w:val="16"/>
          <w:lang w:val="es-CO"/>
        </w:rPr>
      </w:pPr>
      <w:r w:rsidRPr="006D76D4">
        <w:rPr>
          <w:rFonts w:ascii="Bookman Old Style" w:hAnsi="Bookman Old Style" w:cs="Arial"/>
          <w:sz w:val="16"/>
          <w:szCs w:val="16"/>
        </w:rPr>
        <w:t>Cifras en pesos</w:t>
      </w:r>
      <w:r w:rsidR="005C3144" w:rsidRPr="006D76D4">
        <w:rPr>
          <w:rFonts w:ascii="Bookman Old Style" w:hAnsi="Bookman Old Style" w:cs="Arial"/>
          <w:sz w:val="16"/>
          <w:szCs w:val="16"/>
        </w:rPr>
        <w:t xml:space="preserve"> colombianos</w:t>
      </w:r>
      <w:r w:rsidRPr="006D76D4">
        <w:rPr>
          <w:rFonts w:ascii="Bookman Old Style" w:hAnsi="Bookman Old Style" w:cs="Arial"/>
          <w:sz w:val="16"/>
          <w:szCs w:val="16"/>
        </w:rPr>
        <w:t xml:space="preserve"> del 31 de diciembre de 20</w:t>
      </w:r>
      <w:r w:rsidRPr="006D76D4">
        <w:rPr>
          <w:rFonts w:ascii="Bookman Old Style" w:hAnsi="Bookman Old Style" w:cs="Arial"/>
          <w:sz w:val="16"/>
          <w:szCs w:val="16"/>
          <w:lang w:val="es-CO"/>
        </w:rPr>
        <w:t>2</w:t>
      </w:r>
      <w:r w:rsidR="006D76D4" w:rsidRPr="006D76D4">
        <w:rPr>
          <w:rFonts w:ascii="Bookman Old Style" w:hAnsi="Bookman Old Style" w:cs="Arial"/>
          <w:sz w:val="16"/>
          <w:szCs w:val="16"/>
          <w:lang w:val="es-CO"/>
        </w:rPr>
        <w:t>2</w:t>
      </w:r>
    </w:p>
    <w:p w14:paraId="512E33DB" w14:textId="77777777" w:rsidR="00154234" w:rsidRPr="00154234" w:rsidRDefault="00154234" w:rsidP="4A5A59C1">
      <w:pPr>
        <w:widowControl w:val="0"/>
        <w:adjustRightInd w:val="0"/>
        <w:ind w:left="0" w:right="20"/>
        <w:jc w:val="center"/>
        <w:rPr>
          <w:rFonts w:ascii="Bookman Old Style" w:hAnsi="Bookman Old Style" w:cs="Arial"/>
          <w:sz w:val="22"/>
          <w:szCs w:val="22"/>
          <w:lang w:val="es-CO"/>
        </w:rPr>
      </w:pPr>
    </w:p>
    <w:p w14:paraId="2CFDFE75" w14:textId="77777777" w:rsidR="00154234" w:rsidRPr="00154234" w:rsidRDefault="00154234" w:rsidP="4A5A59C1">
      <w:pPr>
        <w:widowControl w:val="0"/>
        <w:adjustRightInd w:val="0"/>
        <w:ind w:left="0" w:right="20"/>
        <w:jc w:val="center"/>
        <w:rPr>
          <w:rFonts w:ascii="Bookman Old Style" w:hAnsi="Bookman Old Style" w:cs="Arial"/>
          <w:sz w:val="22"/>
          <w:szCs w:val="22"/>
          <w:lang w:val="es-CO"/>
        </w:rPr>
      </w:pPr>
    </w:p>
    <w:p w14:paraId="65966FC2" w14:textId="4DBAA654" w:rsidR="003A14E4" w:rsidRDefault="003A14E4" w:rsidP="003A14E4">
      <w:pPr>
        <w:widowControl w:val="0"/>
        <w:adjustRightInd w:val="0"/>
        <w:spacing w:before="240" w:after="240"/>
        <w:ind w:left="0" w:right="20"/>
        <w:jc w:val="both"/>
        <w:rPr>
          <w:rFonts w:ascii="Bookman Old Style" w:hAnsi="Bookman Old Style" w:cs="Arial"/>
        </w:rPr>
      </w:pPr>
      <w:r w:rsidRPr="42D9CC66">
        <w:rPr>
          <w:rFonts w:ascii="Bookman Old Style" w:hAnsi="Bookman Old Style" w:cs="Arial"/>
          <w:b/>
          <w:bCs/>
        </w:rPr>
        <w:t>Parágrafo.</w:t>
      </w:r>
      <w:r w:rsidRPr="42D9CC66">
        <w:rPr>
          <w:rFonts w:ascii="Bookman Old Style" w:hAnsi="Bookman Old Style" w:cs="Arial"/>
        </w:rPr>
        <w:t xml:space="preserve"> El Cargo de Distribución establecido en el presente </w:t>
      </w:r>
      <w:r w:rsidR="00B918EF" w:rsidRPr="42D9CC66">
        <w:rPr>
          <w:rFonts w:ascii="Bookman Old Style" w:hAnsi="Bookman Old Style" w:cs="Arial"/>
        </w:rPr>
        <w:t>a</w:t>
      </w:r>
      <w:r w:rsidRPr="42D9CC66">
        <w:rPr>
          <w:rFonts w:ascii="Bookman Old Style" w:hAnsi="Bookman Old Style" w:cs="Arial"/>
        </w:rPr>
        <w:t xml:space="preserve">rtículo se actualizará de conformidad con lo establecido en el </w:t>
      </w:r>
      <w:r w:rsidR="00B918EF" w:rsidRPr="42D9CC66">
        <w:rPr>
          <w:rFonts w:ascii="Bookman Old Style" w:hAnsi="Bookman Old Style" w:cs="Arial"/>
        </w:rPr>
        <w:t>a</w:t>
      </w:r>
      <w:r w:rsidRPr="42D9CC66">
        <w:rPr>
          <w:rFonts w:ascii="Bookman Old Style" w:hAnsi="Bookman Old Style" w:cs="Arial"/>
        </w:rPr>
        <w:t>rtículo 12 de la Metodología</w:t>
      </w:r>
      <w:bookmarkStart w:id="1" w:name="_Hlk35526529"/>
      <w:r w:rsidRPr="42D9CC66">
        <w:rPr>
          <w:rFonts w:ascii="Bookman Old Style" w:hAnsi="Bookman Old Style" w:cs="Arial"/>
        </w:rPr>
        <w:t xml:space="preserve"> contenida en </w:t>
      </w:r>
      <w:bookmarkEnd w:id="1"/>
      <w:r w:rsidRPr="42D9CC66">
        <w:rPr>
          <w:rFonts w:ascii="Bookman Old Style" w:hAnsi="Bookman Old Style" w:cs="Arial"/>
        </w:rPr>
        <w:t xml:space="preserve">la Resolución CREG 202 de 2013, en concordancia con las </w:t>
      </w:r>
      <w:r w:rsidR="002325ED" w:rsidRPr="42D9CC66">
        <w:rPr>
          <w:rFonts w:ascii="Bookman Old Style" w:hAnsi="Bookman Old Style" w:cs="Arial"/>
        </w:rPr>
        <w:t>R</w:t>
      </w:r>
      <w:r w:rsidRPr="42D9CC66">
        <w:rPr>
          <w:rFonts w:ascii="Bookman Old Style" w:hAnsi="Bookman Old Style" w:cs="Arial"/>
        </w:rPr>
        <w:t>esoluciones CREG 138 de 2014, 090 y 132 de 2018 y 011 de 2020.</w:t>
      </w:r>
    </w:p>
    <w:p w14:paraId="011A6490" w14:textId="0CF5E132" w:rsidR="009940B7" w:rsidRPr="0067719B" w:rsidRDefault="009940B7" w:rsidP="009940B7">
      <w:pPr>
        <w:widowControl w:val="0"/>
        <w:adjustRightInd w:val="0"/>
        <w:spacing w:before="240" w:after="240" w:line="259" w:lineRule="auto"/>
        <w:ind w:left="0" w:right="23"/>
        <w:jc w:val="both"/>
        <w:rPr>
          <w:rFonts w:ascii="Bookman Old Style" w:hAnsi="Bookman Old Style" w:cs="Arial"/>
        </w:rPr>
      </w:pPr>
      <w:r w:rsidRPr="42D9CC66">
        <w:rPr>
          <w:rFonts w:ascii="Bookman Old Style" w:hAnsi="Bookman Old Style" w:cs="Arial"/>
          <w:b/>
          <w:bCs/>
        </w:rPr>
        <w:t xml:space="preserve">ARTÍCULO </w:t>
      </w:r>
      <w:r w:rsidR="0074242E">
        <w:rPr>
          <w:rFonts w:ascii="Bookman Old Style" w:hAnsi="Bookman Old Style" w:cs="Arial"/>
          <w:b/>
          <w:bCs/>
        </w:rPr>
        <w:t>6</w:t>
      </w:r>
      <w:r w:rsidRPr="42D9CC66">
        <w:rPr>
          <w:rFonts w:ascii="Bookman Old Style" w:hAnsi="Bookman Old Style" w:cs="Arial"/>
          <w:b/>
          <w:bCs/>
        </w:rPr>
        <w:t xml:space="preserve">. Vigencia de los Cargos de Distribución aplicables a los Usuarios de Uso Residencial y a Usuarios Diferentes a los de Uso Residencial. </w:t>
      </w:r>
      <w:r w:rsidRPr="42D9CC66">
        <w:rPr>
          <w:rFonts w:ascii="Bookman Old Style" w:hAnsi="Bookman Old Style" w:cs="Arial"/>
        </w:rPr>
        <w:t>Los Cargos de Distribución</w:t>
      </w:r>
      <w:r w:rsidR="00231F97">
        <w:rPr>
          <w:rFonts w:ascii="Bookman Old Style" w:hAnsi="Bookman Old Style" w:cs="Arial"/>
        </w:rPr>
        <w:t xml:space="preserve"> </w:t>
      </w:r>
      <w:r w:rsidR="00231F97" w:rsidRPr="00420D08">
        <w:rPr>
          <w:rFonts w:ascii="Bookman Old Style" w:hAnsi="Bookman Old Style" w:cs="Arial"/>
        </w:rPr>
        <w:t>aplicables a los Usuarios de Uso Residencial y a los Usuarios Diferentes a los de Uso Residencial</w:t>
      </w:r>
      <w:r w:rsidR="00231F97">
        <w:rPr>
          <w:rFonts w:ascii="Bookman Old Style" w:hAnsi="Bookman Old Style" w:cs="Arial"/>
        </w:rPr>
        <w:t xml:space="preserve"> </w:t>
      </w:r>
      <w:r w:rsidRPr="42D9CC66">
        <w:rPr>
          <w:rFonts w:ascii="Bookman Old Style" w:hAnsi="Bookman Old Style"/>
        </w:rPr>
        <w:t>estarán vigentes por un término de cinco (5) años contados desde la fecha en que quede en firme la presente Resolución. Vencido el período de vigencia de los cargos regulados, estos continuarán rigiendo hasta que la Comisión apruebe los nuevos,</w:t>
      </w:r>
      <w:r w:rsidRPr="42D9CC66">
        <w:rPr>
          <w:rFonts w:ascii="Bookman Old Style" w:hAnsi="Bookman Old Style" w:cs="Arial"/>
        </w:rPr>
        <w:t xml:space="preserve"> tal como está </w:t>
      </w:r>
      <w:r w:rsidRPr="0067719B">
        <w:rPr>
          <w:rFonts w:ascii="Bookman Old Style" w:hAnsi="Bookman Old Style" w:cs="Arial"/>
        </w:rPr>
        <w:t>previsto en el artículo 126 de la Ley 142 de 1994, modificado por el artículo 52 de la Ley 2099 de 2021.</w:t>
      </w:r>
    </w:p>
    <w:p w14:paraId="6C909797" w14:textId="77777777" w:rsidR="009940B7" w:rsidRPr="0067719B" w:rsidRDefault="009940B7" w:rsidP="009940B7">
      <w:pPr>
        <w:widowControl w:val="0"/>
        <w:adjustRightInd w:val="0"/>
        <w:spacing w:before="240" w:after="240" w:line="259" w:lineRule="auto"/>
        <w:ind w:left="0" w:right="23"/>
        <w:jc w:val="both"/>
        <w:rPr>
          <w:rFonts w:ascii="Bookman Old Style" w:hAnsi="Bookman Old Style" w:cs="Arial"/>
        </w:rPr>
      </w:pPr>
      <w:r w:rsidRPr="0067719B">
        <w:rPr>
          <w:rFonts w:ascii="Bookman Old Style" w:hAnsi="Bookman Old Style" w:cs="Arial"/>
          <w:b/>
          <w:bCs/>
        </w:rPr>
        <w:t>Parágrafo.</w:t>
      </w:r>
      <w:r w:rsidRPr="0067719B">
        <w:rPr>
          <w:rFonts w:ascii="Bookman Old Style" w:hAnsi="Bookman Old Style" w:cs="Arial"/>
        </w:rPr>
        <w:t xml:space="preserve"> De acuerdo con lo establecido en el Parágrafo 2 del numeral 5.3 del Artículo 5 de la Metodología contenida en la Resolución CREG 202 de 2013, en concordancia con las resoluciones CREG 138 de 2014, 090 y 132 de 2018 y 011 de 2020, si transcurrido un (1) año de haberse aprobado Cargos de Distribución para el Mercado Relevante de Distribución Especial para el Siguiente Periodo Tarifario el Distribuidor no ha iniciado la prestación del servicio, la presente Resolución particular de aprobación de cargos perderá su vigencia y otro Distribuidor podrá solicitar un nuevo cargo para este Mercado Relevante.</w:t>
      </w:r>
    </w:p>
    <w:p w14:paraId="02146D4D" w14:textId="77777777" w:rsidR="009940B7" w:rsidRPr="00CE2A33" w:rsidRDefault="009940B7" w:rsidP="009940B7">
      <w:pPr>
        <w:spacing w:before="240" w:after="240"/>
        <w:ind w:left="0"/>
        <w:jc w:val="both"/>
        <w:rPr>
          <w:rFonts w:ascii="Bookman Old Style" w:hAnsi="Bookman Old Style" w:cs="Arial"/>
          <w:i/>
          <w:iCs/>
        </w:rPr>
      </w:pPr>
      <w:r w:rsidRPr="0067719B">
        <w:rPr>
          <w:rFonts w:ascii="Bookman Old Style" w:hAnsi="Bookman Old Style" w:cs="Arial"/>
          <w:b/>
          <w:bCs/>
        </w:rPr>
        <w:t>Parágrafo.</w:t>
      </w:r>
      <w:r w:rsidRPr="0067719B">
        <w:rPr>
          <w:rFonts w:ascii="Bookman Old Style" w:hAnsi="Bookman Old Style" w:cs="Arial"/>
        </w:rPr>
        <w:t xml:space="preserve"> Conforme a lo dispuesto en el parágrafo del artículo 7 de la Resolución CREG 202 de 2013</w:t>
      </w:r>
      <w:r w:rsidRPr="0067719B">
        <w:rPr>
          <w:rFonts w:ascii="Bookman Old Style" w:hAnsi="Bookman Old Style" w:cs="Arial"/>
          <w:i/>
          <w:iCs/>
        </w:rPr>
        <w:t xml:space="preserve">, </w:t>
      </w:r>
      <w:r w:rsidRPr="0067719B">
        <w:rPr>
          <w:rFonts w:ascii="Bookman Old Style" w:hAnsi="Bookman Old Style" w:cs="Arial"/>
        </w:rPr>
        <w:t>si transcurrido un (1) año desde que haya quedado en firme la aprobación de los cargos, el Distribuidor no ha iniciado la prestación del servicio, la</w:t>
      </w:r>
      <w:r w:rsidRPr="00A374F5">
        <w:rPr>
          <w:rFonts w:ascii="Bookman Old Style" w:hAnsi="Bookman Old Style" w:cs="Arial"/>
        </w:rPr>
        <w:t xml:space="preserve"> presente Resolución particular de aprobación de cargos perderá su vigencia y otro Distribuidor podrá solicitar un nuevo cargo para este Mercado Relevante.</w:t>
      </w:r>
    </w:p>
    <w:p w14:paraId="64B1E223" w14:textId="77777777" w:rsidR="009940B7" w:rsidRDefault="009940B7" w:rsidP="009940B7">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w:t>
      </w:r>
      <w:r>
        <w:rPr>
          <w:rFonts w:ascii="Bookman Old Style" w:hAnsi="Bookman Old Style"/>
        </w:rPr>
        <w:t>R</w:t>
      </w:r>
      <w:r w:rsidRPr="001954E9">
        <w:rPr>
          <w:rFonts w:ascii="Bookman Old Style" w:hAnsi="Bookman Old Style"/>
        </w:rPr>
        <w:t xml:space="preserve">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173D3748" w14:textId="77777777" w:rsidR="009940B7" w:rsidRDefault="009940B7" w:rsidP="009940B7">
      <w:pPr>
        <w:spacing w:before="240" w:after="240"/>
        <w:ind w:left="0"/>
        <w:jc w:val="both"/>
        <w:rPr>
          <w:rFonts w:ascii="Bookman Old Style" w:hAnsi="Bookman Old Style"/>
        </w:rPr>
      </w:pPr>
      <w:r>
        <w:rPr>
          <w:rFonts w:ascii="Bookman Old Style" w:hAnsi="Bookman Old Style"/>
        </w:rPr>
        <w:t xml:space="preserve">Para estos efectos, dentro de los quince (15) días hábiles siguientes a la fecha en que quede en firme la presente Resolución, el Distribuidor deberá remitir a la </w:t>
      </w:r>
      <w:r>
        <w:rPr>
          <w:rFonts w:ascii="Bookman Old Style" w:hAnsi="Bookman Old Style"/>
        </w:rPr>
        <w:lastRenderedPageBreak/>
        <w:t>Superintendencia de Servicios Públicos Domiciliarios -SSPD, con copia a la CREG, un cronograma en donde se especifique la fecha de inicio de la construcción del Sistema de Distribución, hasta la fecha de su entrada en operación, a efectos de que la SSPD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w:t>
      </w:r>
      <w:r>
        <w:rPr>
          <w:rFonts w:ascii="Bookman Old Style" w:hAnsi="Bookman Old Style"/>
        </w:rPr>
        <w:t xml:space="preserve"> </w:t>
      </w:r>
      <w:r w:rsidRPr="000A4757">
        <w:rPr>
          <w:rFonts w:ascii="Bookman Old Style" w:hAnsi="Bookman Old Style"/>
        </w:rPr>
        <w:t xml:space="preserve">ejecución de las inversiones propuestas y reconocidas para el primer año de acuerdo con lo previsto en el Anexo 1 de la presente Resolución. </w:t>
      </w:r>
    </w:p>
    <w:p w14:paraId="227E721E" w14:textId="77777777" w:rsidR="009940B7" w:rsidRDefault="009940B7" w:rsidP="009940B7">
      <w:pPr>
        <w:spacing w:before="240" w:after="240"/>
        <w:ind w:left="0"/>
        <w:jc w:val="both"/>
        <w:rPr>
          <w:rFonts w:ascii="Bookman Old Style" w:hAnsi="Bookman Old Style"/>
        </w:rPr>
      </w:pPr>
      <w:r w:rsidRPr="000A4757">
        <w:rPr>
          <w:rFonts w:ascii="Bookman Old Style" w:hAnsi="Bookman Old Style"/>
        </w:rPr>
        <w:t>De acuerdo con lo dispuesto en el inciso anterior, la fecha de inicio del cronograma corresponderá a la firmeza de la resolución de los cargos aprobados.</w:t>
      </w:r>
    </w:p>
    <w:p w14:paraId="67EC9BC6" w14:textId="77777777" w:rsidR="009940B7" w:rsidRDefault="009940B7" w:rsidP="009940B7">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la obra con las inversiones realmente ejecutadas en comparación con el programa de inversión aprobado.</w:t>
      </w:r>
    </w:p>
    <w:p w14:paraId="78E88E97" w14:textId="53218B9B" w:rsidR="00CB63D4" w:rsidRPr="0005430D" w:rsidRDefault="00CB63D4" w:rsidP="00CB63D4">
      <w:pPr>
        <w:keepNext/>
        <w:spacing w:before="480" w:after="240"/>
        <w:ind w:left="0"/>
        <w:jc w:val="center"/>
        <w:rPr>
          <w:rFonts w:ascii="Bookman Old Style" w:hAnsi="Bookman Old Style" w:cs="Arial"/>
          <w:b/>
          <w:spacing w:val="80"/>
        </w:rPr>
      </w:pPr>
      <w:r w:rsidRPr="0005430D">
        <w:rPr>
          <w:rFonts w:ascii="Bookman Old Style" w:hAnsi="Bookman Old Style" w:cs="Arial"/>
          <w:b/>
          <w:spacing w:val="80"/>
        </w:rPr>
        <w:t xml:space="preserve">CAPÍTULO </w:t>
      </w:r>
      <w:r>
        <w:rPr>
          <w:rFonts w:ascii="Bookman Old Style" w:hAnsi="Bookman Old Style" w:cs="Arial"/>
          <w:b/>
          <w:spacing w:val="80"/>
        </w:rPr>
        <w:t>I</w:t>
      </w:r>
      <w:r w:rsidRPr="0005430D">
        <w:rPr>
          <w:rFonts w:ascii="Bookman Old Style" w:hAnsi="Bookman Old Style" w:cs="Arial"/>
          <w:b/>
          <w:spacing w:val="80"/>
        </w:rPr>
        <w:t>I</w:t>
      </w:r>
    </w:p>
    <w:p w14:paraId="0CB32155" w14:textId="77777777" w:rsidR="00CB63D4" w:rsidRPr="0005430D" w:rsidRDefault="00CB63D4" w:rsidP="00CB63D4">
      <w:pPr>
        <w:keepNext/>
        <w:spacing w:before="240" w:after="240"/>
        <w:ind w:left="0"/>
        <w:jc w:val="center"/>
        <w:rPr>
          <w:rFonts w:ascii="Bookman Old Style" w:hAnsi="Bookman Old Style" w:cs="Arial"/>
          <w:b/>
          <w:spacing w:val="80"/>
        </w:rPr>
      </w:pPr>
      <w:r w:rsidRPr="0005430D">
        <w:rPr>
          <w:rFonts w:ascii="Bookman Old Style" w:hAnsi="Bookman Old Style" w:cs="Arial"/>
          <w:b/>
          <w:spacing w:val="80"/>
        </w:rPr>
        <w:t>CARGO DE COMERCIALIZACIÓN</w:t>
      </w:r>
    </w:p>
    <w:p w14:paraId="2CF36F3A" w14:textId="322250DC" w:rsidR="001052D8" w:rsidRDefault="000C3708" w:rsidP="000C3708">
      <w:pPr>
        <w:adjustRightInd w:val="0"/>
        <w:spacing w:before="240" w:after="240"/>
        <w:ind w:left="0" w:right="23"/>
        <w:jc w:val="both"/>
        <w:rPr>
          <w:rFonts w:ascii="Bookman Old Style" w:hAnsi="Bookman Old Style" w:cs="Arial"/>
        </w:rPr>
      </w:pPr>
      <w:r w:rsidRPr="42D9CC66">
        <w:rPr>
          <w:rFonts w:ascii="Bookman Old Style" w:hAnsi="Bookman Old Style" w:cs="Arial"/>
          <w:b/>
          <w:bCs/>
        </w:rPr>
        <w:t xml:space="preserve">ARTÍCULO </w:t>
      </w:r>
      <w:r>
        <w:rPr>
          <w:rFonts w:ascii="Bookman Old Style" w:hAnsi="Bookman Old Style" w:cs="Arial"/>
          <w:b/>
          <w:bCs/>
        </w:rPr>
        <w:t>7</w:t>
      </w:r>
      <w:r w:rsidRPr="42D9CC66">
        <w:rPr>
          <w:rFonts w:ascii="Bookman Old Style" w:hAnsi="Bookman Old Style" w:cs="Arial"/>
          <w:b/>
          <w:bCs/>
        </w:rPr>
        <w:t xml:space="preserve">. Mercado Relevante de </w:t>
      </w:r>
      <w:r>
        <w:rPr>
          <w:rFonts w:ascii="Bookman Old Style" w:hAnsi="Bookman Old Style" w:cs="Arial"/>
          <w:b/>
          <w:bCs/>
        </w:rPr>
        <w:t>Comercializa</w:t>
      </w:r>
      <w:r w:rsidRPr="42D9CC66">
        <w:rPr>
          <w:rFonts w:ascii="Bookman Old Style" w:hAnsi="Bookman Old Style" w:cs="Arial"/>
          <w:b/>
          <w:bCs/>
        </w:rPr>
        <w:t xml:space="preserve">ción para el </w:t>
      </w:r>
      <w:r>
        <w:rPr>
          <w:rFonts w:ascii="Bookman Old Style" w:hAnsi="Bookman Old Style" w:cs="Arial"/>
          <w:b/>
          <w:bCs/>
        </w:rPr>
        <w:t>S</w:t>
      </w:r>
      <w:r w:rsidRPr="42D9CC66">
        <w:rPr>
          <w:rFonts w:ascii="Bookman Old Style" w:hAnsi="Bookman Old Style" w:cs="Arial"/>
          <w:b/>
          <w:bCs/>
        </w:rPr>
        <w:t xml:space="preserve">iguiente </w:t>
      </w:r>
      <w:r>
        <w:rPr>
          <w:rFonts w:ascii="Bookman Old Style" w:hAnsi="Bookman Old Style" w:cs="Arial"/>
          <w:b/>
          <w:bCs/>
        </w:rPr>
        <w:t>P</w:t>
      </w:r>
      <w:r w:rsidRPr="42D9CC66">
        <w:rPr>
          <w:rFonts w:ascii="Bookman Old Style" w:hAnsi="Bookman Old Style" w:cs="Arial"/>
          <w:b/>
          <w:bCs/>
        </w:rPr>
        <w:t xml:space="preserve">eríodo </w:t>
      </w:r>
      <w:r>
        <w:rPr>
          <w:rFonts w:ascii="Bookman Old Style" w:hAnsi="Bookman Old Style" w:cs="Arial"/>
          <w:b/>
          <w:bCs/>
        </w:rPr>
        <w:t>T</w:t>
      </w:r>
      <w:r w:rsidRPr="42D9CC66">
        <w:rPr>
          <w:rFonts w:ascii="Bookman Old Style" w:hAnsi="Bookman Old Style" w:cs="Arial"/>
          <w:b/>
          <w:bCs/>
        </w:rPr>
        <w:t xml:space="preserve">arifario. </w:t>
      </w:r>
      <w:r w:rsidRPr="42D9CC66">
        <w:rPr>
          <w:rFonts w:ascii="Bookman Old Style" w:hAnsi="Bookman Old Style" w:cs="Arial"/>
        </w:rPr>
        <w:t>Conforme a lo definido en el</w:t>
      </w:r>
      <w:r w:rsidR="001052D8">
        <w:rPr>
          <w:rFonts w:ascii="Bookman Old Style" w:hAnsi="Bookman Old Style" w:cs="Arial"/>
        </w:rPr>
        <w:t xml:space="preserve"> artículo 4 de la Resolución CREG 102 003 de 2022, </w:t>
      </w:r>
      <w:r w:rsidR="000B1671">
        <w:rPr>
          <w:rFonts w:ascii="Bookman Old Style" w:hAnsi="Bookman Old Style" w:cs="Arial"/>
        </w:rPr>
        <w:t>el</w:t>
      </w:r>
      <w:r w:rsidR="002F0EA5">
        <w:rPr>
          <w:rFonts w:ascii="Bookman Old Style" w:hAnsi="Bookman Old Style" w:cs="Arial"/>
        </w:rPr>
        <w:t xml:space="preserve"> Mercado Relevante de Comercialización para el Siguiente Período Tarifario</w:t>
      </w:r>
      <w:r w:rsidR="007720D8">
        <w:rPr>
          <w:rFonts w:ascii="Bookman Old Style" w:hAnsi="Bookman Old Style" w:cs="Arial"/>
        </w:rPr>
        <w:t xml:space="preserve"> </w:t>
      </w:r>
      <w:r w:rsidR="000B1671">
        <w:rPr>
          <w:rFonts w:ascii="Bookman Old Style" w:hAnsi="Bookman Old Style" w:cs="Arial"/>
        </w:rPr>
        <w:t>que se aprueba corresponde en su conformación al mismo Mercado Relevante de Distribución para el Siguiente Período Tarifario aprobado en el artículo 1 de la presente resolución.</w:t>
      </w:r>
    </w:p>
    <w:p w14:paraId="11A0C63C" w14:textId="1491029A" w:rsidR="00CB63D4" w:rsidRPr="0005430D" w:rsidRDefault="00CB63D4" w:rsidP="009A1D8B">
      <w:pPr>
        <w:widowControl w:val="0"/>
        <w:adjustRightInd w:val="0"/>
        <w:spacing w:before="240" w:after="240"/>
        <w:ind w:left="0" w:right="23"/>
        <w:jc w:val="both"/>
        <w:rPr>
          <w:rFonts w:ascii="Bookman Old Style" w:hAnsi="Bookman Old Style" w:cs="Arial"/>
        </w:rPr>
      </w:pPr>
      <w:r w:rsidRPr="42D9CC66">
        <w:rPr>
          <w:rFonts w:ascii="Bookman Old Style" w:hAnsi="Bookman Old Style" w:cs="Arial"/>
          <w:b/>
          <w:bCs/>
        </w:rPr>
        <w:t xml:space="preserve">ARTÍCULO </w:t>
      </w:r>
      <w:r w:rsidR="00F00F13">
        <w:rPr>
          <w:rFonts w:ascii="Bookman Old Style" w:hAnsi="Bookman Old Style" w:cs="Arial"/>
          <w:b/>
          <w:bCs/>
        </w:rPr>
        <w:t>8</w:t>
      </w:r>
      <w:r w:rsidRPr="42D9CC66">
        <w:rPr>
          <w:rFonts w:ascii="Bookman Old Style" w:hAnsi="Bookman Old Style" w:cs="Arial"/>
          <w:b/>
          <w:bCs/>
        </w:rPr>
        <w:t xml:space="preserve">. </w:t>
      </w:r>
      <w:bookmarkStart w:id="2" w:name="_Hlk106717606"/>
      <w:r w:rsidRPr="42D9CC66">
        <w:rPr>
          <w:rFonts w:ascii="Bookman Old Style" w:hAnsi="Bookman Old Style" w:cs="Arial"/>
          <w:b/>
          <w:bCs/>
        </w:rPr>
        <w:t>Componente Fijo del Costo de Comercialización aplicable al</w:t>
      </w:r>
      <w:r w:rsidR="0091584B">
        <w:rPr>
          <w:rFonts w:ascii="Bookman Old Style" w:hAnsi="Bookman Old Style" w:cs="Arial"/>
          <w:b/>
          <w:bCs/>
        </w:rPr>
        <w:t xml:space="preserve"> Mercado Relevante de Comercialización</w:t>
      </w:r>
      <w:r w:rsidR="009A1D8B" w:rsidRPr="42D9CC66">
        <w:rPr>
          <w:rFonts w:ascii="Bookman Old Style" w:hAnsi="Bookman Old Style" w:cs="Arial"/>
          <w:b/>
          <w:bCs/>
        </w:rPr>
        <w:t xml:space="preserve"> </w:t>
      </w:r>
      <w:r w:rsidRPr="42D9CC66">
        <w:rPr>
          <w:rFonts w:ascii="Bookman Old Style" w:hAnsi="Bookman Old Style" w:cs="Arial"/>
          <w:b/>
          <w:bCs/>
        </w:rPr>
        <w:t xml:space="preserve">conformado por </w:t>
      </w:r>
      <w:r w:rsidR="001358F4" w:rsidRPr="001358F4">
        <w:rPr>
          <w:rFonts w:ascii="Bookman Old Style" w:hAnsi="Bookman Old Style" w:cs="Arial"/>
          <w:b/>
          <w:bCs/>
        </w:rPr>
        <w:t>los centros poblados La Doctrina y Santa Lucía del municipio de Lorica en el departamento de Córdoba</w:t>
      </w:r>
      <w:r w:rsidR="0061734D">
        <w:rPr>
          <w:rFonts w:ascii="Bookman Old Style" w:hAnsi="Bookman Old Style" w:cs="Arial"/>
          <w:b/>
          <w:bCs/>
        </w:rPr>
        <w:t>.</w:t>
      </w:r>
      <w:r w:rsidR="009A1D8B">
        <w:rPr>
          <w:rFonts w:ascii="Bookman Old Style" w:hAnsi="Bookman Old Style" w:cs="Arial"/>
          <w:b/>
          <w:bCs/>
        </w:rPr>
        <w:t xml:space="preserve"> </w:t>
      </w:r>
      <w:bookmarkEnd w:id="2"/>
      <w:r w:rsidRPr="42D9CC66">
        <w:rPr>
          <w:rFonts w:ascii="Bookman Old Style" w:hAnsi="Bookman Old Style" w:cs="Arial"/>
        </w:rPr>
        <w:t xml:space="preserve">A partir de la vigencia de la presente resolución, el </w:t>
      </w:r>
      <w:r w:rsidR="00077014">
        <w:rPr>
          <w:rFonts w:ascii="Bookman Old Style" w:hAnsi="Bookman Old Style" w:cs="Arial"/>
        </w:rPr>
        <w:t>C</w:t>
      </w:r>
      <w:r w:rsidRPr="42D9CC66">
        <w:rPr>
          <w:rFonts w:ascii="Bookman Old Style" w:hAnsi="Bookman Old Style" w:cs="Arial"/>
        </w:rPr>
        <w:t xml:space="preserve">omponente </w:t>
      </w:r>
      <w:r w:rsidR="00077014">
        <w:rPr>
          <w:rFonts w:ascii="Bookman Old Style" w:hAnsi="Bookman Old Style" w:cs="Arial"/>
        </w:rPr>
        <w:t>F</w:t>
      </w:r>
      <w:r w:rsidRPr="42D9CC66">
        <w:rPr>
          <w:rFonts w:ascii="Bookman Old Style" w:hAnsi="Bookman Old Style" w:cs="Arial"/>
        </w:rPr>
        <w:t xml:space="preserve">ijo del </w:t>
      </w:r>
      <w:r w:rsidR="00077014">
        <w:rPr>
          <w:rFonts w:ascii="Bookman Old Style" w:hAnsi="Bookman Old Style" w:cs="Arial"/>
        </w:rPr>
        <w:t>C</w:t>
      </w:r>
      <w:r w:rsidRPr="42D9CC66">
        <w:rPr>
          <w:rFonts w:ascii="Bookman Old Style" w:hAnsi="Bookman Old Style" w:cs="Arial"/>
        </w:rPr>
        <w:t xml:space="preserve">osto de </w:t>
      </w:r>
      <w:r w:rsidR="00077014">
        <w:rPr>
          <w:rFonts w:ascii="Bookman Old Style" w:hAnsi="Bookman Old Style" w:cs="Arial"/>
        </w:rPr>
        <w:t>C</w:t>
      </w:r>
      <w:r w:rsidRPr="42D9CC66">
        <w:rPr>
          <w:rFonts w:ascii="Bookman Old Style" w:hAnsi="Bookman Old Style" w:cs="Arial"/>
        </w:rPr>
        <w:t>omercialización aplicable para el</w:t>
      </w:r>
      <w:r w:rsidR="009857A6">
        <w:rPr>
          <w:rFonts w:ascii="Bookman Old Style" w:hAnsi="Bookman Old Style" w:cs="Arial"/>
        </w:rPr>
        <w:t xml:space="preserve"> Mercado Relevante de Comercialización</w:t>
      </w:r>
      <w:r w:rsidRPr="42D9CC66">
        <w:rPr>
          <w:rFonts w:ascii="Bookman Old Style" w:hAnsi="Bookman Old Style" w:cs="Arial"/>
        </w:rPr>
        <w:t xml:space="preserve"> para el </w:t>
      </w:r>
      <w:r w:rsidR="00A772C5">
        <w:rPr>
          <w:rFonts w:ascii="Bookman Old Style" w:hAnsi="Bookman Old Style" w:cs="Arial"/>
        </w:rPr>
        <w:t>S</w:t>
      </w:r>
      <w:r w:rsidRPr="42D9CC66">
        <w:rPr>
          <w:rFonts w:ascii="Bookman Old Style" w:hAnsi="Bookman Old Style" w:cs="Arial"/>
        </w:rPr>
        <w:t xml:space="preserve">iguiente </w:t>
      </w:r>
      <w:r w:rsidR="00A772C5">
        <w:rPr>
          <w:rFonts w:ascii="Bookman Old Style" w:hAnsi="Bookman Old Style" w:cs="Arial"/>
        </w:rPr>
        <w:t>P</w:t>
      </w:r>
      <w:r w:rsidRPr="42D9CC66">
        <w:rPr>
          <w:rFonts w:ascii="Bookman Old Style" w:hAnsi="Bookman Old Style" w:cs="Arial"/>
        </w:rPr>
        <w:t xml:space="preserve">eríodo </w:t>
      </w:r>
      <w:r w:rsidR="00A772C5">
        <w:rPr>
          <w:rFonts w:ascii="Bookman Old Style" w:hAnsi="Bookman Old Style" w:cs="Arial"/>
        </w:rPr>
        <w:t>T</w:t>
      </w:r>
      <w:r w:rsidRPr="42D9CC66">
        <w:rPr>
          <w:rFonts w:ascii="Bookman Old Style" w:hAnsi="Bookman Old Style" w:cs="Arial"/>
        </w:rPr>
        <w:t>arifario, para recuperar los costos de inversión y los gastos de AOM para la comercialización minorista de gas por redes de tubería, se fija de la siguiente manera:</w:t>
      </w:r>
    </w:p>
    <w:p w14:paraId="5FE195FB" w14:textId="0888C878" w:rsidR="00CB63D4" w:rsidRPr="001358F4" w:rsidRDefault="00CB63D4" w:rsidP="00CB63D4">
      <w:pPr>
        <w:keepNext/>
        <w:adjustRightInd w:val="0"/>
        <w:spacing w:before="240"/>
        <w:ind w:left="0" w:right="23"/>
        <w:jc w:val="center"/>
        <w:rPr>
          <w:rFonts w:ascii="Bookman Old Style" w:hAnsi="Bookman Old Style" w:cs="Arial"/>
          <w:sz w:val="20"/>
          <w:szCs w:val="20"/>
          <w:lang w:val="es-CO"/>
        </w:rPr>
      </w:pPr>
      <w:r w:rsidRPr="001358F4">
        <w:rPr>
          <w:rFonts w:ascii="Bookman Old Style" w:hAnsi="Bookman Old Style" w:cs="Arial"/>
          <w:b/>
          <w:bCs/>
          <w:sz w:val="20"/>
          <w:szCs w:val="20"/>
        </w:rPr>
        <w:t xml:space="preserve">Cuadro </w:t>
      </w:r>
      <w:r w:rsidR="21FEBA53" w:rsidRPr="001358F4">
        <w:rPr>
          <w:rFonts w:ascii="Bookman Old Style" w:hAnsi="Bookman Old Style" w:cs="Arial"/>
          <w:b/>
          <w:bCs/>
          <w:sz w:val="20"/>
          <w:szCs w:val="20"/>
        </w:rPr>
        <w:t>7</w:t>
      </w:r>
      <w:r w:rsidRPr="001358F4">
        <w:rPr>
          <w:rFonts w:ascii="Bookman Old Style" w:hAnsi="Bookman Old Style" w:cs="Arial"/>
          <w:b/>
          <w:bCs/>
          <w:sz w:val="20"/>
          <w:szCs w:val="20"/>
        </w:rPr>
        <w:t xml:space="preserve">. </w:t>
      </w:r>
      <w:r w:rsidRPr="001358F4">
        <w:rPr>
          <w:rFonts w:ascii="Bookman Old Style" w:hAnsi="Bookman Old Style" w:cs="Arial"/>
          <w:sz w:val="20"/>
          <w:szCs w:val="20"/>
          <w:lang w:val="es-CO"/>
        </w:rPr>
        <w:t>Componente Fijo del Costo de Comercialización</w:t>
      </w:r>
    </w:p>
    <w:tbl>
      <w:tblPr>
        <w:tblW w:w="394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49"/>
        <w:gridCol w:w="1416"/>
      </w:tblGrid>
      <w:tr w:rsidR="0061734D" w:rsidRPr="001358F4" w14:paraId="6FBF2EE6" w14:textId="77777777" w:rsidTr="0061734D">
        <w:trPr>
          <w:trHeight w:val="850"/>
          <w:tblHeader/>
          <w:jc w:val="center"/>
        </w:trPr>
        <w:tc>
          <w:tcPr>
            <w:tcW w:w="4039" w:type="pct"/>
            <w:shd w:val="clear" w:color="auto" w:fill="BFBFBF" w:themeFill="background1" w:themeFillShade="BF"/>
            <w:vAlign w:val="center"/>
          </w:tcPr>
          <w:p w14:paraId="6C43A223" w14:textId="77777777" w:rsidR="00CB63D4" w:rsidRPr="001358F4" w:rsidRDefault="00CB63D4" w:rsidP="0061734D">
            <w:pPr>
              <w:widowControl w:val="0"/>
              <w:adjustRightInd w:val="0"/>
              <w:ind w:left="0" w:right="20"/>
              <w:jc w:val="center"/>
              <w:rPr>
                <w:rFonts w:ascii="Bookman Old Style" w:hAnsi="Bookman Old Style" w:cs="Arial"/>
                <w:sz w:val="22"/>
                <w:szCs w:val="22"/>
              </w:rPr>
            </w:pPr>
            <w:r w:rsidRPr="001358F4">
              <w:rPr>
                <w:rFonts w:ascii="Bookman Old Style" w:hAnsi="Bookman Old Style"/>
                <w:b/>
                <w:color w:val="000000" w:themeColor="text1"/>
                <w:sz w:val="22"/>
                <w:szCs w:val="22"/>
                <w:lang w:eastAsia="es-CO"/>
              </w:rPr>
              <w:t>Componente Fijo del Costo de Comercialización</w:t>
            </w:r>
          </w:p>
        </w:tc>
        <w:tc>
          <w:tcPr>
            <w:tcW w:w="961" w:type="pct"/>
            <w:shd w:val="clear" w:color="auto" w:fill="BFBFBF" w:themeFill="background1" w:themeFillShade="BF"/>
            <w:vAlign w:val="center"/>
          </w:tcPr>
          <w:p w14:paraId="79AFFE64" w14:textId="77777777" w:rsidR="00CB63D4" w:rsidRPr="001358F4" w:rsidRDefault="00CB63D4" w:rsidP="0061734D">
            <w:pPr>
              <w:widowControl w:val="0"/>
              <w:adjustRightInd w:val="0"/>
              <w:ind w:left="0" w:right="20"/>
              <w:jc w:val="center"/>
              <w:rPr>
                <w:rFonts w:ascii="Bookman Old Style" w:hAnsi="Bookman Old Style" w:cs="Arial"/>
                <w:sz w:val="22"/>
                <w:szCs w:val="22"/>
              </w:rPr>
            </w:pPr>
            <w:r w:rsidRPr="001358F4">
              <w:rPr>
                <w:rFonts w:ascii="Bookman Old Style" w:hAnsi="Bookman Old Style"/>
                <w:b/>
                <w:color w:val="000000" w:themeColor="text1"/>
                <w:sz w:val="22"/>
                <w:szCs w:val="22"/>
                <w:lang w:eastAsia="es-CO"/>
              </w:rPr>
              <w:t>$/factura</w:t>
            </w:r>
          </w:p>
        </w:tc>
      </w:tr>
      <w:tr w:rsidR="0061734D" w:rsidRPr="001358F4" w14:paraId="4D34A725" w14:textId="77777777" w:rsidTr="00D86FC5">
        <w:trPr>
          <w:trHeight w:val="369"/>
          <w:jc w:val="center"/>
        </w:trPr>
        <w:tc>
          <w:tcPr>
            <w:tcW w:w="4039" w:type="pct"/>
            <w:shd w:val="clear" w:color="auto" w:fill="auto"/>
            <w:vAlign w:val="center"/>
          </w:tcPr>
          <w:p w14:paraId="3688B23F" w14:textId="0BC54AF5" w:rsidR="00CB63D4" w:rsidRPr="001358F4" w:rsidRDefault="00CB63D4">
            <w:pPr>
              <w:widowControl w:val="0"/>
              <w:adjustRightInd w:val="0"/>
              <w:ind w:left="0" w:right="23"/>
              <w:jc w:val="both"/>
              <w:rPr>
                <w:rFonts w:ascii="Bookman Old Style" w:hAnsi="Bookman Old Style" w:cs="Arial"/>
                <w:sz w:val="22"/>
                <w:szCs w:val="22"/>
                <w:lang w:val="es-CO"/>
              </w:rPr>
            </w:pPr>
            <w:r w:rsidRPr="001358F4">
              <w:rPr>
                <w:rFonts w:ascii="Bookman Old Style" w:hAnsi="Bookman Old Style" w:cs="Arial"/>
                <w:sz w:val="22"/>
                <w:szCs w:val="22"/>
                <w:lang w:val="es-CO"/>
              </w:rPr>
              <w:t xml:space="preserve">Cargo de Comercialización </w:t>
            </w:r>
          </w:p>
        </w:tc>
        <w:tc>
          <w:tcPr>
            <w:tcW w:w="961" w:type="pct"/>
            <w:shd w:val="clear" w:color="auto" w:fill="auto"/>
            <w:vAlign w:val="center"/>
          </w:tcPr>
          <w:p w14:paraId="352AFCE5" w14:textId="1509AAFA" w:rsidR="00CB63D4" w:rsidRPr="001358F4" w:rsidRDefault="001358F4">
            <w:pPr>
              <w:widowControl w:val="0"/>
              <w:adjustRightInd w:val="0"/>
              <w:ind w:left="0" w:right="20"/>
              <w:jc w:val="center"/>
              <w:rPr>
                <w:rFonts w:ascii="Bookman Old Style" w:hAnsi="Bookman Old Style" w:cs="Arial"/>
                <w:sz w:val="22"/>
                <w:szCs w:val="22"/>
              </w:rPr>
            </w:pPr>
            <w:r w:rsidRPr="001358F4">
              <w:rPr>
                <w:rFonts w:ascii="Bookman Old Style" w:hAnsi="Bookman Old Style" w:cs="Arial"/>
                <w:sz w:val="22"/>
                <w:szCs w:val="22"/>
              </w:rPr>
              <w:t>4,759.12</w:t>
            </w:r>
          </w:p>
        </w:tc>
      </w:tr>
    </w:tbl>
    <w:p w14:paraId="77FD1AFE" w14:textId="33F41273" w:rsidR="00CB63D4" w:rsidRPr="0005430D" w:rsidRDefault="00CB63D4" w:rsidP="4A5A59C1">
      <w:pPr>
        <w:widowControl w:val="0"/>
        <w:adjustRightInd w:val="0"/>
        <w:spacing w:after="240"/>
        <w:ind w:left="0" w:right="23"/>
        <w:jc w:val="center"/>
        <w:rPr>
          <w:rFonts w:ascii="Bookman Old Style" w:hAnsi="Bookman Old Style" w:cs="Arial"/>
          <w:sz w:val="20"/>
          <w:szCs w:val="20"/>
          <w:lang w:val="es-CO"/>
        </w:rPr>
      </w:pPr>
      <w:r w:rsidRPr="001358F4">
        <w:rPr>
          <w:rFonts w:ascii="Bookman Old Style" w:hAnsi="Bookman Old Style" w:cs="Arial"/>
          <w:sz w:val="20"/>
          <w:szCs w:val="20"/>
        </w:rPr>
        <w:t>Cifras en pesos</w:t>
      </w:r>
      <w:r w:rsidR="005C3144" w:rsidRPr="001358F4">
        <w:rPr>
          <w:rFonts w:ascii="Bookman Old Style" w:hAnsi="Bookman Old Style" w:cs="Arial"/>
          <w:sz w:val="20"/>
          <w:szCs w:val="20"/>
        </w:rPr>
        <w:t xml:space="preserve"> colombianos</w:t>
      </w:r>
      <w:r w:rsidRPr="001358F4">
        <w:rPr>
          <w:rFonts w:ascii="Bookman Old Style" w:hAnsi="Bookman Old Style" w:cs="Arial"/>
          <w:sz w:val="20"/>
          <w:szCs w:val="20"/>
        </w:rPr>
        <w:t xml:space="preserve"> de</w:t>
      </w:r>
      <w:r w:rsidR="00A772C5" w:rsidRPr="001358F4">
        <w:rPr>
          <w:rFonts w:ascii="Bookman Old Style" w:hAnsi="Bookman Old Style" w:cs="Arial"/>
          <w:sz w:val="20"/>
          <w:szCs w:val="20"/>
        </w:rPr>
        <w:t>l 31 de d</w:t>
      </w:r>
      <w:r w:rsidRPr="001358F4">
        <w:rPr>
          <w:rFonts w:ascii="Bookman Old Style" w:hAnsi="Bookman Old Style" w:cs="Arial"/>
          <w:sz w:val="20"/>
          <w:szCs w:val="20"/>
        </w:rPr>
        <w:t>iciembre d</w:t>
      </w:r>
      <w:r w:rsidRPr="001358F4">
        <w:rPr>
          <w:rFonts w:ascii="Bookman Old Style" w:hAnsi="Bookman Old Style" w:cs="Arial"/>
          <w:sz w:val="20"/>
          <w:szCs w:val="20"/>
          <w:lang w:val="es-CO"/>
        </w:rPr>
        <w:t>e 202</w:t>
      </w:r>
      <w:r w:rsidR="001358F4" w:rsidRPr="001358F4">
        <w:rPr>
          <w:rFonts w:ascii="Bookman Old Style" w:hAnsi="Bookman Old Style" w:cs="Arial"/>
          <w:sz w:val="20"/>
          <w:szCs w:val="20"/>
          <w:lang w:val="es-CO"/>
        </w:rPr>
        <w:t>2</w:t>
      </w:r>
    </w:p>
    <w:p w14:paraId="298D5944" w14:textId="42DCA50E" w:rsidR="00CB63D4" w:rsidRDefault="00CB63D4" w:rsidP="42D9CC66">
      <w:pPr>
        <w:spacing w:before="240" w:after="240"/>
        <w:ind w:left="0"/>
        <w:jc w:val="both"/>
        <w:rPr>
          <w:rFonts w:ascii="Bookman Old Style" w:hAnsi="Bookman Old Style" w:cs="Arial"/>
        </w:rPr>
      </w:pPr>
      <w:r w:rsidRPr="42D9CC66">
        <w:rPr>
          <w:rFonts w:ascii="Bookman Old Style" w:hAnsi="Bookman Old Style" w:cs="Arial"/>
          <w:b/>
          <w:bCs/>
        </w:rPr>
        <w:t>Parágrafo.</w:t>
      </w:r>
      <w:r w:rsidRPr="42D9CC66">
        <w:rPr>
          <w:rFonts w:ascii="Bookman Old Style" w:hAnsi="Bookman Old Style" w:cs="Arial"/>
        </w:rPr>
        <w:t xml:space="preserve"> El cargo asociado al Componente Fijo de los Costos de Comercialización del presente artículo se actualizará de conformidad con lo establecido en el artículo 10 de la Resolución CREG 102 003 de 2022. </w:t>
      </w:r>
    </w:p>
    <w:p w14:paraId="43834A20" w14:textId="1BBB04EA" w:rsidR="003A14E4" w:rsidRPr="00560D29" w:rsidRDefault="00CB63D4" w:rsidP="42D9CC66">
      <w:pPr>
        <w:widowControl w:val="0"/>
        <w:spacing w:before="240" w:after="240" w:line="259" w:lineRule="auto"/>
        <w:ind w:left="0" w:right="23"/>
        <w:jc w:val="both"/>
        <w:rPr>
          <w:rFonts w:ascii="Bookman Old Style" w:hAnsi="Bookman Old Style" w:cs="Arial"/>
        </w:rPr>
      </w:pPr>
      <w:r w:rsidRPr="42D9CC66">
        <w:rPr>
          <w:rFonts w:ascii="Bookman Old Style" w:hAnsi="Bookman Old Style" w:cs="Arial"/>
          <w:b/>
          <w:bCs/>
        </w:rPr>
        <w:t xml:space="preserve">ARTÍCULO </w:t>
      </w:r>
      <w:r w:rsidR="00F00F13">
        <w:rPr>
          <w:rFonts w:ascii="Bookman Old Style" w:hAnsi="Bookman Old Style" w:cs="Arial"/>
          <w:b/>
          <w:bCs/>
        </w:rPr>
        <w:t>9</w:t>
      </w:r>
      <w:r w:rsidRPr="42D9CC66">
        <w:rPr>
          <w:rFonts w:ascii="Bookman Old Style" w:hAnsi="Bookman Old Style" w:cs="Arial"/>
          <w:b/>
          <w:bCs/>
        </w:rPr>
        <w:t xml:space="preserve">. </w:t>
      </w:r>
      <w:r w:rsidR="68B06B72" w:rsidRPr="42D9CC66">
        <w:rPr>
          <w:rFonts w:ascii="Bookman Old Style" w:hAnsi="Bookman Old Style" w:cs="Arial"/>
          <w:b/>
          <w:bCs/>
        </w:rPr>
        <w:t>Inversión</w:t>
      </w:r>
      <w:r w:rsidR="3822AD70" w:rsidRPr="42D9CC66">
        <w:rPr>
          <w:rFonts w:ascii="Bookman Old Style" w:hAnsi="Bookman Old Style" w:cs="Arial"/>
          <w:b/>
          <w:bCs/>
        </w:rPr>
        <w:t>.</w:t>
      </w:r>
      <w:r w:rsidR="3822AD70" w:rsidRPr="42D9CC66">
        <w:rPr>
          <w:rFonts w:ascii="Bookman Old Style" w:hAnsi="Bookman Old Style" w:cs="Arial"/>
        </w:rPr>
        <w:t xml:space="preserve"> </w:t>
      </w:r>
      <w:r w:rsidR="2DF5C39E" w:rsidRPr="42D9CC66">
        <w:rPr>
          <w:rFonts w:ascii="Bookman Old Style" w:eastAsia="Bookman Old Style" w:hAnsi="Bookman Old Style" w:cs="Bookman Old Style"/>
        </w:rPr>
        <w:t xml:space="preserve">La inversión </w:t>
      </w:r>
      <w:r w:rsidR="45868504" w:rsidRPr="42D9CC66">
        <w:rPr>
          <w:rFonts w:ascii="Bookman Old Style" w:eastAsia="Bookman Old Style" w:hAnsi="Bookman Old Style" w:cs="Bookman Old Style"/>
        </w:rPr>
        <w:t xml:space="preserve">con </w:t>
      </w:r>
      <w:r w:rsidR="2DF5C39E" w:rsidRPr="42D9CC66">
        <w:rPr>
          <w:rFonts w:ascii="Bookman Old Style" w:eastAsia="Bookman Old Style" w:hAnsi="Bookman Old Style" w:cs="Bookman Old Style"/>
        </w:rPr>
        <w:t xml:space="preserve">base en la cual se determinó el </w:t>
      </w:r>
      <w:r w:rsidR="2DF5C39E" w:rsidRPr="42D9CC66">
        <w:rPr>
          <w:rFonts w:ascii="Bookman Old Style" w:eastAsia="Bookman Old Style" w:hAnsi="Bookman Old Style" w:cs="Bookman Old Style"/>
        </w:rPr>
        <w:lastRenderedPageBreak/>
        <w:t xml:space="preserve">Componente Fijo aprobado en el artículo </w:t>
      </w:r>
      <w:r w:rsidR="00F00F13">
        <w:rPr>
          <w:rFonts w:ascii="Bookman Old Style" w:eastAsia="Bookman Old Style" w:hAnsi="Bookman Old Style" w:cs="Bookman Old Style"/>
        </w:rPr>
        <w:t>8</w:t>
      </w:r>
      <w:r w:rsidR="2DF5C39E" w:rsidRPr="42D9CC66">
        <w:rPr>
          <w:rFonts w:ascii="Bookman Old Style" w:eastAsia="Bookman Old Style" w:hAnsi="Bookman Old Style" w:cs="Bookman Old Style"/>
        </w:rPr>
        <w:t xml:space="preserve"> de la presente Resolución, para recuperar los costos de inversión de la comercialización minorista de </w:t>
      </w:r>
      <w:r w:rsidR="001358F4">
        <w:rPr>
          <w:rFonts w:ascii="Bookman Old Style" w:eastAsia="Bookman Old Style" w:hAnsi="Bookman Old Style" w:cs="Bookman Old Style"/>
        </w:rPr>
        <w:t>Gas Licuado de Petróleo – GLP -</w:t>
      </w:r>
      <w:r w:rsidR="2DF5C39E" w:rsidRPr="42D9CC66">
        <w:rPr>
          <w:rFonts w:ascii="Bookman Old Style" w:eastAsia="Bookman Old Style" w:hAnsi="Bookman Old Style" w:cs="Bookman Old Style"/>
        </w:rPr>
        <w:t xml:space="preserve"> por redes de tubería para el mercado relevante</w:t>
      </w:r>
      <w:r w:rsidR="0061734D">
        <w:rPr>
          <w:rFonts w:ascii="Bookman Old Style" w:eastAsia="Bookman Old Style" w:hAnsi="Bookman Old Style" w:cs="Bookman Old Style"/>
        </w:rPr>
        <w:t xml:space="preserve"> especial</w:t>
      </w:r>
      <w:r w:rsidR="2DF5C39E" w:rsidRPr="42D9CC66">
        <w:rPr>
          <w:rFonts w:ascii="Bookman Old Style" w:eastAsia="Bookman Old Style" w:hAnsi="Bookman Old Style" w:cs="Bookman Old Style"/>
        </w:rPr>
        <w:t xml:space="preserve">, se presenta en el Anexo 4. El valor presente de las inversiones determinado con nivel de eficiencia es de </w:t>
      </w:r>
      <w:r w:rsidR="2DF5C39E" w:rsidRPr="00972F5E">
        <w:rPr>
          <w:rFonts w:ascii="Bookman Old Style" w:eastAsia="Bookman Old Style" w:hAnsi="Bookman Old Style" w:cs="Bookman Old Style"/>
        </w:rPr>
        <w:t>$</w:t>
      </w:r>
      <w:r w:rsidR="00EB3E41" w:rsidRPr="00972F5E">
        <w:rPr>
          <w:rFonts w:ascii="Bookman Old Style" w:eastAsia="Bookman Old Style" w:hAnsi="Bookman Old Style" w:cs="Bookman Old Style"/>
        </w:rPr>
        <w:t xml:space="preserve"> </w:t>
      </w:r>
      <w:r w:rsidR="00972F5E" w:rsidRPr="00972F5E">
        <w:rPr>
          <w:rFonts w:ascii="Bookman Old Style" w:eastAsia="Bookman Old Style" w:hAnsi="Bookman Old Style" w:cs="Bookman Old Style"/>
        </w:rPr>
        <w:t>3,664,396.80</w:t>
      </w:r>
      <w:r w:rsidR="00B36329" w:rsidRPr="00B36329">
        <w:rPr>
          <w:rFonts w:ascii="Bookman Old Style" w:eastAsia="Bookman Old Style" w:hAnsi="Bookman Old Style" w:cs="Bookman Old Style"/>
        </w:rPr>
        <w:t xml:space="preserve"> </w:t>
      </w:r>
      <w:r w:rsidR="2DF5C39E" w:rsidRPr="42D9CC66">
        <w:rPr>
          <w:rFonts w:ascii="Bookman Old Style" w:eastAsia="Bookman Old Style" w:hAnsi="Bookman Old Style" w:cs="Bookman Old Style"/>
        </w:rPr>
        <w:t>(</w:t>
      </w:r>
      <w:r w:rsidR="00A73550">
        <w:rPr>
          <w:rFonts w:ascii="Bookman Old Style" w:eastAsia="Bookman Old Style" w:hAnsi="Bookman Old Style" w:cs="Bookman Old Style"/>
        </w:rPr>
        <w:t>pesos</w:t>
      </w:r>
      <w:r w:rsidR="005C3144">
        <w:rPr>
          <w:rFonts w:ascii="Bookman Old Style" w:eastAsia="Bookman Old Style" w:hAnsi="Bookman Old Style" w:cs="Bookman Old Style"/>
        </w:rPr>
        <w:t xml:space="preserve"> colombianos</w:t>
      </w:r>
      <w:r w:rsidR="00A73550">
        <w:rPr>
          <w:rFonts w:ascii="Bookman Old Style" w:eastAsia="Bookman Old Style" w:hAnsi="Bookman Old Style" w:cs="Bookman Old Style"/>
        </w:rPr>
        <w:t xml:space="preserve"> del </w:t>
      </w:r>
      <w:r w:rsidR="00A73550" w:rsidRPr="00972F5E">
        <w:rPr>
          <w:rFonts w:ascii="Bookman Old Style" w:eastAsia="Bookman Old Style" w:hAnsi="Bookman Old Style" w:cs="Bookman Old Style"/>
        </w:rPr>
        <w:t>31</w:t>
      </w:r>
      <w:r w:rsidR="2DF5C39E" w:rsidRPr="00972F5E">
        <w:rPr>
          <w:rFonts w:ascii="Bookman Old Style" w:eastAsia="Bookman Old Style" w:hAnsi="Bookman Old Style" w:cs="Bookman Old Style"/>
        </w:rPr>
        <w:t xml:space="preserve"> de diciembre de 202</w:t>
      </w:r>
      <w:r w:rsidR="00972F5E" w:rsidRPr="00972F5E">
        <w:rPr>
          <w:rFonts w:ascii="Bookman Old Style" w:eastAsia="Bookman Old Style" w:hAnsi="Bookman Old Style" w:cs="Bookman Old Style"/>
        </w:rPr>
        <w:t>2</w:t>
      </w:r>
      <w:r w:rsidR="2DF5C39E" w:rsidRPr="42D9CC66">
        <w:rPr>
          <w:rFonts w:ascii="Bookman Old Style" w:eastAsia="Bookman Old Style" w:hAnsi="Bookman Old Style" w:cs="Bookman Old Style"/>
        </w:rPr>
        <w:t>).</w:t>
      </w:r>
    </w:p>
    <w:p w14:paraId="3D52CF1A" w14:textId="2BD6EF3D" w:rsidR="003A14E4" w:rsidRPr="00560D29" w:rsidRDefault="6A9FB467" w:rsidP="42D9CC66">
      <w:pPr>
        <w:widowControl w:val="0"/>
        <w:spacing w:before="240" w:after="240" w:line="259" w:lineRule="auto"/>
        <w:ind w:left="0" w:right="23"/>
        <w:jc w:val="both"/>
        <w:rPr>
          <w:rFonts w:ascii="Bookman Old Style" w:eastAsia="Bookman Old Style" w:hAnsi="Bookman Old Style" w:cs="Bookman Old Style"/>
        </w:rPr>
      </w:pPr>
      <w:r w:rsidRPr="42D9CC66">
        <w:rPr>
          <w:rFonts w:ascii="Bookman Old Style" w:hAnsi="Bookman Old Style" w:cs="Arial"/>
          <w:b/>
          <w:bCs/>
        </w:rPr>
        <w:t xml:space="preserve">ARTÍCULO </w:t>
      </w:r>
      <w:r w:rsidR="00F00F13">
        <w:rPr>
          <w:rFonts w:ascii="Bookman Old Style" w:hAnsi="Bookman Old Style" w:cs="Arial"/>
          <w:b/>
          <w:bCs/>
        </w:rPr>
        <w:t>10</w:t>
      </w:r>
      <w:r w:rsidRPr="42D9CC66">
        <w:rPr>
          <w:rFonts w:ascii="Bookman Old Style" w:hAnsi="Bookman Old Style" w:cs="Arial"/>
        </w:rPr>
        <w:t xml:space="preserve">. </w:t>
      </w:r>
      <w:r w:rsidR="367DA07E" w:rsidRPr="42D9CC66">
        <w:rPr>
          <w:rFonts w:ascii="Bookman Old Style" w:hAnsi="Bookman Old Style" w:cs="Arial"/>
          <w:b/>
          <w:bCs/>
        </w:rPr>
        <w:t>Gastos</w:t>
      </w:r>
      <w:r w:rsidRPr="42D9CC66">
        <w:rPr>
          <w:rFonts w:ascii="Bookman Old Style" w:hAnsi="Bookman Old Style" w:cs="Arial"/>
          <w:b/>
          <w:bCs/>
        </w:rPr>
        <w:t xml:space="preserve"> AOM</w:t>
      </w:r>
      <w:r w:rsidRPr="42D9CC66">
        <w:rPr>
          <w:rFonts w:ascii="Bookman Old Style" w:hAnsi="Bookman Old Style" w:cs="Arial"/>
        </w:rPr>
        <w:t xml:space="preserve">. </w:t>
      </w:r>
      <w:r w:rsidR="6921F7D3" w:rsidRPr="42D9CC66">
        <w:rPr>
          <w:rFonts w:ascii="Bookman Old Style" w:eastAsia="Bookman Old Style" w:hAnsi="Bookman Old Style" w:cs="Bookman Old Style"/>
        </w:rPr>
        <w:t xml:space="preserve">Los gastos de AOM ajustados con base en los cuales se determinó el Componente Fijo aprobado en el artículo </w:t>
      </w:r>
      <w:r w:rsidR="00F00F13">
        <w:rPr>
          <w:rFonts w:ascii="Bookman Old Style" w:eastAsia="Bookman Old Style" w:hAnsi="Bookman Old Style" w:cs="Bookman Old Style"/>
        </w:rPr>
        <w:t>8</w:t>
      </w:r>
      <w:r w:rsidR="6921F7D3" w:rsidRPr="42D9CC66">
        <w:rPr>
          <w:rFonts w:ascii="Bookman Old Style" w:eastAsia="Bookman Old Style" w:hAnsi="Bookman Old Style" w:cs="Bookman Old Style"/>
        </w:rPr>
        <w:t xml:space="preserve"> de la presente Resolución se presentan en el Anexo </w:t>
      </w:r>
      <w:r w:rsidR="00D86FC5">
        <w:rPr>
          <w:rFonts w:ascii="Bookman Old Style" w:eastAsia="Bookman Old Style" w:hAnsi="Bookman Old Style" w:cs="Bookman Old Style"/>
        </w:rPr>
        <w:t>5</w:t>
      </w:r>
      <w:r w:rsidR="6921F7D3" w:rsidRPr="42D9CC66">
        <w:rPr>
          <w:rFonts w:ascii="Bookman Old Style" w:eastAsia="Bookman Old Style" w:hAnsi="Bookman Old Style" w:cs="Bookman Old Style"/>
        </w:rPr>
        <w:t>. El valor presente de los gastos de AOM con nivel de eficiencia determinado es $</w:t>
      </w:r>
      <w:r w:rsidR="0058414B" w:rsidRPr="00972F5E">
        <w:rPr>
          <w:rFonts w:ascii="Bookman Old Style" w:eastAsia="Bookman Old Style" w:hAnsi="Bookman Old Style" w:cs="Bookman Old Style"/>
        </w:rPr>
        <w:t xml:space="preserve"> </w:t>
      </w:r>
      <w:r w:rsidR="00813747" w:rsidRPr="00813747">
        <w:rPr>
          <w:rFonts w:ascii="Bookman Old Style" w:eastAsia="Bookman Old Style" w:hAnsi="Bookman Old Style" w:cs="Bookman Old Style"/>
        </w:rPr>
        <w:t>714,131,527</w:t>
      </w:r>
      <w:r w:rsidR="00972F5E" w:rsidRPr="00972F5E">
        <w:rPr>
          <w:rFonts w:ascii="Bookman Old Style" w:eastAsia="Bookman Old Style" w:hAnsi="Bookman Old Style" w:cs="Bookman Old Style"/>
        </w:rPr>
        <w:t xml:space="preserve"> </w:t>
      </w:r>
      <w:r w:rsidR="6921F7D3" w:rsidRPr="42D9CC66">
        <w:rPr>
          <w:rFonts w:ascii="Bookman Old Style" w:eastAsia="Bookman Old Style" w:hAnsi="Bookman Old Style" w:cs="Bookman Old Style"/>
        </w:rPr>
        <w:t>(</w:t>
      </w:r>
      <w:r w:rsidR="00A73550">
        <w:rPr>
          <w:rFonts w:ascii="Bookman Old Style" w:eastAsia="Bookman Old Style" w:hAnsi="Bookman Old Style" w:cs="Bookman Old Style"/>
        </w:rPr>
        <w:t>p</w:t>
      </w:r>
      <w:r w:rsidR="00A73550" w:rsidRPr="00972F5E">
        <w:rPr>
          <w:rFonts w:ascii="Bookman Old Style" w:eastAsia="Bookman Old Style" w:hAnsi="Bookman Old Style" w:cs="Bookman Old Style"/>
        </w:rPr>
        <w:t>esos</w:t>
      </w:r>
      <w:r w:rsidR="005C3144" w:rsidRPr="00972F5E">
        <w:rPr>
          <w:rFonts w:ascii="Bookman Old Style" w:eastAsia="Bookman Old Style" w:hAnsi="Bookman Old Style" w:cs="Bookman Old Style"/>
        </w:rPr>
        <w:t xml:space="preserve"> colombianos</w:t>
      </w:r>
      <w:r w:rsidR="00A73550" w:rsidRPr="00972F5E">
        <w:rPr>
          <w:rFonts w:ascii="Bookman Old Style" w:eastAsia="Bookman Old Style" w:hAnsi="Bookman Old Style" w:cs="Bookman Old Style"/>
        </w:rPr>
        <w:t xml:space="preserve"> del 31</w:t>
      </w:r>
      <w:r w:rsidR="6921F7D3" w:rsidRPr="00972F5E">
        <w:rPr>
          <w:rFonts w:ascii="Bookman Old Style" w:eastAsia="Bookman Old Style" w:hAnsi="Bookman Old Style" w:cs="Bookman Old Style"/>
        </w:rPr>
        <w:t xml:space="preserve"> de diciembre de</w:t>
      </w:r>
      <w:r w:rsidR="6921F7D3" w:rsidRPr="42D9CC66">
        <w:rPr>
          <w:rFonts w:ascii="Bookman Old Style" w:eastAsia="Bookman Old Style" w:hAnsi="Bookman Old Style" w:cs="Bookman Old Style"/>
        </w:rPr>
        <w:t xml:space="preserve"> </w:t>
      </w:r>
      <w:r w:rsidR="6921F7D3" w:rsidRPr="00972F5E">
        <w:rPr>
          <w:rFonts w:ascii="Bookman Old Style" w:eastAsia="Bookman Old Style" w:hAnsi="Bookman Old Style" w:cs="Bookman Old Style"/>
        </w:rPr>
        <w:t>20</w:t>
      </w:r>
      <w:r w:rsidR="00A73550" w:rsidRPr="00972F5E">
        <w:rPr>
          <w:rFonts w:ascii="Bookman Old Style" w:eastAsia="Bookman Old Style" w:hAnsi="Bookman Old Style" w:cs="Bookman Old Style"/>
        </w:rPr>
        <w:t>2</w:t>
      </w:r>
      <w:r w:rsidR="00972F5E">
        <w:rPr>
          <w:rFonts w:ascii="Bookman Old Style" w:eastAsia="Bookman Old Style" w:hAnsi="Bookman Old Style" w:cs="Bookman Old Style"/>
        </w:rPr>
        <w:t>2</w:t>
      </w:r>
      <w:r w:rsidR="6921F7D3" w:rsidRPr="42D9CC66">
        <w:rPr>
          <w:rFonts w:ascii="Bookman Old Style" w:eastAsia="Bookman Old Style" w:hAnsi="Bookman Old Style" w:cs="Bookman Old Style"/>
        </w:rPr>
        <w:t>.</w:t>
      </w:r>
    </w:p>
    <w:p w14:paraId="71C1EAF8" w14:textId="18612FB6" w:rsidR="003A14E4" w:rsidRDefault="5BF470C3" w:rsidP="42D9CC66">
      <w:pPr>
        <w:widowControl w:val="0"/>
        <w:adjustRightInd w:val="0"/>
        <w:spacing w:before="240" w:after="240"/>
        <w:ind w:left="0" w:right="23"/>
        <w:jc w:val="both"/>
        <w:rPr>
          <w:rFonts w:ascii="Bookman Old Style" w:hAnsi="Bookman Old Style" w:cs="Arial"/>
        </w:rPr>
      </w:pPr>
      <w:r w:rsidRPr="42D9CC66">
        <w:rPr>
          <w:rFonts w:ascii="Bookman Old Style" w:hAnsi="Bookman Old Style" w:cs="Arial"/>
          <w:b/>
          <w:bCs/>
        </w:rPr>
        <w:t xml:space="preserve">ARTÍCULO </w:t>
      </w:r>
      <w:r w:rsidR="004D7B2C">
        <w:rPr>
          <w:rFonts w:ascii="Bookman Old Style" w:hAnsi="Bookman Old Style" w:cs="Arial"/>
          <w:b/>
          <w:bCs/>
        </w:rPr>
        <w:t>1</w:t>
      </w:r>
      <w:r w:rsidR="00F00F13">
        <w:rPr>
          <w:rFonts w:ascii="Bookman Old Style" w:hAnsi="Bookman Old Style" w:cs="Arial"/>
          <w:b/>
          <w:bCs/>
        </w:rPr>
        <w:t>1</w:t>
      </w:r>
      <w:r w:rsidRPr="42D9CC66">
        <w:rPr>
          <w:rFonts w:ascii="Bookman Old Style" w:hAnsi="Bookman Old Style" w:cs="Arial"/>
          <w:b/>
          <w:bCs/>
        </w:rPr>
        <w:t xml:space="preserve">. </w:t>
      </w:r>
      <w:r w:rsidR="700491C3" w:rsidRPr="42D9CC66">
        <w:rPr>
          <w:rFonts w:ascii="Bookman Old Style" w:hAnsi="Bookman Old Style" w:cs="Arial"/>
          <w:b/>
          <w:bCs/>
        </w:rPr>
        <w:t xml:space="preserve">Aplicación del cargo. </w:t>
      </w:r>
      <w:r w:rsidRPr="42D9CC66">
        <w:rPr>
          <w:rFonts w:ascii="Bookman Old Style" w:hAnsi="Bookman Old Style" w:cs="Arial"/>
        </w:rPr>
        <w:t>Las empresas prestadoras de servicios públicos domiciliarios debidamente constituidas y registradas en el SUI como comercializadoras de gas combustible, que decidan prestar el servicio público domiciliario de</w:t>
      </w:r>
      <w:r w:rsidR="00972F5E">
        <w:rPr>
          <w:rFonts w:ascii="Bookman Old Style" w:hAnsi="Bookman Old Style" w:cs="Arial"/>
        </w:rPr>
        <w:t xml:space="preserve"> Gas Licuado de Petróleo – GLP -</w:t>
      </w:r>
      <w:r w:rsidRPr="42D9CC66">
        <w:rPr>
          <w:rFonts w:ascii="Bookman Old Style" w:hAnsi="Bookman Old Style" w:cs="Arial"/>
        </w:rPr>
        <w:t xml:space="preserve"> por redes</w:t>
      </w:r>
      <w:r w:rsidR="00D86FC5">
        <w:rPr>
          <w:rFonts w:ascii="Bookman Old Style" w:hAnsi="Bookman Old Style" w:cs="Arial"/>
        </w:rPr>
        <w:t>,</w:t>
      </w:r>
      <w:r w:rsidRPr="42D9CC66">
        <w:rPr>
          <w:rFonts w:ascii="Bookman Old Style" w:hAnsi="Bookman Old Style" w:cs="Arial"/>
        </w:rPr>
        <w:t xml:space="preserve"> a usuarios regulados del </w:t>
      </w:r>
      <w:r w:rsidR="0091584B">
        <w:rPr>
          <w:rFonts w:ascii="Bookman Old Style" w:hAnsi="Bookman Old Style" w:cs="Arial"/>
        </w:rPr>
        <w:t>Mercado Relevante de Comercialización</w:t>
      </w:r>
      <w:r w:rsidR="00D86FC5">
        <w:rPr>
          <w:rFonts w:ascii="Bookman Old Style" w:hAnsi="Bookman Old Style" w:cs="Arial"/>
        </w:rPr>
        <w:t xml:space="preserve"> </w:t>
      </w:r>
      <w:r w:rsidR="00032B4B">
        <w:rPr>
          <w:rFonts w:ascii="Bookman Old Style" w:hAnsi="Bookman Old Style" w:cs="Arial"/>
        </w:rPr>
        <w:t>aprobado en el artículo 7 de la presente resolución</w:t>
      </w:r>
      <w:r w:rsidRPr="42D9CC66">
        <w:rPr>
          <w:rFonts w:ascii="Bookman Old Style" w:hAnsi="Bookman Old Style" w:cs="Arial"/>
        </w:rPr>
        <w:t xml:space="preserve">, deberán aplicar el Componente Fijo de Comercialización aprobado en el artículo </w:t>
      </w:r>
      <w:r w:rsidR="00032B4B">
        <w:rPr>
          <w:rFonts w:ascii="Bookman Old Style" w:hAnsi="Bookman Old Style" w:cs="Arial"/>
        </w:rPr>
        <w:t>8</w:t>
      </w:r>
      <w:r w:rsidRPr="42D9CC66">
        <w:rPr>
          <w:rFonts w:ascii="Bookman Old Style" w:hAnsi="Bookman Old Style" w:cs="Arial"/>
        </w:rPr>
        <w:t xml:space="preserve"> de este mismo acto administrativo. </w:t>
      </w:r>
    </w:p>
    <w:p w14:paraId="0F98217E" w14:textId="1A1E70DC" w:rsidR="0027107C" w:rsidRDefault="0027107C" w:rsidP="0074242E">
      <w:pPr>
        <w:widowControl w:val="0"/>
        <w:adjustRightInd w:val="0"/>
        <w:spacing w:before="240" w:after="240" w:line="259" w:lineRule="auto"/>
        <w:ind w:left="0" w:right="23"/>
        <w:jc w:val="both"/>
        <w:rPr>
          <w:rFonts w:ascii="Bookman Old Style" w:hAnsi="Bookman Old Style" w:cs="Arial"/>
        </w:rPr>
      </w:pPr>
      <w:r w:rsidRPr="42D9CC66">
        <w:rPr>
          <w:rFonts w:ascii="Bookman Old Style" w:hAnsi="Bookman Old Style" w:cs="Arial"/>
          <w:b/>
          <w:bCs/>
        </w:rPr>
        <w:t>ARTÍCULO 1</w:t>
      </w:r>
      <w:r w:rsidR="00F00F13">
        <w:rPr>
          <w:rFonts w:ascii="Bookman Old Style" w:hAnsi="Bookman Old Style" w:cs="Arial"/>
          <w:b/>
          <w:bCs/>
        </w:rPr>
        <w:t>2</w:t>
      </w:r>
      <w:r w:rsidRPr="42D9CC66">
        <w:rPr>
          <w:rFonts w:ascii="Bookman Old Style" w:hAnsi="Bookman Old Style" w:cs="Arial"/>
          <w:b/>
          <w:bCs/>
        </w:rPr>
        <w:t>. Vigencia de</w:t>
      </w:r>
      <w:r w:rsidR="00BB583C">
        <w:rPr>
          <w:rFonts w:ascii="Bookman Old Style" w:hAnsi="Bookman Old Style" w:cs="Arial"/>
          <w:b/>
          <w:bCs/>
        </w:rPr>
        <w:t xml:space="preserve"> </w:t>
      </w:r>
      <w:r w:rsidRPr="42D9CC66">
        <w:rPr>
          <w:rFonts w:ascii="Bookman Old Style" w:hAnsi="Bookman Old Style" w:cs="Arial"/>
          <w:b/>
          <w:bCs/>
        </w:rPr>
        <w:t>l</w:t>
      </w:r>
      <w:r w:rsidR="00BB583C">
        <w:rPr>
          <w:rFonts w:ascii="Bookman Old Style" w:hAnsi="Bookman Old Style" w:cs="Arial"/>
          <w:b/>
          <w:bCs/>
        </w:rPr>
        <w:t xml:space="preserve">os nuevos </w:t>
      </w:r>
      <w:r w:rsidR="00A72175">
        <w:rPr>
          <w:rFonts w:ascii="Bookman Old Style" w:hAnsi="Bookman Old Style" w:cs="Arial"/>
          <w:b/>
          <w:bCs/>
        </w:rPr>
        <w:t>cargos de comercialización</w:t>
      </w:r>
      <w:r w:rsidRPr="42D9CC66">
        <w:rPr>
          <w:rFonts w:ascii="Bookman Old Style" w:hAnsi="Bookman Old Style" w:cs="Arial"/>
          <w:b/>
          <w:bCs/>
        </w:rPr>
        <w:t xml:space="preserve">. </w:t>
      </w:r>
      <w:r w:rsidR="00A72175">
        <w:rPr>
          <w:rFonts w:ascii="Bookman Old Style" w:hAnsi="Bookman Old Style" w:cs="Arial"/>
        </w:rPr>
        <w:t xml:space="preserve">Los cargos de comercialización determinados con base en la </w:t>
      </w:r>
      <w:r w:rsidR="00AF1469" w:rsidRPr="42D9CC66">
        <w:rPr>
          <w:rFonts w:ascii="Bookman Old Style" w:hAnsi="Bookman Old Style" w:cs="Arial"/>
        </w:rPr>
        <w:t>Resolución CREG 102 003 de 2022</w:t>
      </w:r>
      <w:r w:rsidR="0074242E">
        <w:rPr>
          <w:rFonts w:ascii="Bookman Old Style" w:hAnsi="Bookman Old Style" w:cs="Arial"/>
        </w:rPr>
        <w:t xml:space="preserve">, integrados por el Componente Fijo y por el Componente Variable, </w:t>
      </w:r>
      <w:r w:rsidRPr="42D9CC66">
        <w:rPr>
          <w:rFonts w:ascii="Bookman Old Style" w:hAnsi="Bookman Old Style"/>
        </w:rPr>
        <w:t>estará</w:t>
      </w:r>
      <w:r w:rsidR="0074242E">
        <w:rPr>
          <w:rFonts w:ascii="Bookman Old Style" w:hAnsi="Bookman Old Style"/>
        </w:rPr>
        <w:t>n</w:t>
      </w:r>
      <w:r w:rsidRPr="42D9CC66">
        <w:rPr>
          <w:rFonts w:ascii="Bookman Old Style" w:hAnsi="Bookman Old Style"/>
        </w:rPr>
        <w:t xml:space="preserve"> vigente</w:t>
      </w:r>
      <w:r w:rsidR="0074242E">
        <w:rPr>
          <w:rFonts w:ascii="Bookman Old Style" w:hAnsi="Bookman Old Style"/>
        </w:rPr>
        <w:t>s</w:t>
      </w:r>
      <w:r w:rsidRPr="42D9CC66">
        <w:rPr>
          <w:rFonts w:ascii="Bookman Old Style" w:hAnsi="Bookman Old Style"/>
        </w:rPr>
        <w:t xml:space="preserve"> por un término de cinco (5) años contados desde la fecha en que quede en firme la presente Resolución. Vencido el período de vigencia de los cargos regulados, estos continuarán rigiendo hasta que la Comisión apruebe los nuevos,</w:t>
      </w:r>
      <w:r w:rsidRPr="42D9CC66">
        <w:rPr>
          <w:rFonts w:ascii="Bookman Old Style" w:hAnsi="Bookman Old Style" w:cs="Arial"/>
        </w:rPr>
        <w:t xml:space="preserve"> tal como está previsto en el artículo 126 de la Ley 142 de 1994, modificado por el artículo 52 de la Ley 2099 de 2021.</w:t>
      </w:r>
    </w:p>
    <w:p w14:paraId="490D9966" w14:textId="75E2B04D" w:rsidR="009F0FC8" w:rsidRDefault="00E456C5" w:rsidP="00E456C5">
      <w:pPr>
        <w:widowControl w:val="0"/>
        <w:adjustRightInd w:val="0"/>
        <w:spacing w:before="240" w:after="240"/>
        <w:ind w:left="0" w:right="23"/>
        <w:jc w:val="both"/>
        <w:rPr>
          <w:rFonts w:ascii="Bookman Old Style" w:hAnsi="Bookman Old Style" w:cs="Arial"/>
        </w:rPr>
      </w:pPr>
      <w:r>
        <w:rPr>
          <w:rFonts w:ascii="Bookman Old Style" w:hAnsi="Bookman Old Style" w:cs="Arial"/>
        </w:rPr>
        <w:t>E</w:t>
      </w:r>
      <w:r w:rsidRPr="006840DD">
        <w:rPr>
          <w:rFonts w:ascii="Bookman Old Style" w:hAnsi="Bookman Old Style" w:cs="Arial"/>
        </w:rPr>
        <w:t>n el evento</w:t>
      </w:r>
      <w:r w:rsidR="00B6628F">
        <w:rPr>
          <w:rFonts w:ascii="Bookman Old Style" w:hAnsi="Bookman Old Style" w:cs="Arial"/>
        </w:rPr>
        <w:t xml:space="preserve"> en que la presente resolución </w:t>
      </w:r>
      <w:r w:rsidR="0039414B">
        <w:rPr>
          <w:rFonts w:ascii="Bookman Old Style" w:hAnsi="Bookman Old Style" w:cs="Arial"/>
        </w:rPr>
        <w:t xml:space="preserve">de </w:t>
      </w:r>
      <w:r w:rsidR="00B6628F">
        <w:rPr>
          <w:rFonts w:ascii="Bookman Old Style" w:hAnsi="Bookman Old Style" w:cs="Arial"/>
        </w:rPr>
        <w:t xml:space="preserve">aprobación de cargos </w:t>
      </w:r>
      <w:r w:rsidR="00102CAD">
        <w:rPr>
          <w:rFonts w:ascii="Bookman Old Style" w:hAnsi="Bookman Old Style" w:cs="Arial"/>
        </w:rPr>
        <w:t xml:space="preserve">pierda su vigencia de acuerdo con lo dispuesto en </w:t>
      </w:r>
      <w:r w:rsidR="0004357F">
        <w:rPr>
          <w:rFonts w:ascii="Bookman Old Style" w:hAnsi="Bookman Old Style" w:cs="Arial"/>
        </w:rPr>
        <w:t>su</w:t>
      </w:r>
      <w:r w:rsidR="00102CAD">
        <w:rPr>
          <w:rFonts w:ascii="Bookman Old Style" w:hAnsi="Bookman Old Style" w:cs="Arial"/>
        </w:rPr>
        <w:t xml:space="preserve"> artículo 6</w:t>
      </w:r>
      <w:r w:rsidR="0004357F">
        <w:rPr>
          <w:rFonts w:ascii="Bookman Old Style" w:hAnsi="Bookman Old Style" w:cs="Arial"/>
        </w:rPr>
        <w:t xml:space="preserve">, </w:t>
      </w:r>
      <w:r w:rsidR="00FC3691">
        <w:rPr>
          <w:rFonts w:ascii="Bookman Old Style" w:hAnsi="Bookman Old Style" w:cs="Arial"/>
        </w:rPr>
        <w:t xml:space="preserve">en consecuencia, </w:t>
      </w:r>
      <w:r w:rsidR="0004357F">
        <w:rPr>
          <w:rFonts w:ascii="Bookman Old Style" w:hAnsi="Bookman Old Style" w:cs="Arial"/>
        </w:rPr>
        <w:t xml:space="preserve">los cargos de comercialización </w:t>
      </w:r>
      <w:r w:rsidR="001B7459">
        <w:rPr>
          <w:rFonts w:ascii="Bookman Old Style" w:hAnsi="Bookman Old Style" w:cs="Arial"/>
        </w:rPr>
        <w:t>perderán también su vigencia.</w:t>
      </w:r>
    </w:p>
    <w:p w14:paraId="6D9484D6" w14:textId="6F1E4FCE" w:rsidR="003A14E4" w:rsidRPr="0091584B" w:rsidRDefault="5BF470C3" w:rsidP="0091584B">
      <w:pPr>
        <w:keepNext/>
        <w:spacing w:before="480" w:after="240"/>
        <w:ind w:left="0"/>
        <w:jc w:val="center"/>
        <w:rPr>
          <w:rFonts w:ascii="Bookman Old Style" w:hAnsi="Bookman Old Style" w:cs="Arial"/>
          <w:b/>
          <w:spacing w:val="80"/>
        </w:rPr>
      </w:pPr>
      <w:r w:rsidRPr="0091584B">
        <w:rPr>
          <w:rFonts w:ascii="Bookman Old Style" w:hAnsi="Bookman Old Style" w:cs="Arial"/>
          <w:b/>
          <w:spacing w:val="80"/>
        </w:rPr>
        <w:t>CAPÍTULO III</w:t>
      </w:r>
    </w:p>
    <w:p w14:paraId="20E77024" w14:textId="1263A661" w:rsidR="003A14E4" w:rsidRPr="0091584B" w:rsidRDefault="5BF470C3" w:rsidP="0091584B">
      <w:pPr>
        <w:keepNext/>
        <w:spacing w:before="240" w:after="240"/>
        <w:ind w:left="0"/>
        <w:jc w:val="center"/>
        <w:rPr>
          <w:rFonts w:ascii="Bookman Old Style" w:hAnsi="Bookman Old Style" w:cs="Arial"/>
          <w:b/>
          <w:spacing w:val="80"/>
        </w:rPr>
      </w:pPr>
      <w:r w:rsidRPr="0091584B">
        <w:rPr>
          <w:rFonts w:ascii="Bookman Old Style" w:hAnsi="Bookman Old Style" w:cs="Arial"/>
          <w:b/>
          <w:spacing w:val="80"/>
        </w:rPr>
        <w:t>FÓRMULA TARIFARIA</w:t>
      </w:r>
    </w:p>
    <w:p w14:paraId="54F6FE66" w14:textId="3B3E900C" w:rsidR="003A14E4" w:rsidRPr="00560D29" w:rsidRDefault="003A14E4" w:rsidP="003A14E4">
      <w:pPr>
        <w:adjustRightInd w:val="0"/>
        <w:spacing w:before="240" w:after="240"/>
        <w:ind w:left="0" w:right="23"/>
        <w:jc w:val="both"/>
        <w:rPr>
          <w:rFonts w:ascii="Bookman Old Style" w:hAnsi="Bookman Old Style" w:cs="Arial"/>
        </w:rPr>
      </w:pPr>
      <w:r w:rsidRPr="42D9CC66">
        <w:rPr>
          <w:rFonts w:ascii="Bookman Old Style" w:hAnsi="Bookman Old Style" w:cs="Arial"/>
          <w:b/>
          <w:bCs/>
        </w:rPr>
        <w:t xml:space="preserve">ARTÍCULO </w:t>
      </w:r>
      <w:r w:rsidR="00CB63D4" w:rsidRPr="42D9CC66">
        <w:rPr>
          <w:rFonts w:ascii="Bookman Old Style" w:hAnsi="Bookman Old Style" w:cs="Arial"/>
          <w:b/>
          <w:bCs/>
        </w:rPr>
        <w:t>1</w:t>
      </w:r>
      <w:r w:rsidR="00F00F13">
        <w:rPr>
          <w:rFonts w:ascii="Bookman Old Style" w:hAnsi="Bookman Old Style" w:cs="Arial"/>
          <w:b/>
          <w:bCs/>
        </w:rPr>
        <w:t>3</w:t>
      </w:r>
      <w:r w:rsidRPr="42D9CC66">
        <w:rPr>
          <w:rFonts w:ascii="Bookman Old Style" w:hAnsi="Bookman Old Style" w:cs="Arial"/>
          <w:b/>
          <w:bCs/>
        </w:rPr>
        <w:t>. Fórmula Tarifaria.</w:t>
      </w:r>
      <w:r w:rsidRPr="42D9CC66">
        <w:rPr>
          <w:rFonts w:ascii="Bookman Old Style" w:hAnsi="Bookman Old Style" w:cs="Arial"/>
        </w:rPr>
        <w:t xml:space="preserve"> La Fórmula Tarifaria aplicable a</w:t>
      </w:r>
      <w:r w:rsidR="002940FC">
        <w:rPr>
          <w:rFonts w:ascii="Bookman Old Style" w:hAnsi="Bookman Old Style" w:cs="Arial"/>
        </w:rPr>
        <w:t xml:space="preserve"> </w:t>
      </w:r>
      <w:r w:rsidRPr="42D9CC66">
        <w:rPr>
          <w:rFonts w:ascii="Bookman Old Style" w:hAnsi="Bookman Old Style" w:cs="Arial"/>
        </w:rPr>
        <w:t>l</w:t>
      </w:r>
      <w:r w:rsidR="002940FC">
        <w:rPr>
          <w:rFonts w:ascii="Bookman Old Style" w:hAnsi="Bookman Old Style" w:cs="Arial"/>
        </w:rPr>
        <w:t>os</w:t>
      </w:r>
      <w:r w:rsidRPr="42D9CC66">
        <w:rPr>
          <w:rFonts w:ascii="Bookman Old Style" w:hAnsi="Bookman Old Style" w:cs="Arial"/>
        </w:rPr>
        <w:t xml:space="preserve"> mercado</w:t>
      </w:r>
      <w:r w:rsidR="002940FC">
        <w:rPr>
          <w:rFonts w:ascii="Bookman Old Style" w:hAnsi="Bookman Old Style" w:cs="Arial"/>
        </w:rPr>
        <w:t>s</w:t>
      </w:r>
      <w:r w:rsidRPr="42D9CC66">
        <w:rPr>
          <w:rFonts w:ascii="Bookman Old Style" w:hAnsi="Bookman Old Style" w:cs="Arial"/>
        </w:rPr>
        <w:t xml:space="preserve"> relevante</w:t>
      </w:r>
      <w:r w:rsidR="002940FC">
        <w:rPr>
          <w:rFonts w:ascii="Bookman Old Style" w:hAnsi="Bookman Old Style" w:cs="Arial"/>
        </w:rPr>
        <w:t>s</w:t>
      </w:r>
      <w:r w:rsidRPr="42D9CC66">
        <w:rPr>
          <w:rFonts w:ascii="Bookman Old Style" w:hAnsi="Bookman Old Style" w:cs="Arial"/>
        </w:rPr>
        <w:t xml:space="preserve"> definido</w:t>
      </w:r>
      <w:r w:rsidR="002940FC">
        <w:rPr>
          <w:rFonts w:ascii="Bookman Old Style" w:hAnsi="Bookman Old Style" w:cs="Arial"/>
        </w:rPr>
        <w:t>s</w:t>
      </w:r>
      <w:r w:rsidRPr="42D9CC66">
        <w:rPr>
          <w:rFonts w:ascii="Bookman Old Style" w:hAnsi="Bookman Old Style" w:cs="Arial"/>
        </w:rPr>
        <w:t xml:space="preserve"> en </w:t>
      </w:r>
      <w:r w:rsidR="2BE97E72" w:rsidRPr="42D9CC66">
        <w:rPr>
          <w:rFonts w:ascii="Bookman Old Style" w:hAnsi="Bookman Old Style" w:cs="Arial"/>
        </w:rPr>
        <w:t>los</w:t>
      </w:r>
      <w:r w:rsidRPr="42D9CC66">
        <w:rPr>
          <w:rFonts w:ascii="Bookman Old Style" w:hAnsi="Bookman Old Style" w:cs="Arial"/>
        </w:rPr>
        <w:t xml:space="preserve"> </w:t>
      </w:r>
      <w:r w:rsidR="004E79A4" w:rsidRPr="42D9CC66">
        <w:rPr>
          <w:rFonts w:ascii="Bookman Old Style" w:hAnsi="Bookman Old Style" w:cs="Arial"/>
        </w:rPr>
        <w:t>a</w:t>
      </w:r>
      <w:r w:rsidRPr="42D9CC66">
        <w:rPr>
          <w:rFonts w:ascii="Bookman Old Style" w:hAnsi="Bookman Old Style" w:cs="Arial"/>
        </w:rPr>
        <w:t>rtículo</w:t>
      </w:r>
      <w:r w:rsidR="3BF45ED2" w:rsidRPr="42D9CC66">
        <w:rPr>
          <w:rFonts w:ascii="Bookman Old Style" w:hAnsi="Bookman Old Style" w:cs="Arial"/>
        </w:rPr>
        <w:t>s</w:t>
      </w:r>
      <w:r w:rsidRPr="42D9CC66">
        <w:rPr>
          <w:rFonts w:ascii="Bookman Old Style" w:hAnsi="Bookman Old Style" w:cs="Arial"/>
        </w:rPr>
        <w:t xml:space="preserve"> 1</w:t>
      </w:r>
      <w:r w:rsidR="1C687BA2" w:rsidRPr="42D9CC66">
        <w:rPr>
          <w:rFonts w:ascii="Bookman Old Style" w:hAnsi="Bookman Old Style" w:cs="Arial"/>
        </w:rPr>
        <w:t xml:space="preserve"> y </w:t>
      </w:r>
      <w:r w:rsidR="002940FC">
        <w:rPr>
          <w:rFonts w:ascii="Bookman Old Style" w:hAnsi="Bookman Old Style" w:cs="Arial"/>
        </w:rPr>
        <w:t>7</w:t>
      </w:r>
      <w:r w:rsidRPr="42D9CC66">
        <w:rPr>
          <w:rFonts w:ascii="Bookman Old Style" w:hAnsi="Bookman Old Style" w:cs="Arial"/>
        </w:rPr>
        <w:t xml:space="preserve"> de la presente Resolución corresponderá a la establecida en el </w:t>
      </w:r>
      <w:r w:rsidR="004E79A4" w:rsidRPr="42D9CC66">
        <w:rPr>
          <w:rFonts w:ascii="Bookman Old Style" w:hAnsi="Bookman Old Style" w:cs="Arial"/>
        </w:rPr>
        <w:t>a</w:t>
      </w:r>
      <w:r w:rsidRPr="42D9CC66">
        <w:rPr>
          <w:rFonts w:ascii="Bookman Old Style" w:hAnsi="Bookman Old Style" w:cs="Arial"/>
        </w:rPr>
        <w:t>rtículo 4 de la Resolución CREG 137 de 2013 o aquella que la modifique, adicione o sustituya.</w:t>
      </w:r>
    </w:p>
    <w:p w14:paraId="228A70EA" w14:textId="6A28DD78" w:rsidR="003A14E4" w:rsidRDefault="003A14E4" w:rsidP="003A14E4">
      <w:pPr>
        <w:widowControl w:val="0"/>
        <w:adjustRightInd w:val="0"/>
        <w:spacing w:before="240" w:after="240"/>
        <w:ind w:left="0" w:right="23"/>
        <w:jc w:val="both"/>
        <w:rPr>
          <w:rFonts w:ascii="Bookman Old Style" w:hAnsi="Bookman Old Style" w:cs="Arial"/>
        </w:rPr>
      </w:pPr>
      <w:r w:rsidRPr="4A5A59C1">
        <w:rPr>
          <w:rFonts w:ascii="Bookman Old Style" w:hAnsi="Bookman Old Style" w:cs="Arial"/>
          <w:b/>
          <w:bCs/>
        </w:rPr>
        <w:t xml:space="preserve">ARTÍCULO </w:t>
      </w:r>
      <w:r w:rsidR="00CB63D4" w:rsidRPr="4A5A59C1">
        <w:rPr>
          <w:rFonts w:ascii="Bookman Old Style" w:hAnsi="Bookman Old Style" w:cs="Arial"/>
          <w:b/>
          <w:bCs/>
        </w:rPr>
        <w:t>1</w:t>
      </w:r>
      <w:r w:rsidR="00F00F13">
        <w:rPr>
          <w:rFonts w:ascii="Bookman Old Style" w:hAnsi="Bookman Old Style" w:cs="Arial"/>
          <w:b/>
          <w:bCs/>
        </w:rPr>
        <w:t>4</w:t>
      </w:r>
      <w:r w:rsidRPr="4A5A59C1">
        <w:rPr>
          <w:rFonts w:ascii="Bookman Old Style" w:hAnsi="Bookman Old Style" w:cs="Arial"/>
          <w:b/>
          <w:bCs/>
        </w:rPr>
        <w:t xml:space="preserve">. Vigencia de la Fórmula Tarifaria. </w:t>
      </w:r>
      <w:r w:rsidRPr="4A5A59C1">
        <w:rPr>
          <w:rFonts w:ascii="Bookman Old Style" w:hAnsi="Bookman Old Style" w:cs="Arial"/>
        </w:rPr>
        <w:t>La fórmula tarifaria regirá a partir de la fecha en que la presente Resolución quede en firme, y durante el término de vigencia de las fórmulas tarifarias definidas en la Resolución CREG 137 de 2013</w:t>
      </w:r>
      <w:r w:rsidR="00D74BB9">
        <w:rPr>
          <w:rFonts w:ascii="Bookman Old Style" w:hAnsi="Bookman Old Style" w:cs="Arial"/>
        </w:rPr>
        <w:t xml:space="preserve"> </w:t>
      </w:r>
      <w:r w:rsidR="00D74BB9" w:rsidRPr="00420D08">
        <w:rPr>
          <w:rFonts w:ascii="Bookman Old Style" w:hAnsi="Bookman Old Style" w:cs="Arial"/>
        </w:rPr>
        <w:t>o aquella que la modifique, adicione o sustituya</w:t>
      </w:r>
      <w:r w:rsidRPr="4A5A59C1">
        <w:rPr>
          <w:rFonts w:ascii="Bookman Old Style" w:hAnsi="Bookman Old Style" w:cs="Arial"/>
        </w:rPr>
        <w:t xml:space="preserve">. Vencido este </w:t>
      </w:r>
      <w:r w:rsidRPr="4A5A59C1">
        <w:rPr>
          <w:rFonts w:ascii="Bookman Old Style" w:hAnsi="Bookman Old Style" w:cs="Arial"/>
        </w:rPr>
        <w:lastRenderedPageBreak/>
        <w:t xml:space="preserve">período, las fórmulas tarifarias continuarán rigiendo mientras la Comisión no fije las nuevas, tal como está previsto en el </w:t>
      </w:r>
      <w:r w:rsidR="004E79A4" w:rsidRPr="4A5A59C1">
        <w:rPr>
          <w:rFonts w:ascii="Bookman Old Style" w:hAnsi="Bookman Old Style" w:cs="Arial"/>
        </w:rPr>
        <w:t>a</w:t>
      </w:r>
      <w:r w:rsidRPr="4A5A59C1">
        <w:rPr>
          <w:rFonts w:ascii="Bookman Old Style" w:hAnsi="Bookman Old Style" w:cs="Arial"/>
        </w:rPr>
        <w:t xml:space="preserve">rtículo 126 de la Ley 142 de 1994, modificado por el </w:t>
      </w:r>
      <w:r w:rsidR="004E79A4" w:rsidRPr="4A5A59C1">
        <w:rPr>
          <w:rFonts w:ascii="Bookman Old Style" w:hAnsi="Bookman Old Style" w:cs="Arial"/>
        </w:rPr>
        <w:t>a</w:t>
      </w:r>
      <w:r w:rsidRPr="4A5A59C1">
        <w:rPr>
          <w:rFonts w:ascii="Bookman Old Style" w:hAnsi="Bookman Old Style" w:cs="Arial"/>
        </w:rPr>
        <w:t>rtículo 52 de la Ley 2099 de 2021.</w:t>
      </w:r>
    </w:p>
    <w:p w14:paraId="341A7D07" w14:textId="55651E16" w:rsidR="003A14E4" w:rsidRPr="00560D29" w:rsidRDefault="003A14E4" w:rsidP="003A14E4">
      <w:pPr>
        <w:keepNext/>
        <w:spacing w:before="240" w:after="240"/>
        <w:ind w:left="0"/>
        <w:jc w:val="center"/>
        <w:rPr>
          <w:rFonts w:ascii="Bookman Old Style" w:hAnsi="Bookman Old Style" w:cs="Arial"/>
          <w:b/>
          <w:spacing w:val="80"/>
        </w:rPr>
      </w:pPr>
      <w:r w:rsidRPr="00560D29">
        <w:rPr>
          <w:rFonts w:ascii="Bookman Old Style" w:hAnsi="Bookman Old Style" w:cs="Arial"/>
          <w:b/>
          <w:spacing w:val="80"/>
        </w:rPr>
        <w:t>CAPÍTULO I</w:t>
      </w:r>
      <w:r w:rsidR="00CB63D4">
        <w:rPr>
          <w:rFonts w:ascii="Bookman Old Style" w:hAnsi="Bookman Old Style" w:cs="Arial"/>
          <w:b/>
          <w:spacing w:val="80"/>
        </w:rPr>
        <w:t>V</w:t>
      </w:r>
    </w:p>
    <w:p w14:paraId="773B3BF9" w14:textId="77777777" w:rsidR="003A14E4" w:rsidRPr="00560D29" w:rsidRDefault="003A14E4" w:rsidP="00F94095">
      <w:pPr>
        <w:keepNext/>
        <w:spacing w:before="240" w:after="240"/>
        <w:ind w:left="708" w:hanging="708"/>
        <w:jc w:val="center"/>
        <w:rPr>
          <w:rFonts w:ascii="Bookman Old Style" w:hAnsi="Bookman Old Style" w:cs="Arial"/>
          <w:b/>
          <w:spacing w:val="80"/>
        </w:rPr>
      </w:pPr>
      <w:r w:rsidRPr="00560D29">
        <w:rPr>
          <w:rFonts w:ascii="Bookman Old Style" w:hAnsi="Bookman Old Style" w:cs="Arial"/>
          <w:b/>
          <w:spacing w:val="80"/>
        </w:rPr>
        <w:t>OTRAS DISPOSICIONES</w:t>
      </w:r>
    </w:p>
    <w:p w14:paraId="3678B5C5" w14:textId="5C426113" w:rsidR="003A14E4" w:rsidRPr="00560D29" w:rsidRDefault="003A14E4" w:rsidP="003A14E4">
      <w:pPr>
        <w:widowControl w:val="0"/>
        <w:adjustRightInd w:val="0"/>
        <w:spacing w:before="240" w:after="240"/>
        <w:ind w:left="0" w:right="23"/>
        <w:jc w:val="both"/>
        <w:rPr>
          <w:rFonts w:ascii="Bookman Old Style" w:hAnsi="Bookman Old Style" w:cs="Arial"/>
          <w:spacing w:val="-4"/>
        </w:rPr>
      </w:pPr>
      <w:r w:rsidRPr="4A5A59C1">
        <w:rPr>
          <w:rFonts w:ascii="Bookman Old Style" w:hAnsi="Bookman Old Style" w:cs="Arial"/>
          <w:b/>
          <w:bCs/>
        </w:rPr>
        <w:t xml:space="preserve">ARTÍCULO </w:t>
      </w:r>
      <w:r w:rsidR="00CB63D4" w:rsidRPr="4A5A59C1">
        <w:rPr>
          <w:rFonts w:ascii="Bookman Old Style" w:hAnsi="Bookman Old Style" w:cs="Arial"/>
          <w:b/>
          <w:bCs/>
        </w:rPr>
        <w:t>1</w:t>
      </w:r>
      <w:r w:rsidR="00F00F13">
        <w:rPr>
          <w:rFonts w:ascii="Bookman Old Style" w:hAnsi="Bookman Old Style" w:cs="Arial"/>
          <w:b/>
          <w:bCs/>
        </w:rPr>
        <w:t>5</w:t>
      </w:r>
      <w:r w:rsidRPr="4A5A59C1">
        <w:rPr>
          <w:rFonts w:ascii="Bookman Old Style" w:hAnsi="Bookman Old Style" w:cs="Arial"/>
          <w:b/>
          <w:bCs/>
          <w:spacing w:val="-4"/>
        </w:rPr>
        <w:t>.</w:t>
      </w:r>
      <w:r w:rsidRPr="00560D29">
        <w:rPr>
          <w:rFonts w:ascii="Bookman Old Style" w:hAnsi="Bookman Old Style" w:cs="Arial"/>
          <w:spacing w:val="-4"/>
        </w:rPr>
        <w:t xml:space="preserve"> </w:t>
      </w:r>
      <w:r w:rsidRPr="4A5A59C1">
        <w:rPr>
          <w:rFonts w:ascii="Bookman Old Style" w:hAnsi="Bookman Old Style" w:cs="Arial"/>
          <w:b/>
          <w:bCs/>
          <w:spacing w:val="-4"/>
        </w:rPr>
        <w:t>Notificación y Recursos.</w:t>
      </w:r>
      <w:r w:rsidRPr="00560D29">
        <w:rPr>
          <w:rFonts w:ascii="Bookman Old Style" w:hAnsi="Bookman Old Style" w:cs="Arial"/>
          <w:spacing w:val="-4"/>
        </w:rPr>
        <w:t xml:space="preserve"> La presente Resolución deberá notificarse al representante legal de la empresa </w:t>
      </w:r>
      <w:r w:rsidR="00972F5E" w:rsidRPr="00972F5E">
        <w:rPr>
          <w:rFonts w:ascii="Bookman Old Style" w:hAnsi="Bookman Old Style" w:cs="Arial"/>
          <w:spacing w:val="-4"/>
        </w:rPr>
        <w:t>GEAS GROUP S.A.S. E.S.P.</w:t>
      </w:r>
      <w:r w:rsidRPr="00560D29">
        <w:rPr>
          <w:rFonts w:ascii="Bookman Old Style" w:hAnsi="Bookman Old Style" w:cs="Arial"/>
          <w:spacing w:val="-4"/>
        </w:rPr>
        <w:t xml:space="preserve"> una vez en firme, deberá publicarse en el </w:t>
      </w:r>
      <w:r w:rsidRPr="008D3F55">
        <w:rPr>
          <w:rFonts w:ascii="Bookman Old Style" w:hAnsi="Bookman Old Style" w:cs="Arial"/>
          <w:spacing w:val="-4"/>
        </w:rPr>
        <w:t>Diario Oficial.</w:t>
      </w:r>
      <w:r w:rsidRPr="4A5A59C1">
        <w:rPr>
          <w:rFonts w:ascii="Bookman Old Style" w:hAnsi="Bookman Old Style" w:cs="Arial"/>
          <w:i/>
          <w:iCs/>
          <w:spacing w:val="-4"/>
        </w:rPr>
        <w:t xml:space="preserve"> </w:t>
      </w:r>
    </w:p>
    <w:p w14:paraId="4FE21936" w14:textId="1F08C119" w:rsidR="003A14E4" w:rsidRPr="00560D29" w:rsidRDefault="003A14E4" w:rsidP="003A14E4">
      <w:pPr>
        <w:widowControl w:val="0"/>
        <w:adjustRightInd w:val="0"/>
        <w:spacing w:before="240" w:after="240"/>
        <w:ind w:left="0" w:right="23"/>
        <w:jc w:val="both"/>
        <w:rPr>
          <w:rFonts w:ascii="Bookman Old Style" w:hAnsi="Bookman Old Style" w:cs="Arial"/>
          <w:spacing w:val="-4"/>
        </w:rPr>
      </w:pPr>
      <w:r w:rsidRPr="00560D29">
        <w:rPr>
          <w:rFonts w:ascii="Bookman Old Style" w:hAnsi="Bookman Old Style" w:cs="Arial"/>
          <w:spacing w:val="-4"/>
        </w:rPr>
        <w:t xml:space="preserve">Contra las disposiciones contenidas en esta Resolución procede el </w:t>
      </w:r>
      <w:r w:rsidR="00CE2A33">
        <w:rPr>
          <w:rFonts w:ascii="Bookman Old Style" w:hAnsi="Bookman Old Style" w:cs="Arial"/>
          <w:spacing w:val="-4"/>
        </w:rPr>
        <w:t>r</w:t>
      </w:r>
      <w:r w:rsidRPr="00560D29">
        <w:rPr>
          <w:rFonts w:ascii="Bookman Old Style" w:hAnsi="Bookman Old Style" w:cs="Arial"/>
          <w:spacing w:val="-4"/>
        </w:rPr>
        <w:t xml:space="preserve">ecurso de </w:t>
      </w:r>
      <w:r w:rsidR="00CE2A33">
        <w:rPr>
          <w:rFonts w:ascii="Bookman Old Style" w:hAnsi="Bookman Old Style" w:cs="Arial"/>
          <w:spacing w:val="-4"/>
        </w:rPr>
        <w:t>r</w:t>
      </w:r>
      <w:r w:rsidRPr="00560D29">
        <w:rPr>
          <w:rFonts w:ascii="Bookman Old Style" w:hAnsi="Bookman Old Style" w:cs="Arial"/>
          <w:spacing w:val="-4"/>
        </w:rPr>
        <w:t xml:space="preserve">eposición, el cual podrá interponerse ante la Dirección Ejecutiva de la CREG dentro de los cinco (5) días hábiles siguientes a la fecha de su notificación, conforme lo dispuesto en el </w:t>
      </w:r>
      <w:r w:rsidR="004E79A4">
        <w:rPr>
          <w:rFonts w:ascii="Bookman Old Style" w:hAnsi="Bookman Old Style" w:cs="Arial"/>
          <w:spacing w:val="-4"/>
        </w:rPr>
        <w:t>a</w:t>
      </w:r>
      <w:r w:rsidRPr="00560D29">
        <w:rPr>
          <w:rFonts w:ascii="Bookman Old Style" w:hAnsi="Bookman Old Style" w:cs="Arial"/>
          <w:spacing w:val="-4"/>
        </w:rPr>
        <w:t xml:space="preserve">rtículo 113 de la Ley 142 de 1994. </w:t>
      </w:r>
    </w:p>
    <w:p w14:paraId="1A65BDF4" w14:textId="77777777" w:rsidR="00045D3D" w:rsidRDefault="00045D3D" w:rsidP="00045D3D">
      <w:pPr>
        <w:jc w:val="both"/>
        <w:rPr>
          <w:rFonts w:ascii="Bookman Old Style" w:hAnsi="Bookman Old Style"/>
          <w:i/>
          <w:sz w:val="22"/>
        </w:rPr>
      </w:pPr>
    </w:p>
    <w:p w14:paraId="4C3505C4" w14:textId="77777777" w:rsidR="00045D3D" w:rsidRPr="00C435C3" w:rsidRDefault="00045D3D" w:rsidP="00045D3D">
      <w:pPr>
        <w:ind w:left="0"/>
        <w:rPr>
          <w:rFonts w:ascii="Bookman Old Style" w:hAnsi="Bookman Old Style"/>
        </w:rPr>
      </w:pPr>
    </w:p>
    <w:p w14:paraId="292B1F06"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7651F574" w14:textId="77777777" w:rsidR="00045D3D" w:rsidRPr="00C435C3" w:rsidRDefault="00045D3D" w:rsidP="00045D3D">
      <w:pPr>
        <w:rPr>
          <w:rFonts w:ascii="Bookman Old Style" w:hAnsi="Bookman Old Style"/>
        </w:rPr>
      </w:pPr>
    </w:p>
    <w:p w14:paraId="3E1C8D11" w14:textId="6585797A" w:rsidR="00B235CC" w:rsidRPr="00560D29" w:rsidRDefault="00B235CC" w:rsidP="00F94095">
      <w:pPr>
        <w:widowControl w:val="0"/>
        <w:adjustRightInd w:val="0"/>
        <w:ind w:left="708" w:right="20" w:hanging="708"/>
        <w:rPr>
          <w:rFonts w:ascii="Bookman Old Style" w:hAnsi="Bookman Old Style" w:cs="Arial"/>
          <w:b/>
          <w:bCs/>
        </w:rPr>
      </w:pPr>
      <w:r w:rsidRPr="00560D29">
        <w:rPr>
          <w:rFonts w:ascii="Bookman Old Style" w:hAnsi="Bookman Old Style" w:cs="Arial"/>
        </w:rPr>
        <w:t xml:space="preserve">Dada en Bogotá, D.C., a los </w:t>
      </w:r>
      <w:r w:rsidR="00933DE9">
        <w:rPr>
          <w:rFonts w:ascii="Bookman Old Style" w:hAnsi="Bookman Old Style" w:cs="Arial"/>
        </w:rPr>
        <w:t>28</w:t>
      </w:r>
      <w:r w:rsidRPr="00560D29">
        <w:rPr>
          <w:rFonts w:ascii="Bookman Old Style" w:hAnsi="Bookman Old Style" w:cs="Arial"/>
        </w:rPr>
        <w:t xml:space="preserve"> días </w:t>
      </w:r>
      <w:r w:rsidRPr="00933DE9">
        <w:rPr>
          <w:rFonts w:ascii="Bookman Old Style" w:hAnsi="Bookman Old Style" w:cs="Arial"/>
        </w:rPr>
        <w:t xml:space="preserve">del mes de </w:t>
      </w:r>
      <w:r w:rsidR="00933DE9" w:rsidRPr="00933DE9">
        <w:rPr>
          <w:rFonts w:ascii="Bookman Old Style" w:hAnsi="Bookman Old Style" w:cs="Arial"/>
        </w:rPr>
        <w:t>noviembre</w:t>
      </w:r>
      <w:r w:rsidRPr="00933DE9">
        <w:rPr>
          <w:rFonts w:ascii="Bookman Old Style" w:hAnsi="Bookman Old Style" w:cs="Arial"/>
        </w:rPr>
        <w:t xml:space="preserve"> de 202</w:t>
      </w:r>
      <w:r w:rsidR="00933DE9" w:rsidRPr="00933DE9">
        <w:rPr>
          <w:rFonts w:ascii="Bookman Old Style" w:hAnsi="Bookman Old Style" w:cs="Arial"/>
        </w:rPr>
        <w:t>4</w:t>
      </w:r>
      <w:r w:rsidRPr="00933DE9">
        <w:rPr>
          <w:rFonts w:ascii="Bookman Old Style" w:hAnsi="Bookman Old Style" w:cs="Arial"/>
        </w:rPr>
        <w:t>.</w:t>
      </w:r>
    </w:p>
    <w:p w14:paraId="685CA83B" w14:textId="77777777" w:rsidR="00B235CC" w:rsidRPr="00560D29" w:rsidRDefault="00B235CC" w:rsidP="00B235CC">
      <w:pPr>
        <w:widowControl w:val="0"/>
        <w:adjustRightInd w:val="0"/>
        <w:ind w:left="0" w:right="20"/>
        <w:rPr>
          <w:rFonts w:ascii="Bookman Old Style" w:hAnsi="Bookman Old Style" w:cs="Arial"/>
          <w:b/>
          <w:bCs/>
        </w:rPr>
      </w:pPr>
    </w:p>
    <w:p w14:paraId="45AEBE38" w14:textId="77777777" w:rsidR="00B235CC" w:rsidRDefault="00B235CC" w:rsidP="00B235CC">
      <w:pPr>
        <w:widowControl w:val="0"/>
        <w:adjustRightInd w:val="0"/>
        <w:ind w:left="0" w:right="20"/>
        <w:rPr>
          <w:rFonts w:ascii="Bookman Old Style" w:hAnsi="Bookman Old Style" w:cs="Arial"/>
          <w:b/>
          <w:bCs/>
        </w:rPr>
      </w:pPr>
    </w:p>
    <w:p w14:paraId="5BC43B91" w14:textId="77777777" w:rsidR="00B235CC" w:rsidRPr="00560D29" w:rsidRDefault="00B235CC" w:rsidP="00B235CC">
      <w:pPr>
        <w:widowControl w:val="0"/>
        <w:adjustRightInd w:val="0"/>
        <w:ind w:left="0" w:right="20"/>
        <w:rPr>
          <w:rFonts w:ascii="Bookman Old Style" w:hAnsi="Bookman Old Style" w:cs="Arial"/>
          <w:b/>
          <w:bCs/>
        </w:rPr>
      </w:pPr>
    </w:p>
    <w:p w14:paraId="122DFF9F" w14:textId="77777777" w:rsidR="00B235CC" w:rsidRPr="00571262" w:rsidRDefault="00B235CC" w:rsidP="00B235CC">
      <w:pPr>
        <w:widowControl w:val="0"/>
        <w:adjustRightInd w:val="0"/>
        <w:ind w:left="0" w:right="20"/>
        <w:rPr>
          <w:rFonts w:ascii="Bookman Old Style" w:hAnsi="Bookman Old Style" w:cs="Arial"/>
        </w:rPr>
      </w:pPr>
    </w:p>
    <w:p w14:paraId="09B4375B" w14:textId="77777777" w:rsidR="00B235CC" w:rsidRPr="00571262" w:rsidRDefault="00B235CC" w:rsidP="00B235CC">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9"/>
      </w:tblGrid>
      <w:tr w:rsidR="00B235CC" w:rsidRPr="00571262" w14:paraId="35238A47" w14:textId="77777777" w:rsidTr="00E069C0">
        <w:tc>
          <w:tcPr>
            <w:tcW w:w="4962" w:type="dxa"/>
          </w:tcPr>
          <w:p w14:paraId="61BC4133" w14:textId="5FF8D750" w:rsidR="00B235CC" w:rsidRPr="00571262" w:rsidRDefault="739C573C" w:rsidP="42D9CC66">
            <w:pPr>
              <w:widowControl w:val="0"/>
              <w:spacing w:line="259" w:lineRule="auto"/>
              <w:ind w:left="0"/>
              <w:jc w:val="center"/>
            </w:pPr>
            <w:r w:rsidRPr="00571262">
              <w:rPr>
                <w:rFonts w:ascii="Bookman Old Style" w:hAnsi="Bookman Old Style" w:cs="Arial"/>
                <w:b/>
                <w:bCs/>
              </w:rPr>
              <w:t>OMAR ANDRÉS CAMACHO MORALES</w:t>
            </w:r>
          </w:p>
        </w:tc>
        <w:tc>
          <w:tcPr>
            <w:tcW w:w="4679" w:type="dxa"/>
          </w:tcPr>
          <w:p w14:paraId="0E1E22A3" w14:textId="6636DCB8" w:rsidR="00B235CC" w:rsidRPr="00571262" w:rsidRDefault="00813747">
            <w:pPr>
              <w:widowControl w:val="0"/>
              <w:adjustRightInd w:val="0"/>
              <w:ind w:left="0"/>
              <w:jc w:val="center"/>
              <w:rPr>
                <w:rFonts w:ascii="Bookman Old Style" w:hAnsi="Bookman Old Style" w:cs="Arial"/>
                <w:bCs/>
              </w:rPr>
            </w:pPr>
            <w:r>
              <w:rPr>
                <w:rFonts w:ascii="Bookman Old Style" w:hAnsi="Bookman Old Style" w:cs="Arial"/>
                <w:b/>
              </w:rPr>
              <w:t>ANTONIO JIMENEZ</w:t>
            </w:r>
          </w:p>
        </w:tc>
      </w:tr>
      <w:tr w:rsidR="00B235CC" w:rsidRPr="00571262" w14:paraId="71F7ACF3" w14:textId="77777777" w:rsidTr="00E069C0">
        <w:tc>
          <w:tcPr>
            <w:tcW w:w="4962" w:type="dxa"/>
          </w:tcPr>
          <w:p w14:paraId="32F00668" w14:textId="49678190" w:rsidR="00B235CC" w:rsidRPr="008D3F55" w:rsidRDefault="00B235CC" w:rsidP="42D9CC66">
            <w:pPr>
              <w:widowControl w:val="0"/>
              <w:adjustRightInd w:val="0"/>
              <w:ind w:left="0"/>
              <w:jc w:val="center"/>
              <w:rPr>
                <w:rFonts w:ascii="Bookman Old Style" w:hAnsi="Bookman Old Style" w:cs="Arial"/>
              </w:rPr>
            </w:pPr>
            <w:r w:rsidRPr="008D3F55">
              <w:rPr>
                <w:rFonts w:ascii="Bookman Old Style" w:hAnsi="Bookman Old Style"/>
              </w:rPr>
              <w:t xml:space="preserve"> Ministr</w:t>
            </w:r>
            <w:r w:rsidR="2117116C" w:rsidRPr="008D3F55">
              <w:rPr>
                <w:rFonts w:ascii="Bookman Old Style" w:hAnsi="Bookman Old Style"/>
              </w:rPr>
              <w:t>o</w:t>
            </w:r>
            <w:r w:rsidRPr="008D3F55">
              <w:rPr>
                <w:rFonts w:ascii="Bookman Old Style" w:hAnsi="Bookman Old Style"/>
              </w:rPr>
              <w:t xml:space="preserve"> de Minas y Energía</w:t>
            </w:r>
          </w:p>
          <w:p w14:paraId="5889981A" w14:textId="444812F9" w:rsidR="00B235CC" w:rsidRPr="008D3F55" w:rsidRDefault="09072F68" w:rsidP="42D9CC66">
            <w:pPr>
              <w:widowControl w:val="0"/>
              <w:adjustRightInd w:val="0"/>
              <w:ind w:left="0"/>
              <w:jc w:val="center"/>
              <w:rPr>
                <w:rFonts w:ascii="Bookman Old Style" w:hAnsi="Bookman Old Style"/>
              </w:rPr>
            </w:pPr>
            <w:r w:rsidRPr="008D3F55">
              <w:rPr>
                <w:rFonts w:ascii="Bookman Old Style" w:hAnsi="Bookman Old Style"/>
              </w:rPr>
              <w:t>Presidente</w:t>
            </w:r>
          </w:p>
        </w:tc>
        <w:tc>
          <w:tcPr>
            <w:tcW w:w="4679" w:type="dxa"/>
          </w:tcPr>
          <w:p w14:paraId="319D133C" w14:textId="77777777" w:rsidR="00B235CC" w:rsidRPr="00571262" w:rsidRDefault="00B235CC">
            <w:pPr>
              <w:widowControl w:val="0"/>
              <w:adjustRightInd w:val="0"/>
              <w:ind w:left="0"/>
              <w:jc w:val="center"/>
              <w:rPr>
                <w:rFonts w:ascii="Bookman Old Style" w:hAnsi="Bookman Old Style" w:cs="Arial"/>
                <w:bCs/>
              </w:rPr>
            </w:pPr>
            <w:r w:rsidRPr="00571262">
              <w:rPr>
                <w:rFonts w:ascii="Bookman Old Style" w:hAnsi="Bookman Old Style" w:cs="Arial"/>
                <w:spacing w:val="-3"/>
              </w:rPr>
              <w:t xml:space="preserve">Director Ejecutivo </w:t>
            </w:r>
          </w:p>
        </w:tc>
      </w:tr>
      <w:tr w:rsidR="00B235CC" w:rsidRPr="00571262" w14:paraId="56F81CAC" w14:textId="77777777" w:rsidTr="00E069C0">
        <w:tc>
          <w:tcPr>
            <w:tcW w:w="4962" w:type="dxa"/>
          </w:tcPr>
          <w:p w14:paraId="45B2E368" w14:textId="4EB38F3C" w:rsidR="00B235CC" w:rsidRPr="008D3F55" w:rsidRDefault="00B235CC" w:rsidP="42D9CC66">
            <w:pPr>
              <w:widowControl w:val="0"/>
              <w:adjustRightInd w:val="0"/>
              <w:ind w:left="0"/>
              <w:jc w:val="center"/>
              <w:rPr>
                <w:rFonts w:ascii="Bookman Old Style" w:hAnsi="Bookman Old Style"/>
                <w:highlight w:val="green"/>
              </w:rPr>
            </w:pPr>
          </w:p>
        </w:tc>
        <w:tc>
          <w:tcPr>
            <w:tcW w:w="4679" w:type="dxa"/>
          </w:tcPr>
          <w:p w14:paraId="7ACAF3CE" w14:textId="77777777" w:rsidR="00B235CC" w:rsidRPr="00571262" w:rsidRDefault="00B235CC">
            <w:pPr>
              <w:widowControl w:val="0"/>
              <w:adjustRightInd w:val="0"/>
              <w:ind w:left="0"/>
              <w:jc w:val="center"/>
              <w:rPr>
                <w:rFonts w:ascii="Bookman Old Style" w:hAnsi="Bookman Old Style" w:cs="Arial"/>
                <w:bCs/>
              </w:rPr>
            </w:pPr>
          </w:p>
        </w:tc>
      </w:tr>
    </w:tbl>
    <w:p w14:paraId="0770CFA0" w14:textId="77777777" w:rsidR="00B235CC" w:rsidRPr="00560D29" w:rsidRDefault="00B235CC" w:rsidP="00B235CC">
      <w:pPr>
        <w:widowControl w:val="0"/>
        <w:adjustRightInd w:val="0"/>
        <w:ind w:left="0"/>
        <w:jc w:val="center"/>
        <w:rPr>
          <w:rFonts w:ascii="Bookman Old Style" w:hAnsi="Bookman Old Style" w:cs="Arial"/>
          <w:b/>
          <w:bCs/>
        </w:rPr>
      </w:pPr>
      <w:r w:rsidRPr="00560D29">
        <w:rPr>
          <w:rFonts w:ascii="Bookman Old Style" w:hAnsi="Bookman Old Style" w:cs="Arial"/>
          <w:b/>
          <w:bCs/>
        </w:rPr>
        <w:br w:type="page"/>
      </w:r>
    </w:p>
    <w:p w14:paraId="0DD9D823" w14:textId="77777777" w:rsidR="00B235CC" w:rsidRPr="00560D29" w:rsidRDefault="00B235CC" w:rsidP="00B235CC">
      <w:pPr>
        <w:widowControl w:val="0"/>
        <w:adjustRightInd w:val="0"/>
        <w:ind w:left="0"/>
        <w:jc w:val="center"/>
        <w:rPr>
          <w:rFonts w:ascii="Bookman Old Style" w:hAnsi="Bookman Old Style" w:cs="Arial"/>
          <w:b/>
          <w:bCs/>
        </w:rPr>
      </w:pPr>
      <w:r w:rsidRPr="00560D29">
        <w:rPr>
          <w:rFonts w:ascii="Bookman Old Style" w:hAnsi="Bookman Old Style" w:cs="Arial"/>
          <w:b/>
          <w:bCs/>
        </w:rPr>
        <w:lastRenderedPageBreak/>
        <w:t>ANEXO 1</w:t>
      </w:r>
    </w:p>
    <w:p w14:paraId="7945743A" w14:textId="77777777" w:rsidR="00B235CC" w:rsidRPr="00560D29" w:rsidRDefault="00B235CC" w:rsidP="00B235CC">
      <w:pPr>
        <w:widowControl w:val="0"/>
        <w:adjustRightInd w:val="0"/>
        <w:ind w:left="0"/>
        <w:jc w:val="center"/>
        <w:rPr>
          <w:rFonts w:ascii="Bookman Old Style" w:hAnsi="Bookman Old Style" w:cs="Arial"/>
          <w:b/>
          <w:bCs/>
        </w:rPr>
      </w:pPr>
    </w:p>
    <w:p w14:paraId="352587B2" w14:textId="5C216493" w:rsidR="00B235CC" w:rsidRPr="00560D29" w:rsidRDefault="00B235CC" w:rsidP="00B235CC">
      <w:pPr>
        <w:keepNext/>
        <w:widowControl w:val="0"/>
        <w:adjustRightInd w:val="0"/>
        <w:ind w:left="0"/>
        <w:jc w:val="center"/>
        <w:outlineLvl w:val="0"/>
        <w:rPr>
          <w:rFonts w:ascii="Bookman Old Style" w:hAnsi="Bookman Old Style"/>
          <w:b/>
          <w:bCs/>
        </w:rPr>
      </w:pPr>
      <w:r w:rsidRPr="42D9CC66">
        <w:rPr>
          <w:rFonts w:ascii="Bookman Old Style" w:hAnsi="Bookman Old Style"/>
          <w:b/>
          <w:bCs/>
        </w:rPr>
        <w:t>PROGRAMA DE NUEVAS INVERSIONES</w:t>
      </w:r>
      <w:r w:rsidR="0A0F01F8" w:rsidRPr="42D9CC66">
        <w:rPr>
          <w:rFonts w:ascii="Bookman Old Style" w:hAnsi="Bookman Old Style"/>
          <w:b/>
          <w:bCs/>
        </w:rPr>
        <w:t xml:space="preserve"> PARA EL SISTEMA DE DISTRIBUCIÓN</w:t>
      </w:r>
    </w:p>
    <w:p w14:paraId="625A68A7" w14:textId="77777777" w:rsidR="00B000F0" w:rsidRDefault="00B000F0" w:rsidP="00B235CC">
      <w:pPr>
        <w:widowControl w:val="0"/>
        <w:adjustRightInd w:val="0"/>
        <w:ind w:left="0"/>
        <w:jc w:val="center"/>
        <w:rPr>
          <w:rFonts w:ascii="Bookman Old Style" w:hAnsi="Bookman Old Style" w:cs="Arial"/>
          <w:bCs/>
          <w:sz w:val="18"/>
          <w:szCs w:val="18"/>
        </w:rPr>
      </w:pPr>
    </w:p>
    <w:p w14:paraId="2ABD68AC" w14:textId="77777777" w:rsidR="00B000F0" w:rsidRDefault="00B000F0" w:rsidP="00B235CC">
      <w:pPr>
        <w:widowControl w:val="0"/>
        <w:adjustRightInd w:val="0"/>
        <w:ind w:left="0"/>
        <w:jc w:val="center"/>
        <w:rPr>
          <w:rFonts w:ascii="Bookman Old Style" w:hAnsi="Bookman Old Style" w:cs="Arial"/>
          <w:bCs/>
          <w:sz w:val="18"/>
          <w:szCs w:val="18"/>
        </w:rPr>
      </w:pPr>
    </w:p>
    <w:p w14:paraId="7BD391CD" w14:textId="764E1747" w:rsidR="00B235CC" w:rsidRDefault="00B235CC" w:rsidP="00B235CC">
      <w:pPr>
        <w:widowControl w:val="0"/>
        <w:adjustRightInd w:val="0"/>
        <w:ind w:left="0"/>
        <w:jc w:val="center"/>
        <w:rPr>
          <w:rFonts w:ascii="Bookman Old Style" w:hAnsi="Bookman Old Style" w:cs="Arial"/>
          <w:bCs/>
          <w:sz w:val="18"/>
          <w:szCs w:val="18"/>
        </w:rPr>
      </w:pPr>
      <w:r w:rsidRPr="00560D29">
        <w:rPr>
          <w:rFonts w:ascii="Bookman Old Style" w:hAnsi="Bookman Old Style" w:cs="Arial"/>
          <w:bCs/>
          <w:sz w:val="18"/>
          <w:szCs w:val="18"/>
        </w:rPr>
        <w:t>(Valores expresados en pesos</w:t>
      </w:r>
      <w:r w:rsidR="005C3144">
        <w:rPr>
          <w:rFonts w:ascii="Bookman Old Style" w:hAnsi="Bookman Old Style" w:cs="Arial"/>
          <w:bCs/>
          <w:sz w:val="18"/>
          <w:szCs w:val="18"/>
        </w:rPr>
        <w:t xml:space="preserve"> colombianos</w:t>
      </w:r>
      <w:r w:rsidRPr="00560D29">
        <w:rPr>
          <w:rFonts w:ascii="Bookman Old Style" w:hAnsi="Bookman Old Style" w:cs="Arial"/>
          <w:bCs/>
          <w:sz w:val="18"/>
          <w:szCs w:val="18"/>
        </w:rPr>
        <w:t xml:space="preserve"> del </w:t>
      </w:r>
      <w:r w:rsidRPr="00A847FF">
        <w:rPr>
          <w:rFonts w:ascii="Bookman Old Style" w:hAnsi="Bookman Old Style" w:cs="Arial"/>
          <w:bCs/>
          <w:sz w:val="18"/>
          <w:szCs w:val="18"/>
        </w:rPr>
        <w:t>31 de diciembre de 202</w:t>
      </w:r>
      <w:r w:rsidR="00982BF6">
        <w:rPr>
          <w:rFonts w:ascii="Bookman Old Style" w:hAnsi="Bookman Old Style" w:cs="Arial"/>
          <w:bCs/>
          <w:sz w:val="18"/>
          <w:szCs w:val="18"/>
        </w:rPr>
        <w:t>2)</w:t>
      </w:r>
    </w:p>
    <w:tbl>
      <w:tblPr>
        <w:tblW w:w="9346" w:type="dxa"/>
        <w:jc w:val="center"/>
        <w:tblCellMar>
          <w:left w:w="70" w:type="dxa"/>
          <w:right w:w="70" w:type="dxa"/>
        </w:tblCellMar>
        <w:tblLook w:val="04A0" w:firstRow="1" w:lastRow="0" w:firstColumn="1" w:lastColumn="0" w:noHBand="0" w:noVBand="1"/>
      </w:tblPr>
      <w:tblGrid>
        <w:gridCol w:w="814"/>
        <w:gridCol w:w="1273"/>
        <w:gridCol w:w="863"/>
        <w:gridCol w:w="887"/>
        <w:gridCol w:w="890"/>
        <w:gridCol w:w="808"/>
        <w:gridCol w:w="672"/>
        <w:gridCol w:w="546"/>
        <w:gridCol w:w="546"/>
        <w:gridCol w:w="546"/>
        <w:gridCol w:w="446"/>
        <w:gridCol w:w="1055"/>
      </w:tblGrid>
      <w:tr w:rsidR="00A847FF" w:rsidRPr="00982BF6" w14:paraId="25BCE90D" w14:textId="77777777" w:rsidTr="00A847FF">
        <w:trPr>
          <w:trHeight w:val="300"/>
          <w:tblHeader/>
          <w:jc w:val="center"/>
        </w:trPr>
        <w:tc>
          <w:tcPr>
            <w:tcW w:w="818" w:type="dxa"/>
            <w:vMerge w:val="restart"/>
            <w:tcBorders>
              <w:top w:val="single" w:sz="8" w:space="0" w:color="auto"/>
              <w:left w:val="single" w:sz="8" w:space="0" w:color="auto"/>
              <w:bottom w:val="single" w:sz="4" w:space="0" w:color="auto"/>
              <w:right w:val="single" w:sz="4" w:space="0" w:color="auto"/>
            </w:tcBorders>
            <w:shd w:val="clear" w:color="000000" w:fill="BFBFBF"/>
            <w:vAlign w:val="center"/>
            <w:hideMark/>
          </w:tcPr>
          <w:p w14:paraId="153EAE4B"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Municipio</w:t>
            </w:r>
          </w:p>
        </w:tc>
        <w:tc>
          <w:tcPr>
            <w:tcW w:w="1289"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20B138DB"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Unidad Constructiva</w:t>
            </w:r>
          </w:p>
        </w:tc>
        <w:tc>
          <w:tcPr>
            <w:tcW w:w="863"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49DEF995"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Código UCC</w:t>
            </w:r>
          </w:p>
        </w:tc>
        <w:tc>
          <w:tcPr>
            <w:tcW w:w="887"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0A19A2AC"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Costo Unitario</w:t>
            </w:r>
          </w:p>
        </w:tc>
        <w:tc>
          <w:tcPr>
            <w:tcW w:w="896"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14825649"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Tipo de Inversión</w:t>
            </w:r>
          </w:p>
        </w:tc>
        <w:tc>
          <w:tcPr>
            <w:tcW w:w="808"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6734F207"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Red</w:t>
            </w:r>
          </w:p>
        </w:tc>
        <w:tc>
          <w:tcPr>
            <w:tcW w:w="2793" w:type="dxa"/>
            <w:gridSpan w:val="5"/>
            <w:tcBorders>
              <w:top w:val="single" w:sz="8" w:space="0" w:color="auto"/>
              <w:left w:val="single" w:sz="4" w:space="0" w:color="auto"/>
              <w:bottom w:val="single" w:sz="4" w:space="0" w:color="auto"/>
              <w:right w:val="single" w:sz="4" w:space="0" w:color="auto"/>
            </w:tcBorders>
            <w:shd w:val="clear" w:color="000000" w:fill="BFBFBF"/>
            <w:vAlign w:val="center"/>
            <w:hideMark/>
          </w:tcPr>
          <w:p w14:paraId="7535E9A1"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Cantidad</w:t>
            </w:r>
          </w:p>
        </w:tc>
        <w:tc>
          <w:tcPr>
            <w:tcW w:w="992" w:type="dxa"/>
            <w:vMerge w:val="restart"/>
            <w:tcBorders>
              <w:top w:val="single" w:sz="8" w:space="0" w:color="auto"/>
              <w:left w:val="single" w:sz="4" w:space="0" w:color="auto"/>
              <w:bottom w:val="single" w:sz="4" w:space="0" w:color="000000"/>
              <w:right w:val="single" w:sz="8" w:space="0" w:color="auto"/>
            </w:tcBorders>
            <w:shd w:val="clear" w:color="000000" w:fill="BFBFBF"/>
            <w:vAlign w:val="center"/>
            <w:hideMark/>
          </w:tcPr>
          <w:p w14:paraId="3050C5B1"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Costo Total</w:t>
            </w:r>
          </w:p>
        </w:tc>
      </w:tr>
      <w:tr w:rsidR="00A847FF" w:rsidRPr="00982BF6" w14:paraId="764D49A9" w14:textId="77777777" w:rsidTr="00A847FF">
        <w:trPr>
          <w:trHeight w:val="480"/>
          <w:tblHeader/>
          <w:jc w:val="center"/>
        </w:trPr>
        <w:tc>
          <w:tcPr>
            <w:tcW w:w="818" w:type="dxa"/>
            <w:vMerge/>
            <w:tcBorders>
              <w:top w:val="single" w:sz="8" w:space="0" w:color="auto"/>
              <w:left w:val="single" w:sz="8" w:space="0" w:color="auto"/>
              <w:bottom w:val="single" w:sz="4" w:space="0" w:color="auto"/>
              <w:right w:val="single" w:sz="4" w:space="0" w:color="auto"/>
            </w:tcBorders>
            <w:vAlign w:val="center"/>
            <w:hideMark/>
          </w:tcPr>
          <w:p w14:paraId="5B4551B7"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1289" w:type="dxa"/>
            <w:vMerge/>
            <w:tcBorders>
              <w:top w:val="single" w:sz="8" w:space="0" w:color="auto"/>
              <w:left w:val="single" w:sz="4" w:space="0" w:color="auto"/>
              <w:bottom w:val="single" w:sz="4" w:space="0" w:color="auto"/>
              <w:right w:val="single" w:sz="4" w:space="0" w:color="auto"/>
            </w:tcBorders>
            <w:vAlign w:val="center"/>
            <w:hideMark/>
          </w:tcPr>
          <w:p w14:paraId="0D5CC9F4"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863" w:type="dxa"/>
            <w:vMerge/>
            <w:tcBorders>
              <w:top w:val="single" w:sz="8" w:space="0" w:color="auto"/>
              <w:left w:val="single" w:sz="4" w:space="0" w:color="auto"/>
              <w:bottom w:val="single" w:sz="4" w:space="0" w:color="auto"/>
              <w:right w:val="single" w:sz="4" w:space="0" w:color="auto"/>
            </w:tcBorders>
            <w:vAlign w:val="center"/>
            <w:hideMark/>
          </w:tcPr>
          <w:p w14:paraId="3BBC3B68"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887" w:type="dxa"/>
            <w:vMerge/>
            <w:tcBorders>
              <w:top w:val="single" w:sz="8" w:space="0" w:color="auto"/>
              <w:left w:val="single" w:sz="4" w:space="0" w:color="auto"/>
              <w:bottom w:val="single" w:sz="4" w:space="0" w:color="auto"/>
              <w:right w:val="single" w:sz="4" w:space="0" w:color="auto"/>
            </w:tcBorders>
            <w:vAlign w:val="center"/>
            <w:hideMark/>
          </w:tcPr>
          <w:p w14:paraId="3F3FCD3D"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896" w:type="dxa"/>
            <w:vMerge/>
            <w:tcBorders>
              <w:top w:val="single" w:sz="8" w:space="0" w:color="auto"/>
              <w:left w:val="single" w:sz="4" w:space="0" w:color="auto"/>
              <w:bottom w:val="single" w:sz="4" w:space="0" w:color="auto"/>
              <w:right w:val="single" w:sz="4" w:space="0" w:color="auto"/>
            </w:tcBorders>
            <w:vAlign w:val="center"/>
            <w:hideMark/>
          </w:tcPr>
          <w:p w14:paraId="0DB16971"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808" w:type="dxa"/>
            <w:vMerge/>
            <w:tcBorders>
              <w:top w:val="single" w:sz="8" w:space="0" w:color="auto"/>
              <w:left w:val="single" w:sz="4" w:space="0" w:color="auto"/>
              <w:bottom w:val="single" w:sz="4" w:space="0" w:color="auto"/>
              <w:right w:val="single" w:sz="4" w:space="0" w:color="auto"/>
            </w:tcBorders>
            <w:vAlign w:val="center"/>
            <w:hideMark/>
          </w:tcPr>
          <w:p w14:paraId="6A26C414"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c>
          <w:tcPr>
            <w:tcW w:w="682" w:type="dxa"/>
            <w:tcBorders>
              <w:top w:val="single" w:sz="4" w:space="0" w:color="auto"/>
              <w:left w:val="nil"/>
              <w:bottom w:val="single" w:sz="4" w:space="0" w:color="auto"/>
              <w:right w:val="single" w:sz="4" w:space="0" w:color="auto"/>
            </w:tcBorders>
            <w:shd w:val="clear" w:color="000000" w:fill="BFBFBF"/>
            <w:vAlign w:val="center"/>
            <w:hideMark/>
          </w:tcPr>
          <w:p w14:paraId="6C3D1DA9"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Año 1</w:t>
            </w:r>
          </w:p>
        </w:tc>
        <w:tc>
          <w:tcPr>
            <w:tcW w:w="554" w:type="dxa"/>
            <w:tcBorders>
              <w:top w:val="single" w:sz="4" w:space="0" w:color="auto"/>
              <w:left w:val="nil"/>
              <w:bottom w:val="single" w:sz="4" w:space="0" w:color="auto"/>
              <w:right w:val="single" w:sz="4" w:space="0" w:color="auto"/>
            </w:tcBorders>
            <w:shd w:val="clear" w:color="000000" w:fill="BFBFBF"/>
            <w:vAlign w:val="center"/>
            <w:hideMark/>
          </w:tcPr>
          <w:p w14:paraId="7FA7D9E5"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Año 2</w:t>
            </w:r>
          </w:p>
        </w:tc>
        <w:tc>
          <w:tcPr>
            <w:tcW w:w="554" w:type="dxa"/>
            <w:tcBorders>
              <w:top w:val="single" w:sz="4" w:space="0" w:color="auto"/>
              <w:left w:val="nil"/>
              <w:bottom w:val="single" w:sz="4" w:space="0" w:color="auto"/>
              <w:right w:val="single" w:sz="4" w:space="0" w:color="auto"/>
            </w:tcBorders>
            <w:shd w:val="clear" w:color="000000" w:fill="BFBFBF"/>
            <w:vAlign w:val="center"/>
            <w:hideMark/>
          </w:tcPr>
          <w:p w14:paraId="655F2FFC"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Año 3</w:t>
            </w:r>
          </w:p>
        </w:tc>
        <w:tc>
          <w:tcPr>
            <w:tcW w:w="554" w:type="dxa"/>
            <w:tcBorders>
              <w:top w:val="single" w:sz="4" w:space="0" w:color="auto"/>
              <w:left w:val="nil"/>
              <w:bottom w:val="single" w:sz="4" w:space="0" w:color="auto"/>
              <w:right w:val="single" w:sz="4" w:space="0" w:color="auto"/>
            </w:tcBorders>
            <w:shd w:val="clear" w:color="000000" w:fill="BFBFBF"/>
            <w:vAlign w:val="center"/>
            <w:hideMark/>
          </w:tcPr>
          <w:p w14:paraId="0FC0B1E3"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Año 4</w:t>
            </w:r>
          </w:p>
        </w:tc>
        <w:tc>
          <w:tcPr>
            <w:tcW w:w="449" w:type="dxa"/>
            <w:tcBorders>
              <w:top w:val="single" w:sz="4" w:space="0" w:color="auto"/>
              <w:left w:val="nil"/>
              <w:bottom w:val="single" w:sz="4" w:space="0" w:color="auto"/>
              <w:right w:val="single" w:sz="4" w:space="0" w:color="auto"/>
            </w:tcBorders>
            <w:shd w:val="clear" w:color="000000" w:fill="BFBFBF"/>
            <w:vAlign w:val="center"/>
            <w:hideMark/>
          </w:tcPr>
          <w:p w14:paraId="6E75150C"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r w:rsidRPr="00982BF6">
              <w:rPr>
                <w:rFonts w:ascii="Bookman Old Style" w:hAnsi="Bookman Old Style" w:cs="Arial"/>
                <w:b/>
                <w:bCs/>
                <w:sz w:val="12"/>
                <w:szCs w:val="12"/>
                <w:lang w:val="es-CO"/>
              </w:rPr>
              <w:t>Año 5</w:t>
            </w:r>
          </w:p>
        </w:tc>
        <w:tc>
          <w:tcPr>
            <w:tcW w:w="992" w:type="dxa"/>
            <w:vMerge/>
            <w:tcBorders>
              <w:top w:val="single" w:sz="8" w:space="0" w:color="auto"/>
              <w:left w:val="single" w:sz="4" w:space="0" w:color="auto"/>
              <w:bottom w:val="single" w:sz="4" w:space="0" w:color="000000"/>
              <w:right w:val="single" w:sz="8" w:space="0" w:color="auto"/>
            </w:tcBorders>
            <w:vAlign w:val="center"/>
            <w:hideMark/>
          </w:tcPr>
          <w:p w14:paraId="1CB5676C" w14:textId="77777777" w:rsidR="00982BF6" w:rsidRPr="00982BF6" w:rsidRDefault="00982BF6" w:rsidP="00982BF6">
            <w:pPr>
              <w:widowControl w:val="0"/>
              <w:adjustRightInd w:val="0"/>
              <w:ind w:left="0"/>
              <w:jc w:val="center"/>
              <w:rPr>
                <w:rFonts w:ascii="Bookman Old Style" w:hAnsi="Bookman Old Style" w:cs="Arial"/>
                <w:b/>
                <w:bCs/>
                <w:sz w:val="12"/>
                <w:szCs w:val="12"/>
                <w:lang w:val="es-CO"/>
              </w:rPr>
            </w:pPr>
          </w:p>
        </w:tc>
      </w:tr>
      <w:tr w:rsidR="00A847FF" w:rsidRPr="00982BF6" w14:paraId="4F9B018D" w14:textId="77777777" w:rsidTr="00A847FF">
        <w:trPr>
          <w:trHeight w:val="48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0E0FD7C7"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La Doctrina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10D598AE"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 xml:space="preserve">Tubería de Polietileno de 3/4 </w:t>
            </w:r>
            <w:proofErr w:type="spellStart"/>
            <w:r w:rsidRPr="00982BF6">
              <w:rPr>
                <w:rFonts w:ascii="Bookman Old Style" w:hAnsi="Bookman Old Style" w:cs="Arial"/>
                <w:bCs/>
                <w:sz w:val="12"/>
                <w:szCs w:val="12"/>
                <w:lang w:val="es-CO"/>
              </w:rPr>
              <w:t>pulg</w:t>
            </w:r>
            <w:proofErr w:type="spellEnd"/>
            <w:r w:rsidRPr="00982BF6">
              <w:rPr>
                <w:rFonts w:ascii="Bookman Old Style" w:hAnsi="Bookman Old Style" w:cs="Arial"/>
                <w:bCs/>
                <w:sz w:val="12"/>
                <w:szCs w:val="12"/>
                <w:lang w:val="es-CO"/>
              </w:rPr>
              <w:t>. en Anden Concreto</w:t>
            </w:r>
          </w:p>
        </w:tc>
        <w:tc>
          <w:tcPr>
            <w:tcW w:w="863" w:type="dxa"/>
            <w:tcBorders>
              <w:top w:val="nil"/>
              <w:left w:val="nil"/>
              <w:bottom w:val="single" w:sz="4" w:space="0" w:color="auto"/>
              <w:right w:val="single" w:sz="4" w:space="0" w:color="auto"/>
            </w:tcBorders>
            <w:shd w:val="clear" w:color="auto" w:fill="auto"/>
            <w:vAlign w:val="center"/>
            <w:hideMark/>
          </w:tcPr>
          <w:p w14:paraId="6D4F0534"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TPE3/4ACO</w:t>
            </w:r>
          </w:p>
        </w:tc>
        <w:tc>
          <w:tcPr>
            <w:tcW w:w="887" w:type="dxa"/>
            <w:tcBorders>
              <w:top w:val="nil"/>
              <w:left w:val="nil"/>
              <w:bottom w:val="single" w:sz="4" w:space="0" w:color="auto"/>
              <w:right w:val="single" w:sz="4" w:space="0" w:color="auto"/>
            </w:tcBorders>
            <w:shd w:val="clear" w:color="auto" w:fill="auto"/>
            <w:vAlign w:val="center"/>
            <w:hideMark/>
          </w:tcPr>
          <w:p w14:paraId="0B878C5D" w14:textId="71FAFB10"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82,332,98</w:t>
            </w:r>
            <w:r>
              <w:rPr>
                <w:rFonts w:ascii="Bookman Old Style" w:hAnsi="Bookman Old Style" w:cs="Arial"/>
                <w:bCs/>
                <w:sz w:val="12"/>
                <w:szCs w:val="12"/>
                <w:lang w:val="es-CO"/>
              </w:rPr>
              <w:t>9</w:t>
            </w:r>
          </w:p>
        </w:tc>
        <w:tc>
          <w:tcPr>
            <w:tcW w:w="896" w:type="dxa"/>
            <w:tcBorders>
              <w:top w:val="nil"/>
              <w:left w:val="nil"/>
              <w:bottom w:val="single" w:sz="4" w:space="0" w:color="auto"/>
              <w:right w:val="single" w:sz="4" w:space="0" w:color="auto"/>
            </w:tcBorders>
            <w:shd w:val="clear" w:color="auto" w:fill="auto"/>
            <w:vAlign w:val="center"/>
            <w:hideMark/>
          </w:tcPr>
          <w:p w14:paraId="6A20719F"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Inherentes a la Operación</w:t>
            </w:r>
          </w:p>
        </w:tc>
        <w:tc>
          <w:tcPr>
            <w:tcW w:w="808" w:type="dxa"/>
            <w:tcBorders>
              <w:top w:val="nil"/>
              <w:left w:val="nil"/>
              <w:bottom w:val="single" w:sz="4" w:space="0" w:color="auto"/>
              <w:right w:val="single" w:sz="4" w:space="0" w:color="auto"/>
            </w:tcBorders>
            <w:shd w:val="clear" w:color="auto" w:fill="auto"/>
            <w:vAlign w:val="center"/>
            <w:hideMark/>
          </w:tcPr>
          <w:p w14:paraId="79B3D68C"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Secundaria</w:t>
            </w:r>
          </w:p>
        </w:tc>
        <w:tc>
          <w:tcPr>
            <w:tcW w:w="682" w:type="dxa"/>
            <w:tcBorders>
              <w:top w:val="nil"/>
              <w:left w:val="nil"/>
              <w:bottom w:val="single" w:sz="4" w:space="0" w:color="auto"/>
              <w:right w:val="single" w:sz="4" w:space="0" w:color="auto"/>
            </w:tcBorders>
            <w:shd w:val="clear" w:color="auto" w:fill="auto"/>
            <w:vAlign w:val="center"/>
            <w:hideMark/>
          </w:tcPr>
          <w:p w14:paraId="033AA762"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0.19</w:t>
            </w:r>
          </w:p>
        </w:tc>
        <w:tc>
          <w:tcPr>
            <w:tcW w:w="554" w:type="dxa"/>
            <w:tcBorders>
              <w:top w:val="nil"/>
              <w:left w:val="nil"/>
              <w:bottom w:val="single" w:sz="4" w:space="0" w:color="auto"/>
              <w:right w:val="single" w:sz="4" w:space="0" w:color="auto"/>
            </w:tcBorders>
            <w:shd w:val="clear" w:color="auto" w:fill="auto"/>
            <w:vAlign w:val="center"/>
            <w:hideMark/>
          </w:tcPr>
          <w:p w14:paraId="7C340B14" w14:textId="630F8A80"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7399EC1C" w14:textId="01B96534"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7303EA07" w14:textId="360DF952"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7835F21F" w14:textId="6E9AE3E1"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48967889" w14:textId="5E323397"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15,560,935</w:t>
            </w:r>
          </w:p>
        </w:tc>
      </w:tr>
      <w:tr w:rsidR="00A847FF" w:rsidRPr="00982BF6" w14:paraId="7870BB15" w14:textId="77777777" w:rsidTr="00A847FF">
        <w:trPr>
          <w:trHeight w:val="48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089759A4"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La Doctrina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31568CC5"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 xml:space="preserve">Tubería de Polietileno de 2 </w:t>
            </w:r>
            <w:proofErr w:type="spellStart"/>
            <w:r w:rsidRPr="00982BF6">
              <w:rPr>
                <w:rFonts w:ascii="Bookman Old Style" w:hAnsi="Bookman Old Style" w:cs="Arial"/>
                <w:bCs/>
                <w:sz w:val="12"/>
                <w:szCs w:val="12"/>
                <w:lang w:val="es-CO"/>
              </w:rPr>
              <w:t>pulg</w:t>
            </w:r>
            <w:proofErr w:type="spellEnd"/>
            <w:r w:rsidRPr="00982BF6">
              <w:rPr>
                <w:rFonts w:ascii="Bookman Old Style" w:hAnsi="Bookman Old Style" w:cs="Arial"/>
                <w:bCs/>
                <w:sz w:val="12"/>
                <w:szCs w:val="12"/>
                <w:lang w:val="es-CO"/>
              </w:rPr>
              <w:t>. en Anden Concreto</w:t>
            </w:r>
          </w:p>
        </w:tc>
        <w:tc>
          <w:tcPr>
            <w:tcW w:w="863" w:type="dxa"/>
            <w:tcBorders>
              <w:top w:val="nil"/>
              <w:left w:val="nil"/>
              <w:bottom w:val="single" w:sz="4" w:space="0" w:color="auto"/>
              <w:right w:val="single" w:sz="4" w:space="0" w:color="auto"/>
            </w:tcBorders>
            <w:shd w:val="clear" w:color="auto" w:fill="auto"/>
            <w:vAlign w:val="center"/>
            <w:hideMark/>
          </w:tcPr>
          <w:p w14:paraId="60633123"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TPE2ACO</w:t>
            </w:r>
          </w:p>
        </w:tc>
        <w:tc>
          <w:tcPr>
            <w:tcW w:w="887" w:type="dxa"/>
            <w:tcBorders>
              <w:top w:val="nil"/>
              <w:left w:val="nil"/>
              <w:bottom w:val="single" w:sz="4" w:space="0" w:color="auto"/>
              <w:right w:val="single" w:sz="4" w:space="0" w:color="auto"/>
            </w:tcBorders>
            <w:shd w:val="clear" w:color="auto" w:fill="auto"/>
            <w:vAlign w:val="center"/>
            <w:hideMark/>
          </w:tcPr>
          <w:p w14:paraId="5861082B" w14:textId="4655B5B7"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104,331,34</w:t>
            </w:r>
            <w:r>
              <w:rPr>
                <w:rFonts w:ascii="Bookman Old Style" w:hAnsi="Bookman Old Style" w:cs="Arial"/>
                <w:bCs/>
                <w:sz w:val="12"/>
                <w:szCs w:val="12"/>
                <w:lang w:val="es-CO"/>
              </w:rPr>
              <w:t>2</w:t>
            </w:r>
          </w:p>
        </w:tc>
        <w:tc>
          <w:tcPr>
            <w:tcW w:w="896" w:type="dxa"/>
            <w:tcBorders>
              <w:top w:val="nil"/>
              <w:left w:val="nil"/>
              <w:bottom w:val="single" w:sz="4" w:space="0" w:color="auto"/>
              <w:right w:val="single" w:sz="4" w:space="0" w:color="auto"/>
            </w:tcBorders>
            <w:shd w:val="clear" w:color="auto" w:fill="auto"/>
            <w:vAlign w:val="center"/>
            <w:hideMark/>
          </w:tcPr>
          <w:p w14:paraId="1D834E83"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Inherentes a la Operación</w:t>
            </w:r>
          </w:p>
        </w:tc>
        <w:tc>
          <w:tcPr>
            <w:tcW w:w="808" w:type="dxa"/>
            <w:tcBorders>
              <w:top w:val="nil"/>
              <w:left w:val="nil"/>
              <w:bottom w:val="single" w:sz="4" w:space="0" w:color="auto"/>
              <w:right w:val="single" w:sz="4" w:space="0" w:color="auto"/>
            </w:tcBorders>
            <w:shd w:val="clear" w:color="auto" w:fill="auto"/>
            <w:vAlign w:val="center"/>
            <w:hideMark/>
          </w:tcPr>
          <w:p w14:paraId="5167B8DA"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Primaria</w:t>
            </w:r>
          </w:p>
        </w:tc>
        <w:tc>
          <w:tcPr>
            <w:tcW w:w="682" w:type="dxa"/>
            <w:tcBorders>
              <w:top w:val="nil"/>
              <w:left w:val="nil"/>
              <w:bottom w:val="single" w:sz="4" w:space="0" w:color="auto"/>
              <w:right w:val="single" w:sz="4" w:space="0" w:color="auto"/>
            </w:tcBorders>
            <w:shd w:val="clear" w:color="auto" w:fill="auto"/>
            <w:vAlign w:val="center"/>
            <w:hideMark/>
          </w:tcPr>
          <w:p w14:paraId="132B650E"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0.21</w:t>
            </w:r>
          </w:p>
        </w:tc>
        <w:tc>
          <w:tcPr>
            <w:tcW w:w="554" w:type="dxa"/>
            <w:tcBorders>
              <w:top w:val="nil"/>
              <w:left w:val="nil"/>
              <w:bottom w:val="single" w:sz="4" w:space="0" w:color="auto"/>
              <w:right w:val="single" w:sz="4" w:space="0" w:color="auto"/>
            </w:tcBorders>
            <w:shd w:val="clear" w:color="auto" w:fill="auto"/>
            <w:vAlign w:val="center"/>
            <w:hideMark/>
          </w:tcPr>
          <w:p w14:paraId="02D0861C" w14:textId="5720ACF1"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14B5803F" w14:textId="4F22D1E8"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12059A7A" w14:textId="2B66B94A"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7C03FD87" w14:textId="1E3E908A"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402221A0" w14:textId="4FA1DF88"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21,909,58</w:t>
            </w:r>
            <w:r>
              <w:rPr>
                <w:rFonts w:ascii="Bookman Old Style" w:hAnsi="Bookman Old Style" w:cs="Arial"/>
                <w:bCs/>
                <w:sz w:val="12"/>
                <w:szCs w:val="12"/>
                <w:lang w:val="es-CO"/>
              </w:rPr>
              <w:t>2</w:t>
            </w:r>
          </w:p>
        </w:tc>
      </w:tr>
      <w:tr w:rsidR="00A847FF" w:rsidRPr="00982BF6" w14:paraId="6AB78815" w14:textId="77777777" w:rsidTr="00A847FF">
        <w:trPr>
          <w:trHeight w:val="48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17C60B2B"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La Doctrina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23A731E3"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 xml:space="preserve">Tubería de Polietileno de 3/4 </w:t>
            </w:r>
            <w:proofErr w:type="spellStart"/>
            <w:r w:rsidRPr="00982BF6">
              <w:rPr>
                <w:rFonts w:ascii="Bookman Old Style" w:hAnsi="Bookman Old Style" w:cs="Arial"/>
                <w:bCs/>
                <w:sz w:val="12"/>
                <w:szCs w:val="12"/>
                <w:lang w:val="es-CO"/>
              </w:rPr>
              <w:t>pulg</w:t>
            </w:r>
            <w:proofErr w:type="spellEnd"/>
            <w:r w:rsidRPr="00982BF6">
              <w:rPr>
                <w:rFonts w:ascii="Bookman Old Style" w:hAnsi="Bookman Old Style" w:cs="Arial"/>
                <w:bCs/>
                <w:sz w:val="12"/>
                <w:szCs w:val="12"/>
                <w:lang w:val="es-CO"/>
              </w:rPr>
              <w:t>. en Zona Verde</w:t>
            </w:r>
          </w:p>
        </w:tc>
        <w:tc>
          <w:tcPr>
            <w:tcW w:w="863" w:type="dxa"/>
            <w:tcBorders>
              <w:top w:val="nil"/>
              <w:left w:val="nil"/>
              <w:bottom w:val="single" w:sz="4" w:space="0" w:color="auto"/>
              <w:right w:val="single" w:sz="4" w:space="0" w:color="auto"/>
            </w:tcBorders>
            <w:shd w:val="clear" w:color="auto" w:fill="auto"/>
            <w:vAlign w:val="center"/>
            <w:hideMark/>
          </w:tcPr>
          <w:p w14:paraId="60318CF5"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TPE3/4ZV</w:t>
            </w:r>
          </w:p>
        </w:tc>
        <w:tc>
          <w:tcPr>
            <w:tcW w:w="887" w:type="dxa"/>
            <w:tcBorders>
              <w:top w:val="nil"/>
              <w:left w:val="nil"/>
              <w:bottom w:val="single" w:sz="4" w:space="0" w:color="auto"/>
              <w:right w:val="single" w:sz="4" w:space="0" w:color="auto"/>
            </w:tcBorders>
            <w:shd w:val="clear" w:color="auto" w:fill="auto"/>
            <w:vAlign w:val="center"/>
            <w:hideMark/>
          </w:tcPr>
          <w:p w14:paraId="67F97562" w14:textId="61290EBC"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30,107,395</w:t>
            </w:r>
          </w:p>
        </w:tc>
        <w:tc>
          <w:tcPr>
            <w:tcW w:w="896" w:type="dxa"/>
            <w:tcBorders>
              <w:top w:val="nil"/>
              <w:left w:val="nil"/>
              <w:bottom w:val="single" w:sz="4" w:space="0" w:color="auto"/>
              <w:right w:val="single" w:sz="4" w:space="0" w:color="auto"/>
            </w:tcBorders>
            <w:shd w:val="clear" w:color="auto" w:fill="auto"/>
            <w:vAlign w:val="center"/>
            <w:hideMark/>
          </w:tcPr>
          <w:p w14:paraId="68191D65"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Inherentes a la Operación</w:t>
            </w:r>
          </w:p>
        </w:tc>
        <w:tc>
          <w:tcPr>
            <w:tcW w:w="808" w:type="dxa"/>
            <w:tcBorders>
              <w:top w:val="nil"/>
              <w:left w:val="nil"/>
              <w:bottom w:val="single" w:sz="4" w:space="0" w:color="auto"/>
              <w:right w:val="single" w:sz="4" w:space="0" w:color="auto"/>
            </w:tcBorders>
            <w:shd w:val="clear" w:color="auto" w:fill="auto"/>
            <w:vAlign w:val="center"/>
            <w:hideMark/>
          </w:tcPr>
          <w:p w14:paraId="2689A201"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Secundaria</w:t>
            </w:r>
          </w:p>
        </w:tc>
        <w:tc>
          <w:tcPr>
            <w:tcW w:w="682" w:type="dxa"/>
            <w:tcBorders>
              <w:top w:val="nil"/>
              <w:left w:val="nil"/>
              <w:bottom w:val="single" w:sz="4" w:space="0" w:color="auto"/>
              <w:right w:val="single" w:sz="4" w:space="0" w:color="auto"/>
            </w:tcBorders>
            <w:shd w:val="clear" w:color="auto" w:fill="auto"/>
            <w:vAlign w:val="center"/>
            <w:hideMark/>
          </w:tcPr>
          <w:p w14:paraId="0918D2F0"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14.37</w:t>
            </w:r>
          </w:p>
        </w:tc>
        <w:tc>
          <w:tcPr>
            <w:tcW w:w="554" w:type="dxa"/>
            <w:tcBorders>
              <w:top w:val="nil"/>
              <w:left w:val="nil"/>
              <w:bottom w:val="single" w:sz="4" w:space="0" w:color="auto"/>
              <w:right w:val="single" w:sz="4" w:space="0" w:color="auto"/>
            </w:tcBorders>
            <w:shd w:val="clear" w:color="auto" w:fill="auto"/>
            <w:vAlign w:val="center"/>
            <w:hideMark/>
          </w:tcPr>
          <w:p w14:paraId="1860FB1C" w14:textId="6345A7C0"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5B8E244E" w14:textId="349AAD81"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7713BAF2" w14:textId="1A783812"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4AF7C45C" w14:textId="4F372C5C"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1E34CD5F" w14:textId="4D07AFAC"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432,643,27</w:t>
            </w:r>
            <w:r>
              <w:rPr>
                <w:rFonts w:ascii="Bookman Old Style" w:hAnsi="Bookman Old Style" w:cs="Arial"/>
                <w:bCs/>
                <w:sz w:val="12"/>
                <w:szCs w:val="12"/>
                <w:lang w:val="es-CO"/>
              </w:rPr>
              <w:t>4</w:t>
            </w:r>
          </w:p>
        </w:tc>
      </w:tr>
      <w:tr w:rsidR="00A847FF" w:rsidRPr="00982BF6" w14:paraId="426DF345" w14:textId="77777777" w:rsidTr="00A847FF">
        <w:trPr>
          <w:trHeight w:val="48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1DEC6DEA"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La Doctrina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12416D26"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 xml:space="preserve">Tubería de Polietileno de 2 </w:t>
            </w:r>
            <w:proofErr w:type="spellStart"/>
            <w:r w:rsidRPr="00982BF6">
              <w:rPr>
                <w:rFonts w:ascii="Bookman Old Style" w:hAnsi="Bookman Old Style" w:cs="Arial"/>
                <w:bCs/>
                <w:sz w:val="12"/>
                <w:szCs w:val="12"/>
                <w:lang w:val="es-CO"/>
              </w:rPr>
              <w:t>pulg</w:t>
            </w:r>
            <w:proofErr w:type="spellEnd"/>
            <w:r w:rsidRPr="00982BF6">
              <w:rPr>
                <w:rFonts w:ascii="Bookman Old Style" w:hAnsi="Bookman Old Style" w:cs="Arial"/>
                <w:bCs/>
                <w:sz w:val="12"/>
                <w:szCs w:val="12"/>
                <w:lang w:val="es-CO"/>
              </w:rPr>
              <w:t>. en Zona Verde</w:t>
            </w:r>
          </w:p>
        </w:tc>
        <w:tc>
          <w:tcPr>
            <w:tcW w:w="863" w:type="dxa"/>
            <w:tcBorders>
              <w:top w:val="nil"/>
              <w:left w:val="nil"/>
              <w:bottom w:val="single" w:sz="4" w:space="0" w:color="auto"/>
              <w:right w:val="single" w:sz="4" w:space="0" w:color="auto"/>
            </w:tcBorders>
            <w:shd w:val="clear" w:color="auto" w:fill="auto"/>
            <w:vAlign w:val="center"/>
            <w:hideMark/>
          </w:tcPr>
          <w:p w14:paraId="7304F4B0"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TPE2ZV</w:t>
            </w:r>
          </w:p>
        </w:tc>
        <w:tc>
          <w:tcPr>
            <w:tcW w:w="887" w:type="dxa"/>
            <w:tcBorders>
              <w:top w:val="nil"/>
              <w:left w:val="nil"/>
              <w:bottom w:val="single" w:sz="4" w:space="0" w:color="auto"/>
              <w:right w:val="single" w:sz="4" w:space="0" w:color="auto"/>
            </w:tcBorders>
            <w:shd w:val="clear" w:color="auto" w:fill="auto"/>
            <w:vAlign w:val="center"/>
            <w:hideMark/>
          </w:tcPr>
          <w:p w14:paraId="202BF262" w14:textId="7F2739A7"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52,285,154</w:t>
            </w:r>
          </w:p>
        </w:tc>
        <w:tc>
          <w:tcPr>
            <w:tcW w:w="896" w:type="dxa"/>
            <w:tcBorders>
              <w:top w:val="nil"/>
              <w:left w:val="nil"/>
              <w:bottom w:val="single" w:sz="4" w:space="0" w:color="auto"/>
              <w:right w:val="single" w:sz="4" w:space="0" w:color="auto"/>
            </w:tcBorders>
            <w:shd w:val="clear" w:color="auto" w:fill="auto"/>
            <w:vAlign w:val="center"/>
            <w:hideMark/>
          </w:tcPr>
          <w:p w14:paraId="50FE698D"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Inherentes a la Operación</w:t>
            </w:r>
          </w:p>
        </w:tc>
        <w:tc>
          <w:tcPr>
            <w:tcW w:w="808" w:type="dxa"/>
            <w:tcBorders>
              <w:top w:val="nil"/>
              <w:left w:val="nil"/>
              <w:bottom w:val="single" w:sz="4" w:space="0" w:color="auto"/>
              <w:right w:val="single" w:sz="4" w:space="0" w:color="auto"/>
            </w:tcBorders>
            <w:shd w:val="clear" w:color="auto" w:fill="auto"/>
            <w:vAlign w:val="center"/>
            <w:hideMark/>
          </w:tcPr>
          <w:p w14:paraId="4B2418CB"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Primaria</w:t>
            </w:r>
          </w:p>
        </w:tc>
        <w:tc>
          <w:tcPr>
            <w:tcW w:w="682" w:type="dxa"/>
            <w:tcBorders>
              <w:top w:val="nil"/>
              <w:left w:val="nil"/>
              <w:bottom w:val="single" w:sz="4" w:space="0" w:color="auto"/>
              <w:right w:val="single" w:sz="4" w:space="0" w:color="auto"/>
            </w:tcBorders>
            <w:shd w:val="clear" w:color="auto" w:fill="auto"/>
            <w:vAlign w:val="center"/>
            <w:hideMark/>
          </w:tcPr>
          <w:p w14:paraId="42D80407"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0.88</w:t>
            </w:r>
          </w:p>
        </w:tc>
        <w:tc>
          <w:tcPr>
            <w:tcW w:w="554" w:type="dxa"/>
            <w:tcBorders>
              <w:top w:val="nil"/>
              <w:left w:val="nil"/>
              <w:bottom w:val="single" w:sz="4" w:space="0" w:color="auto"/>
              <w:right w:val="single" w:sz="4" w:space="0" w:color="auto"/>
            </w:tcBorders>
            <w:shd w:val="clear" w:color="auto" w:fill="auto"/>
            <w:vAlign w:val="center"/>
            <w:hideMark/>
          </w:tcPr>
          <w:p w14:paraId="741F6A0A" w14:textId="4AD5DE32"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7433F83E" w14:textId="428EDB8C"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08C7510C" w14:textId="2853E086"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617CE9D6" w14:textId="0C15F26E"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1023A497" w14:textId="3AEB2F5A"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45,749,510</w:t>
            </w:r>
          </w:p>
        </w:tc>
      </w:tr>
      <w:tr w:rsidR="00A847FF" w:rsidRPr="00982BF6" w14:paraId="0D692E28" w14:textId="77777777" w:rsidTr="00A847FF">
        <w:trPr>
          <w:trHeight w:val="50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0F1A83AC"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Santa Lucía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073A1CA7"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 xml:space="preserve">Tubería de Polietileno de 3/4 </w:t>
            </w:r>
            <w:proofErr w:type="spellStart"/>
            <w:r w:rsidRPr="00982BF6">
              <w:rPr>
                <w:rFonts w:ascii="Bookman Old Style" w:hAnsi="Bookman Old Style" w:cs="Arial"/>
                <w:bCs/>
                <w:sz w:val="12"/>
                <w:szCs w:val="12"/>
                <w:lang w:val="es-CO"/>
              </w:rPr>
              <w:t>pulg</w:t>
            </w:r>
            <w:proofErr w:type="spellEnd"/>
            <w:r w:rsidRPr="00982BF6">
              <w:rPr>
                <w:rFonts w:ascii="Bookman Old Style" w:hAnsi="Bookman Old Style" w:cs="Arial"/>
                <w:bCs/>
                <w:sz w:val="12"/>
                <w:szCs w:val="12"/>
                <w:lang w:val="es-CO"/>
              </w:rPr>
              <w:t>. en Anden Concreto</w:t>
            </w:r>
          </w:p>
        </w:tc>
        <w:tc>
          <w:tcPr>
            <w:tcW w:w="863" w:type="dxa"/>
            <w:tcBorders>
              <w:top w:val="nil"/>
              <w:left w:val="nil"/>
              <w:bottom w:val="single" w:sz="4" w:space="0" w:color="auto"/>
              <w:right w:val="single" w:sz="4" w:space="0" w:color="auto"/>
            </w:tcBorders>
            <w:shd w:val="clear" w:color="auto" w:fill="auto"/>
            <w:vAlign w:val="center"/>
            <w:hideMark/>
          </w:tcPr>
          <w:p w14:paraId="5B69EADD"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TPE3/4ACO</w:t>
            </w:r>
          </w:p>
        </w:tc>
        <w:tc>
          <w:tcPr>
            <w:tcW w:w="887" w:type="dxa"/>
            <w:tcBorders>
              <w:top w:val="nil"/>
              <w:left w:val="nil"/>
              <w:bottom w:val="single" w:sz="4" w:space="0" w:color="auto"/>
              <w:right w:val="single" w:sz="4" w:space="0" w:color="auto"/>
            </w:tcBorders>
            <w:shd w:val="clear" w:color="auto" w:fill="auto"/>
            <w:vAlign w:val="center"/>
            <w:hideMark/>
          </w:tcPr>
          <w:p w14:paraId="096402F8" w14:textId="70CB7446"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82,332,98</w:t>
            </w:r>
            <w:r>
              <w:rPr>
                <w:rFonts w:ascii="Bookman Old Style" w:hAnsi="Bookman Old Style" w:cs="Arial"/>
                <w:bCs/>
                <w:sz w:val="12"/>
                <w:szCs w:val="12"/>
                <w:lang w:val="es-CO"/>
              </w:rPr>
              <w:t>9</w:t>
            </w:r>
          </w:p>
        </w:tc>
        <w:tc>
          <w:tcPr>
            <w:tcW w:w="896" w:type="dxa"/>
            <w:tcBorders>
              <w:top w:val="nil"/>
              <w:left w:val="nil"/>
              <w:bottom w:val="single" w:sz="4" w:space="0" w:color="auto"/>
              <w:right w:val="single" w:sz="4" w:space="0" w:color="auto"/>
            </w:tcBorders>
            <w:shd w:val="clear" w:color="auto" w:fill="auto"/>
            <w:vAlign w:val="center"/>
            <w:hideMark/>
          </w:tcPr>
          <w:p w14:paraId="5CD2A009"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Inherentes a la Operación</w:t>
            </w:r>
          </w:p>
        </w:tc>
        <w:tc>
          <w:tcPr>
            <w:tcW w:w="808" w:type="dxa"/>
            <w:tcBorders>
              <w:top w:val="nil"/>
              <w:left w:val="nil"/>
              <w:bottom w:val="single" w:sz="4" w:space="0" w:color="auto"/>
              <w:right w:val="single" w:sz="4" w:space="0" w:color="auto"/>
            </w:tcBorders>
            <w:shd w:val="clear" w:color="auto" w:fill="auto"/>
            <w:vAlign w:val="center"/>
            <w:hideMark/>
          </w:tcPr>
          <w:p w14:paraId="17525F1A"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Secundaria</w:t>
            </w:r>
          </w:p>
        </w:tc>
        <w:tc>
          <w:tcPr>
            <w:tcW w:w="682" w:type="dxa"/>
            <w:tcBorders>
              <w:top w:val="nil"/>
              <w:left w:val="nil"/>
              <w:bottom w:val="single" w:sz="4" w:space="0" w:color="auto"/>
              <w:right w:val="single" w:sz="4" w:space="0" w:color="auto"/>
            </w:tcBorders>
            <w:shd w:val="clear" w:color="auto" w:fill="auto"/>
            <w:vAlign w:val="center"/>
            <w:hideMark/>
          </w:tcPr>
          <w:p w14:paraId="4E171627"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0.77</w:t>
            </w:r>
          </w:p>
        </w:tc>
        <w:tc>
          <w:tcPr>
            <w:tcW w:w="554" w:type="dxa"/>
            <w:tcBorders>
              <w:top w:val="nil"/>
              <w:left w:val="nil"/>
              <w:bottom w:val="single" w:sz="4" w:space="0" w:color="auto"/>
              <w:right w:val="single" w:sz="4" w:space="0" w:color="auto"/>
            </w:tcBorders>
            <w:shd w:val="clear" w:color="auto" w:fill="auto"/>
            <w:vAlign w:val="center"/>
            <w:hideMark/>
          </w:tcPr>
          <w:p w14:paraId="66B9A85D" w14:textId="0E869CC8"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7B7CDB96" w14:textId="640FD651"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0001079A" w14:textId="2F679FBD"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428D4708" w14:textId="15AD1789"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40EADE91" w14:textId="6B846FAD"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63,478,734</w:t>
            </w:r>
          </w:p>
        </w:tc>
      </w:tr>
      <w:tr w:rsidR="00A847FF" w:rsidRPr="00982BF6" w14:paraId="611A2C8D" w14:textId="77777777" w:rsidTr="00A847FF">
        <w:trPr>
          <w:trHeight w:val="50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171C60F7"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Santa Lucía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36C0B28E"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 xml:space="preserve">Tubería de Polietileno de 2 </w:t>
            </w:r>
            <w:proofErr w:type="spellStart"/>
            <w:r w:rsidRPr="00982BF6">
              <w:rPr>
                <w:rFonts w:ascii="Bookman Old Style" w:hAnsi="Bookman Old Style" w:cs="Arial"/>
                <w:bCs/>
                <w:sz w:val="12"/>
                <w:szCs w:val="12"/>
                <w:lang w:val="es-CO"/>
              </w:rPr>
              <w:t>pulg</w:t>
            </w:r>
            <w:proofErr w:type="spellEnd"/>
            <w:r w:rsidRPr="00982BF6">
              <w:rPr>
                <w:rFonts w:ascii="Bookman Old Style" w:hAnsi="Bookman Old Style" w:cs="Arial"/>
                <w:bCs/>
                <w:sz w:val="12"/>
                <w:szCs w:val="12"/>
                <w:lang w:val="es-CO"/>
              </w:rPr>
              <w:t>. en Anden Concreto</w:t>
            </w:r>
          </w:p>
        </w:tc>
        <w:tc>
          <w:tcPr>
            <w:tcW w:w="863" w:type="dxa"/>
            <w:tcBorders>
              <w:top w:val="nil"/>
              <w:left w:val="nil"/>
              <w:bottom w:val="single" w:sz="4" w:space="0" w:color="auto"/>
              <w:right w:val="single" w:sz="4" w:space="0" w:color="auto"/>
            </w:tcBorders>
            <w:shd w:val="clear" w:color="auto" w:fill="auto"/>
            <w:vAlign w:val="center"/>
            <w:hideMark/>
          </w:tcPr>
          <w:p w14:paraId="198ECEB9"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TPE2ACO</w:t>
            </w:r>
          </w:p>
        </w:tc>
        <w:tc>
          <w:tcPr>
            <w:tcW w:w="887" w:type="dxa"/>
            <w:tcBorders>
              <w:top w:val="nil"/>
              <w:left w:val="nil"/>
              <w:bottom w:val="single" w:sz="4" w:space="0" w:color="auto"/>
              <w:right w:val="single" w:sz="4" w:space="0" w:color="auto"/>
            </w:tcBorders>
            <w:shd w:val="clear" w:color="auto" w:fill="auto"/>
            <w:vAlign w:val="center"/>
            <w:hideMark/>
          </w:tcPr>
          <w:p w14:paraId="169D6095" w14:textId="3CFFD3CF"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104,331,34</w:t>
            </w:r>
            <w:r>
              <w:rPr>
                <w:rFonts w:ascii="Bookman Old Style" w:hAnsi="Bookman Old Style" w:cs="Arial"/>
                <w:bCs/>
                <w:sz w:val="12"/>
                <w:szCs w:val="12"/>
                <w:lang w:val="es-CO"/>
              </w:rPr>
              <w:t>2</w:t>
            </w:r>
          </w:p>
        </w:tc>
        <w:tc>
          <w:tcPr>
            <w:tcW w:w="896" w:type="dxa"/>
            <w:tcBorders>
              <w:top w:val="nil"/>
              <w:left w:val="nil"/>
              <w:bottom w:val="single" w:sz="4" w:space="0" w:color="auto"/>
              <w:right w:val="single" w:sz="4" w:space="0" w:color="auto"/>
            </w:tcBorders>
            <w:shd w:val="clear" w:color="auto" w:fill="auto"/>
            <w:vAlign w:val="center"/>
            <w:hideMark/>
          </w:tcPr>
          <w:p w14:paraId="2E8EF1A5"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Inherentes a la Operación</w:t>
            </w:r>
          </w:p>
        </w:tc>
        <w:tc>
          <w:tcPr>
            <w:tcW w:w="808" w:type="dxa"/>
            <w:tcBorders>
              <w:top w:val="nil"/>
              <w:left w:val="nil"/>
              <w:bottom w:val="single" w:sz="4" w:space="0" w:color="auto"/>
              <w:right w:val="single" w:sz="4" w:space="0" w:color="auto"/>
            </w:tcBorders>
            <w:shd w:val="clear" w:color="auto" w:fill="auto"/>
            <w:vAlign w:val="center"/>
            <w:hideMark/>
          </w:tcPr>
          <w:p w14:paraId="3CD925A7"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Primaria</w:t>
            </w:r>
          </w:p>
        </w:tc>
        <w:tc>
          <w:tcPr>
            <w:tcW w:w="682" w:type="dxa"/>
            <w:tcBorders>
              <w:top w:val="nil"/>
              <w:left w:val="nil"/>
              <w:bottom w:val="single" w:sz="4" w:space="0" w:color="auto"/>
              <w:right w:val="single" w:sz="4" w:space="0" w:color="auto"/>
            </w:tcBorders>
            <w:shd w:val="clear" w:color="auto" w:fill="auto"/>
            <w:vAlign w:val="center"/>
            <w:hideMark/>
          </w:tcPr>
          <w:p w14:paraId="718641EB"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0.38</w:t>
            </w:r>
          </w:p>
        </w:tc>
        <w:tc>
          <w:tcPr>
            <w:tcW w:w="554" w:type="dxa"/>
            <w:tcBorders>
              <w:top w:val="nil"/>
              <w:left w:val="nil"/>
              <w:bottom w:val="single" w:sz="4" w:space="0" w:color="auto"/>
              <w:right w:val="single" w:sz="4" w:space="0" w:color="auto"/>
            </w:tcBorders>
            <w:shd w:val="clear" w:color="auto" w:fill="auto"/>
            <w:vAlign w:val="center"/>
            <w:hideMark/>
          </w:tcPr>
          <w:p w14:paraId="469BD4CC" w14:textId="5142C125"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633F7CD6" w14:textId="4B33E1A2"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15A4F8B5" w14:textId="5434449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74E5FEDC" w14:textId="66A852E5"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366F2639" w14:textId="52BD33D6"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39,124,253</w:t>
            </w:r>
          </w:p>
        </w:tc>
      </w:tr>
      <w:tr w:rsidR="00A847FF" w:rsidRPr="00982BF6" w14:paraId="78071FD8" w14:textId="77777777" w:rsidTr="00A847FF">
        <w:trPr>
          <w:trHeight w:val="48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442C00E1"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Santa Lucía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672A818A"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 xml:space="preserve">Tubería de Polietileno de 3/4 </w:t>
            </w:r>
            <w:proofErr w:type="spellStart"/>
            <w:r w:rsidRPr="00982BF6">
              <w:rPr>
                <w:rFonts w:ascii="Bookman Old Style" w:hAnsi="Bookman Old Style" w:cs="Arial"/>
                <w:bCs/>
                <w:sz w:val="12"/>
                <w:szCs w:val="12"/>
                <w:lang w:val="es-CO"/>
              </w:rPr>
              <w:t>pulg</w:t>
            </w:r>
            <w:proofErr w:type="spellEnd"/>
            <w:r w:rsidRPr="00982BF6">
              <w:rPr>
                <w:rFonts w:ascii="Bookman Old Style" w:hAnsi="Bookman Old Style" w:cs="Arial"/>
                <w:bCs/>
                <w:sz w:val="12"/>
                <w:szCs w:val="12"/>
                <w:lang w:val="es-CO"/>
              </w:rPr>
              <w:t>. en Zona Verde</w:t>
            </w:r>
          </w:p>
        </w:tc>
        <w:tc>
          <w:tcPr>
            <w:tcW w:w="863" w:type="dxa"/>
            <w:tcBorders>
              <w:top w:val="nil"/>
              <w:left w:val="nil"/>
              <w:bottom w:val="single" w:sz="4" w:space="0" w:color="auto"/>
              <w:right w:val="single" w:sz="4" w:space="0" w:color="auto"/>
            </w:tcBorders>
            <w:shd w:val="clear" w:color="auto" w:fill="auto"/>
            <w:vAlign w:val="center"/>
            <w:hideMark/>
          </w:tcPr>
          <w:p w14:paraId="64B8881C"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TPE3/4ZV</w:t>
            </w:r>
          </w:p>
        </w:tc>
        <w:tc>
          <w:tcPr>
            <w:tcW w:w="887" w:type="dxa"/>
            <w:tcBorders>
              <w:top w:val="nil"/>
              <w:left w:val="nil"/>
              <w:bottom w:val="single" w:sz="4" w:space="0" w:color="auto"/>
              <w:right w:val="single" w:sz="4" w:space="0" w:color="auto"/>
            </w:tcBorders>
            <w:shd w:val="clear" w:color="auto" w:fill="auto"/>
            <w:vAlign w:val="center"/>
            <w:hideMark/>
          </w:tcPr>
          <w:p w14:paraId="164A997A" w14:textId="3D6D6E49"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30,107,395</w:t>
            </w:r>
          </w:p>
        </w:tc>
        <w:tc>
          <w:tcPr>
            <w:tcW w:w="896" w:type="dxa"/>
            <w:tcBorders>
              <w:top w:val="nil"/>
              <w:left w:val="nil"/>
              <w:bottom w:val="single" w:sz="4" w:space="0" w:color="auto"/>
              <w:right w:val="single" w:sz="4" w:space="0" w:color="auto"/>
            </w:tcBorders>
            <w:shd w:val="clear" w:color="auto" w:fill="auto"/>
            <w:vAlign w:val="center"/>
            <w:hideMark/>
          </w:tcPr>
          <w:p w14:paraId="46EEA819"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Inherentes a la Operación</w:t>
            </w:r>
          </w:p>
        </w:tc>
        <w:tc>
          <w:tcPr>
            <w:tcW w:w="808" w:type="dxa"/>
            <w:tcBorders>
              <w:top w:val="nil"/>
              <w:left w:val="nil"/>
              <w:bottom w:val="single" w:sz="4" w:space="0" w:color="auto"/>
              <w:right w:val="single" w:sz="4" w:space="0" w:color="auto"/>
            </w:tcBorders>
            <w:shd w:val="clear" w:color="auto" w:fill="auto"/>
            <w:vAlign w:val="center"/>
            <w:hideMark/>
          </w:tcPr>
          <w:p w14:paraId="4CB3AB8F"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Secundaria</w:t>
            </w:r>
          </w:p>
        </w:tc>
        <w:tc>
          <w:tcPr>
            <w:tcW w:w="682" w:type="dxa"/>
            <w:tcBorders>
              <w:top w:val="nil"/>
              <w:left w:val="nil"/>
              <w:bottom w:val="single" w:sz="4" w:space="0" w:color="auto"/>
              <w:right w:val="single" w:sz="4" w:space="0" w:color="auto"/>
            </w:tcBorders>
            <w:shd w:val="clear" w:color="auto" w:fill="auto"/>
            <w:vAlign w:val="center"/>
            <w:hideMark/>
          </w:tcPr>
          <w:p w14:paraId="23C97D0B"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6.27</w:t>
            </w:r>
          </w:p>
        </w:tc>
        <w:tc>
          <w:tcPr>
            <w:tcW w:w="554" w:type="dxa"/>
            <w:tcBorders>
              <w:top w:val="nil"/>
              <w:left w:val="nil"/>
              <w:bottom w:val="single" w:sz="4" w:space="0" w:color="auto"/>
              <w:right w:val="single" w:sz="4" w:space="0" w:color="auto"/>
            </w:tcBorders>
            <w:shd w:val="clear" w:color="auto" w:fill="auto"/>
            <w:vAlign w:val="center"/>
            <w:hideMark/>
          </w:tcPr>
          <w:p w14:paraId="03CEDEA6" w14:textId="41750409"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32403D01" w14:textId="2B61169B"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657119C4" w14:textId="48F092BB"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3EF65C34" w14:textId="6FDFA4DB"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0C3C153B" w14:textId="3F7A797A"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188,622,833</w:t>
            </w:r>
          </w:p>
        </w:tc>
      </w:tr>
      <w:tr w:rsidR="00A847FF" w:rsidRPr="00982BF6" w14:paraId="2D30C3F5" w14:textId="77777777" w:rsidTr="00A847FF">
        <w:trPr>
          <w:trHeight w:val="48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445D9023"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Santa Lucía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546F737E"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 xml:space="preserve">Tubería de Polietileno de 2 </w:t>
            </w:r>
            <w:proofErr w:type="spellStart"/>
            <w:r w:rsidRPr="00982BF6">
              <w:rPr>
                <w:rFonts w:ascii="Bookman Old Style" w:hAnsi="Bookman Old Style" w:cs="Arial"/>
                <w:bCs/>
                <w:sz w:val="12"/>
                <w:szCs w:val="12"/>
                <w:lang w:val="es-CO"/>
              </w:rPr>
              <w:t>pulg</w:t>
            </w:r>
            <w:proofErr w:type="spellEnd"/>
            <w:r w:rsidRPr="00982BF6">
              <w:rPr>
                <w:rFonts w:ascii="Bookman Old Style" w:hAnsi="Bookman Old Style" w:cs="Arial"/>
                <w:bCs/>
                <w:sz w:val="12"/>
                <w:szCs w:val="12"/>
                <w:lang w:val="es-CO"/>
              </w:rPr>
              <w:t>. en Zona Verde</w:t>
            </w:r>
          </w:p>
        </w:tc>
        <w:tc>
          <w:tcPr>
            <w:tcW w:w="863" w:type="dxa"/>
            <w:tcBorders>
              <w:top w:val="nil"/>
              <w:left w:val="nil"/>
              <w:bottom w:val="single" w:sz="4" w:space="0" w:color="auto"/>
              <w:right w:val="single" w:sz="4" w:space="0" w:color="auto"/>
            </w:tcBorders>
            <w:shd w:val="clear" w:color="auto" w:fill="auto"/>
            <w:vAlign w:val="center"/>
            <w:hideMark/>
          </w:tcPr>
          <w:p w14:paraId="52AE8E60"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TPE2ZV</w:t>
            </w:r>
          </w:p>
        </w:tc>
        <w:tc>
          <w:tcPr>
            <w:tcW w:w="887" w:type="dxa"/>
            <w:tcBorders>
              <w:top w:val="nil"/>
              <w:left w:val="nil"/>
              <w:bottom w:val="single" w:sz="4" w:space="0" w:color="auto"/>
              <w:right w:val="single" w:sz="4" w:space="0" w:color="auto"/>
            </w:tcBorders>
            <w:shd w:val="clear" w:color="auto" w:fill="auto"/>
            <w:vAlign w:val="center"/>
            <w:hideMark/>
          </w:tcPr>
          <w:p w14:paraId="0D98DE68" w14:textId="2A2CC84D"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52,285,154</w:t>
            </w:r>
          </w:p>
        </w:tc>
        <w:tc>
          <w:tcPr>
            <w:tcW w:w="896" w:type="dxa"/>
            <w:tcBorders>
              <w:top w:val="nil"/>
              <w:left w:val="nil"/>
              <w:bottom w:val="single" w:sz="4" w:space="0" w:color="auto"/>
              <w:right w:val="single" w:sz="4" w:space="0" w:color="auto"/>
            </w:tcBorders>
            <w:shd w:val="clear" w:color="auto" w:fill="auto"/>
            <w:vAlign w:val="center"/>
            <w:hideMark/>
          </w:tcPr>
          <w:p w14:paraId="3C98F3FA"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Inherentes a la Operación</w:t>
            </w:r>
          </w:p>
        </w:tc>
        <w:tc>
          <w:tcPr>
            <w:tcW w:w="808" w:type="dxa"/>
            <w:tcBorders>
              <w:top w:val="nil"/>
              <w:left w:val="nil"/>
              <w:bottom w:val="single" w:sz="4" w:space="0" w:color="auto"/>
              <w:right w:val="single" w:sz="4" w:space="0" w:color="auto"/>
            </w:tcBorders>
            <w:shd w:val="clear" w:color="auto" w:fill="auto"/>
            <w:vAlign w:val="center"/>
            <w:hideMark/>
          </w:tcPr>
          <w:p w14:paraId="52D4A080"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Primaria</w:t>
            </w:r>
          </w:p>
        </w:tc>
        <w:tc>
          <w:tcPr>
            <w:tcW w:w="682" w:type="dxa"/>
            <w:tcBorders>
              <w:top w:val="nil"/>
              <w:left w:val="nil"/>
              <w:bottom w:val="single" w:sz="4" w:space="0" w:color="auto"/>
              <w:right w:val="single" w:sz="4" w:space="0" w:color="auto"/>
            </w:tcBorders>
            <w:shd w:val="clear" w:color="auto" w:fill="auto"/>
            <w:vAlign w:val="center"/>
            <w:hideMark/>
          </w:tcPr>
          <w:p w14:paraId="421E30CE"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1.22</w:t>
            </w:r>
          </w:p>
        </w:tc>
        <w:tc>
          <w:tcPr>
            <w:tcW w:w="554" w:type="dxa"/>
            <w:tcBorders>
              <w:top w:val="nil"/>
              <w:left w:val="nil"/>
              <w:bottom w:val="single" w:sz="4" w:space="0" w:color="auto"/>
              <w:right w:val="single" w:sz="4" w:space="0" w:color="auto"/>
            </w:tcBorders>
            <w:shd w:val="clear" w:color="auto" w:fill="auto"/>
            <w:vAlign w:val="center"/>
            <w:hideMark/>
          </w:tcPr>
          <w:p w14:paraId="1B4334AB" w14:textId="69949FEE"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7C4831D3" w14:textId="163A2D68"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78AC6435" w14:textId="18417BA5"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088D4F80" w14:textId="54502C6F"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302F99EC" w14:textId="589303E7"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63,526,462</w:t>
            </w:r>
          </w:p>
        </w:tc>
      </w:tr>
      <w:tr w:rsidR="00A847FF" w:rsidRPr="00982BF6" w14:paraId="0CD9EAFD" w14:textId="77777777" w:rsidTr="00A847FF">
        <w:trPr>
          <w:trHeight w:val="48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42DA63F2"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La Doctrina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4F3921DD"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Cabezas de prueba o columnas de agua</w:t>
            </w:r>
          </w:p>
        </w:tc>
        <w:tc>
          <w:tcPr>
            <w:tcW w:w="863" w:type="dxa"/>
            <w:tcBorders>
              <w:top w:val="nil"/>
              <w:left w:val="nil"/>
              <w:bottom w:val="single" w:sz="4" w:space="0" w:color="auto"/>
              <w:right w:val="single" w:sz="4" w:space="0" w:color="auto"/>
            </w:tcBorders>
            <w:shd w:val="clear" w:color="auto" w:fill="auto"/>
            <w:vAlign w:val="center"/>
            <w:hideMark/>
          </w:tcPr>
          <w:p w14:paraId="5DD50B27"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PLI02</w:t>
            </w:r>
          </w:p>
        </w:tc>
        <w:tc>
          <w:tcPr>
            <w:tcW w:w="887" w:type="dxa"/>
            <w:tcBorders>
              <w:top w:val="nil"/>
              <w:left w:val="nil"/>
              <w:bottom w:val="single" w:sz="4" w:space="0" w:color="auto"/>
              <w:right w:val="single" w:sz="4" w:space="0" w:color="auto"/>
            </w:tcBorders>
            <w:shd w:val="clear" w:color="auto" w:fill="auto"/>
            <w:vAlign w:val="center"/>
            <w:hideMark/>
          </w:tcPr>
          <w:p w14:paraId="5119B846" w14:textId="76C75984"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629,37</w:t>
            </w:r>
            <w:r>
              <w:rPr>
                <w:rFonts w:ascii="Bookman Old Style" w:hAnsi="Bookman Old Style" w:cs="Arial"/>
                <w:bCs/>
                <w:sz w:val="12"/>
                <w:szCs w:val="12"/>
                <w:lang w:val="es-CO"/>
              </w:rPr>
              <w:t>6</w:t>
            </w:r>
          </w:p>
        </w:tc>
        <w:tc>
          <w:tcPr>
            <w:tcW w:w="896" w:type="dxa"/>
            <w:tcBorders>
              <w:top w:val="nil"/>
              <w:left w:val="nil"/>
              <w:bottom w:val="single" w:sz="4" w:space="0" w:color="auto"/>
              <w:right w:val="single" w:sz="4" w:space="0" w:color="auto"/>
            </w:tcBorders>
            <w:shd w:val="clear" w:color="auto" w:fill="auto"/>
            <w:vAlign w:val="center"/>
            <w:hideMark/>
          </w:tcPr>
          <w:p w14:paraId="62BF3EDA"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de Control de Calidad</w:t>
            </w:r>
          </w:p>
        </w:tc>
        <w:tc>
          <w:tcPr>
            <w:tcW w:w="808" w:type="dxa"/>
            <w:tcBorders>
              <w:top w:val="nil"/>
              <w:left w:val="nil"/>
              <w:bottom w:val="single" w:sz="4" w:space="0" w:color="auto"/>
              <w:right w:val="single" w:sz="4" w:space="0" w:color="auto"/>
            </w:tcBorders>
            <w:shd w:val="clear" w:color="auto" w:fill="auto"/>
            <w:vAlign w:val="center"/>
            <w:hideMark/>
          </w:tcPr>
          <w:p w14:paraId="5DDB20D6"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Primaria</w:t>
            </w:r>
          </w:p>
        </w:tc>
        <w:tc>
          <w:tcPr>
            <w:tcW w:w="682" w:type="dxa"/>
            <w:tcBorders>
              <w:top w:val="nil"/>
              <w:left w:val="nil"/>
              <w:bottom w:val="single" w:sz="4" w:space="0" w:color="auto"/>
              <w:right w:val="single" w:sz="4" w:space="0" w:color="auto"/>
            </w:tcBorders>
            <w:shd w:val="clear" w:color="auto" w:fill="auto"/>
            <w:vAlign w:val="center"/>
            <w:hideMark/>
          </w:tcPr>
          <w:p w14:paraId="3A87A44F"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1</w:t>
            </w:r>
          </w:p>
        </w:tc>
        <w:tc>
          <w:tcPr>
            <w:tcW w:w="554" w:type="dxa"/>
            <w:tcBorders>
              <w:top w:val="nil"/>
              <w:left w:val="nil"/>
              <w:bottom w:val="single" w:sz="4" w:space="0" w:color="auto"/>
              <w:right w:val="single" w:sz="4" w:space="0" w:color="auto"/>
            </w:tcBorders>
            <w:shd w:val="clear" w:color="auto" w:fill="auto"/>
            <w:vAlign w:val="center"/>
            <w:hideMark/>
          </w:tcPr>
          <w:p w14:paraId="00B73A21" w14:textId="2906CEAE"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103DA5C9" w14:textId="2DDA58F1"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280DC06D" w14:textId="4B1A3453"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329BE19D" w14:textId="0AAB669A"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212B1539" w14:textId="5951B32A"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629,37</w:t>
            </w:r>
            <w:r>
              <w:rPr>
                <w:rFonts w:ascii="Bookman Old Style" w:hAnsi="Bookman Old Style" w:cs="Arial"/>
                <w:bCs/>
                <w:sz w:val="12"/>
                <w:szCs w:val="12"/>
                <w:lang w:val="es-CO"/>
              </w:rPr>
              <w:t>6</w:t>
            </w:r>
          </w:p>
        </w:tc>
      </w:tr>
      <w:tr w:rsidR="00A847FF" w:rsidRPr="00982BF6" w14:paraId="44DF54D6" w14:textId="77777777" w:rsidTr="00A847FF">
        <w:trPr>
          <w:trHeight w:val="48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1F189B61"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La Doctrina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0E0DA18F"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Cruce especial de 11 a 20 m</w:t>
            </w:r>
          </w:p>
        </w:tc>
        <w:tc>
          <w:tcPr>
            <w:tcW w:w="863" w:type="dxa"/>
            <w:tcBorders>
              <w:top w:val="nil"/>
              <w:left w:val="nil"/>
              <w:bottom w:val="single" w:sz="4" w:space="0" w:color="auto"/>
              <w:right w:val="single" w:sz="4" w:space="0" w:color="auto"/>
            </w:tcBorders>
            <w:shd w:val="clear" w:color="auto" w:fill="auto"/>
            <w:vAlign w:val="center"/>
            <w:hideMark/>
          </w:tcPr>
          <w:p w14:paraId="3BFBA774"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TMP-1</w:t>
            </w:r>
          </w:p>
        </w:tc>
        <w:tc>
          <w:tcPr>
            <w:tcW w:w="887" w:type="dxa"/>
            <w:tcBorders>
              <w:top w:val="nil"/>
              <w:left w:val="nil"/>
              <w:bottom w:val="single" w:sz="4" w:space="0" w:color="auto"/>
              <w:right w:val="single" w:sz="4" w:space="0" w:color="auto"/>
            </w:tcBorders>
            <w:shd w:val="clear" w:color="auto" w:fill="auto"/>
            <w:vAlign w:val="center"/>
            <w:hideMark/>
          </w:tcPr>
          <w:p w14:paraId="4053EDB0" w14:textId="58C212E4"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7,266,001</w:t>
            </w:r>
          </w:p>
        </w:tc>
        <w:tc>
          <w:tcPr>
            <w:tcW w:w="896" w:type="dxa"/>
            <w:tcBorders>
              <w:top w:val="nil"/>
              <w:left w:val="nil"/>
              <w:bottom w:val="single" w:sz="4" w:space="0" w:color="auto"/>
              <w:right w:val="single" w:sz="4" w:space="0" w:color="auto"/>
            </w:tcBorders>
            <w:shd w:val="clear" w:color="auto" w:fill="auto"/>
            <w:vAlign w:val="center"/>
            <w:hideMark/>
          </w:tcPr>
          <w:p w14:paraId="6ED24151"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Especiales</w:t>
            </w:r>
          </w:p>
        </w:tc>
        <w:tc>
          <w:tcPr>
            <w:tcW w:w="808" w:type="dxa"/>
            <w:tcBorders>
              <w:top w:val="nil"/>
              <w:left w:val="nil"/>
              <w:bottom w:val="single" w:sz="4" w:space="0" w:color="auto"/>
              <w:right w:val="single" w:sz="4" w:space="0" w:color="auto"/>
            </w:tcBorders>
            <w:shd w:val="clear" w:color="auto" w:fill="auto"/>
            <w:vAlign w:val="center"/>
            <w:hideMark/>
          </w:tcPr>
          <w:p w14:paraId="1320AC1A"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Primaria</w:t>
            </w:r>
          </w:p>
        </w:tc>
        <w:tc>
          <w:tcPr>
            <w:tcW w:w="682" w:type="dxa"/>
            <w:tcBorders>
              <w:top w:val="nil"/>
              <w:left w:val="nil"/>
              <w:bottom w:val="single" w:sz="4" w:space="0" w:color="auto"/>
              <w:right w:val="single" w:sz="4" w:space="0" w:color="auto"/>
            </w:tcBorders>
            <w:shd w:val="clear" w:color="auto" w:fill="auto"/>
            <w:vAlign w:val="center"/>
            <w:hideMark/>
          </w:tcPr>
          <w:p w14:paraId="677715AB"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3</w:t>
            </w:r>
          </w:p>
        </w:tc>
        <w:tc>
          <w:tcPr>
            <w:tcW w:w="554" w:type="dxa"/>
            <w:tcBorders>
              <w:top w:val="nil"/>
              <w:left w:val="nil"/>
              <w:bottom w:val="single" w:sz="4" w:space="0" w:color="auto"/>
              <w:right w:val="single" w:sz="4" w:space="0" w:color="auto"/>
            </w:tcBorders>
            <w:shd w:val="clear" w:color="auto" w:fill="auto"/>
            <w:vAlign w:val="center"/>
            <w:hideMark/>
          </w:tcPr>
          <w:p w14:paraId="5E87321D" w14:textId="2345F2A5"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039A5915" w14:textId="6DB55E95"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5358263C" w14:textId="5CD2CC70"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77BFC10E" w14:textId="705EDF72"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125E408E" w14:textId="2E53334B"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21,798,003</w:t>
            </w:r>
          </w:p>
        </w:tc>
      </w:tr>
      <w:tr w:rsidR="00A847FF" w:rsidRPr="00982BF6" w14:paraId="5959202D" w14:textId="77777777" w:rsidTr="00A847FF">
        <w:trPr>
          <w:trHeight w:val="48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46C679FF"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La Doctrina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474306D3"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Estación GLP 2000 Galones</w:t>
            </w:r>
          </w:p>
        </w:tc>
        <w:tc>
          <w:tcPr>
            <w:tcW w:w="863" w:type="dxa"/>
            <w:tcBorders>
              <w:top w:val="nil"/>
              <w:left w:val="nil"/>
              <w:bottom w:val="single" w:sz="4" w:space="0" w:color="auto"/>
              <w:right w:val="single" w:sz="4" w:space="0" w:color="auto"/>
            </w:tcBorders>
            <w:shd w:val="clear" w:color="auto" w:fill="auto"/>
            <w:vAlign w:val="center"/>
            <w:hideMark/>
          </w:tcPr>
          <w:p w14:paraId="7169A8A9"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TMP-2</w:t>
            </w:r>
          </w:p>
        </w:tc>
        <w:tc>
          <w:tcPr>
            <w:tcW w:w="887" w:type="dxa"/>
            <w:tcBorders>
              <w:top w:val="nil"/>
              <w:left w:val="nil"/>
              <w:bottom w:val="single" w:sz="4" w:space="0" w:color="auto"/>
              <w:right w:val="single" w:sz="4" w:space="0" w:color="auto"/>
            </w:tcBorders>
            <w:shd w:val="clear" w:color="auto" w:fill="auto"/>
            <w:vAlign w:val="center"/>
            <w:hideMark/>
          </w:tcPr>
          <w:p w14:paraId="7D785DB1" w14:textId="285B8B13"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171,356,961</w:t>
            </w:r>
          </w:p>
        </w:tc>
        <w:tc>
          <w:tcPr>
            <w:tcW w:w="896" w:type="dxa"/>
            <w:tcBorders>
              <w:top w:val="nil"/>
              <w:left w:val="nil"/>
              <w:bottom w:val="single" w:sz="4" w:space="0" w:color="auto"/>
              <w:right w:val="single" w:sz="4" w:space="0" w:color="auto"/>
            </w:tcBorders>
            <w:shd w:val="clear" w:color="auto" w:fill="auto"/>
            <w:vAlign w:val="center"/>
            <w:hideMark/>
          </w:tcPr>
          <w:p w14:paraId="0DAF4AB6"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Especiales</w:t>
            </w:r>
          </w:p>
        </w:tc>
        <w:tc>
          <w:tcPr>
            <w:tcW w:w="808" w:type="dxa"/>
            <w:tcBorders>
              <w:top w:val="nil"/>
              <w:left w:val="nil"/>
              <w:bottom w:val="single" w:sz="4" w:space="0" w:color="auto"/>
              <w:right w:val="single" w:sz="4" w:space="0" w:color="auto"/>
            </w:tcBorders>
            <w:shd w:val="clear" w:color="auto" w:fill="auto"/>
            <w:vAlign w:val="center"/>
            <w:hideMark/>
          </w:tcPr>
          <w:p w14:paraId="18D1E1E4"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Primaria</w:t>
            </w:r>
          </w:p>
        </w:tc>
        <w:tc>
          <w:tcPr>
            <w:tcW w:w="682" w:type="dxa"/>
            <w:tcBorders>
              <w:top w:val="nil"/>
              <w:left w:val="nil"/>
              <w:bottom w:val="single" w:sz="4" w:space="0" w:color="auto"/>
              <w:right w:val="single" w:sz="4" w:space="0" w:color="auto"/>
            </w:tcBorders>
            <w:shd w:val="clear" w:color="auto" w:fill="auto"/>
            <w:vAlign w:val="center"/>
            <w:hideMark/>
          </w:tcPr>
          <w:p w14:paraId="46D39D07"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1</w:t>
            </w:r>
          </w:p>
        </w:tc>
        <w:tc>
          <w:tcPr>
            <w:tcW w:w="554" w:type="dxa"/>
            <w:tcBorders>
              <w:top w:val="nil"/>
              <w:left w:val="nil"/>
              <w:bottom w:val="single" w:sz="4" w:space="0" w:color="auto"/>
              <w:right w:val="single" w:sz="4" w:space="0" w:color="auto"/>
            </w:tcBorders>
            <w:shd w:val="clear" w:color="auto" w:fill="auto"/>
            <w:vAlign w:val="center"/>
            <w:hideMark/>
          </w:tcPr>
          <w:p w14:paraId="3F3BEE09" w14:textId="32F41FAB"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79279699" w14:textId="3A14D672"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7EC968C9" w14:textId="74A75486"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0FC5D4F1" w14:textId="771D6868"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3386E703" w14:textId="48E38057"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171,356,961</w:t>
            </w:r>
          </w:p>
        </w:tc>
      </w:tr>
      <w:tr w:rsidR="00A847FF" w:rsidRPr="00982BF6" w14:paraId="614FBC3F" w14:textId="77777777" w:rsidTr="00A847FF">
        <w:trPr>
          <w:trHeight w:val="480"/>
          <w:jc w:val="center"/>
        </w:trPr>
        <w:tc>
          <w:tcPr>
            <w:tcW w:w="818" w:type="dxa"/>
            <w:tcBorders>
              <w:top w:val="nil"/>
              <w:left w:val="single" w:sz="8" w:space="0" w:color="auto"/>
              <w:bottom w:val="single" w:sz="4" w:space="0" w:color="auto"/>
              <w:right w:val="single" w:sz="4" w:space="0" w:color="auto"/>
            </w:tcBorders>
            <w:shd w:val="clear" w:color="auto" w:fill="auto"/>
            <w:vAlign w:val="center"/>
            <w:hideMark/>
          </w:tcPr>
          <w:p w14:paraId="4B344021"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Santa Lucía - Lorica - Córdoba</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2E8D0D67"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Cabezas de prueba o columnas de agua</w:t>
            </w:r>
          </w:p>
        </w:tc>
        <w:tc>
          <w:tcPr>
            <w:tcW w:w="863" w:type="dxa"/>
            <w:tcBorders>
              <w:top w:val="nil"/>
              <w:left w:val="nil"/>
              <w:bottom w:val="single" w:sz="4" w:space="0" w:color="auto"/>
              <w:right w:val="single" w:sz="4" w:space="0" w:color="auto"/>
            </w:tcBorders>
            <w:shd w:val="clear" w:color="auto" w:fill="auto"/>
            <w:vAlign w:val="center"/>
            <w:hideMark/>
          </w:tcPr>
          <w:p w14:paraId="7447F2F8"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PLI02</w:t>
            </w:r>
          </w:p>
        </w:tc>
        <w:tc>
          <w:tcPr>
            <w:tcW w:w="887" w:type="dxa"/>
            <w:tcBorders>
              <w:top w:val="nil"/>
              <w:left w:val="nil"/>
              <w:bottom w:val="single" w:sz="4" w:space="0" w:color="auto"/>
              <w:right w:val="single" w:sz="4" w:space="0" w:color="auto"/>
            </w:tcBorders>
            <w:shd w:val="clear" w:color="auto" w:fill="auto"/>
            <w:vAlign w:val="center"/>
            <w:hideMark/>
          </w:tcPr>
          <w:p w14:paraId="07410A09" w14:textId="396CF562"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629,37</w:t>
            </w:r>
            <w:r>
              <w:rPr>
                <w:rFonts w:ascii="Bookman Old Style" w:hAnsi="Bookman Old Style" w:cs="Arial"/>
                <w:bCs/>
                <w:sz w:val="12"/>
                <w:szCs w:val="12"/>
                <w:lang w:val="es-CO"/>
              </w:rPr>
              <w:t>6</w:t>
            </w:r>
          </w:p>
        </w:tc>
        <w:tc>
          <w:tcPr>
            <w:tcW w:w="896" w:type="dxa"/>
            <w:tcBorders>
              <w:top w:val="nil"/>
              <w:left w:val="nil"/>
              <w:bottom w:val="single" w:sz="4" w:space="0" w:color="auto"/>
              <w:right w:val="single" w:sz="4" w:space="0" w:color="auto"/>
            </w:tcBorders>
            <w:shd w:val="clear" w:color="auto" w:fill="auto"/>
            <w:vAlign w:val="center"/>
            <w:hideMark/>
          </w:tcPr>
          <w:p w14:paraId="652AAB26"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de Control de Calidad</w:t>
            </w:r>
          </w:p>
        </w:tc>
        <w:tc>
          <w:tcPr>
            <w:tcW w:w="808" w:type="dxa"/>
            <w:tcBorders>
              <w:top w:val="nil"/>
              <w:left w:val="nil"/>
              <w:bottom w:val="single" w:sz="4" w:space="0" w:color="auto"/>
              <w:right w:val="single" w:sz="4" w:space="0" w:color="auto"/>
            </w:tcBorders>
            <w:shd w:val="clear" w:color="auto" w:fill="auto"/>
            <w:vAlign w:val="center"/>
            <w:hideMark/>
          </w:tcPr>
          <w:p w14:paraId="30F4AD44"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Primaria</w:t>
            </w:r>
          </w:p>
        </w:tc>
        <w:tc>
          <w:tcPr>
            <w:tcW w:w="682" w:type="dxa"/>
            <w:tcBorders>
              <w:top w:val="nil"/>
              <w:left w:val="nil"/>
              <w:bottom w:val="single" w:sz="4" w:space="0" w:color="auto"/>
              <w:right w:val="single" w:sz="4" w:space="0" w:color="auto"/>
            </w:tcBorders>
            <w:shd w:val="clear" w:color="auto" w:fill="auto"/>
            <w:vAlign w:val="center"/>
            <w:hideMark/>
          </w:tcPr>
          <w:p w14:paraId="35A7E916"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1</w:t>
            </w:r>
          </w:p>
        </w:tc>
        <w:tc>
          <w:tcPr>
            <w:tcW w:w="554" w:type="dxa"/>
            <w:tcBorders>
              <w:top w:val="nil"/>
              <w:left w:val="nil"/>
              <w:bottom w:val="single" w:sz="4" w:space="0" w:color="auto"/>
              <w:right w:val="single" w:sz="4" w:space="0" w:color="auto"/>
            </w:tcBorders>
            <w:shd w:val="clear" w:color="auto" w:fill="auto"/>
            <w:vAlign w:val="center"/>
            <w:hideMark/>
          </w:tcPr>
          <w:p w14:paraId="05A5D39A" w14:textId="00B0D294"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45B36FEB" w14:textId="7B2A50B9"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nil"/>
              <w:left w:val="nil"/>
              <w:bottom w:val="single" w:sz="4" w:space="0" w:color="auto"/>
              <w:right w:val="single" w:sz="4" w:space="0" w:color="auto"/>
            </w:tcBorders>
            <w:shd w:val="clear" w:color="auto" w:fill="auto"/>
            <w:vAlign w:val="center"/>
            <w:hideMark/>
          </w:tcPr>
          <w:p w14:paraId="0FD97453" w14:textId="19DEAA4A"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nil"/>
              <w:left w:val="nil"/>
              <w:bottom w:val="single" w:sz="4" w:space="0" w:color="auto"/>
              <w:right w:val="single" w:sz="4" w:space="0" w:color="auto"/>
            </w:tcBorders>
            <w:shd w:val="clear" w:color="auto" w:fill="auto"/>
            <w:vAlign w:val="center"/>
            <w:hideMark/>
          </w:tcPr>
          <w:p w14:paraId="2450417C" w14:textId="1C34A3CE"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nil"/>
              <w:left w:val="single" w:sz="4" w:space="0" w:color="auto"/>
              <w:bottom w:val="single" w:sz="4" w:space="0" w:color="auto"/>
              <w:right w:val="single" w:sz="8" w:space="0" w:color="auto"/>
            </w:tcBorders>
            <w:shd w:val="clear" w:color="auto" w:fill="auto"/>
            <w:vAlign w:val="center"/>
            <w:hideMark/>
          </w:tcPr>
          <w:p w14:paraId="35ED07C4" w14:textId="7979B38D"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629,37</w:t>
            </w:r>
            <w:r>
              <w:rPr>
                <w:rFonts w:ascii="Bookman Old Style" w:hAnsi="Bookman Old Style" w:cs="Arial"/>
                <w:bCs/>
                <w:sz w:val="12"/>
                <w:szCs w:val="12"/>
                <w:lang w:val="es-CO"/>
              </w:rPr>
              <w:t>6</w:t>
            </w:r>
          </w:p>
        </w:tc>
      </w:tr>
      <w:tr w:rsidR="00A847FF" w:rsidRPr="00982BF6" w14:paraId="04F212C3" w14:textId="77777777" w:rsidTr="00A847FF">
        <w:trPr>
          <w:trHeight w:val="500"/>
          <w:jc w:val="center"/>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5B91E"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Santa Lucía - Lorica - Córdoba</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4FCB93E2"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Cruce especial de 11 a 20 m</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4FF512BA"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TMP-1</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7DC4A4E" w14:textId="240E9336"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7,266,001</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291B58EC"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Activos Especiales</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192F0D42"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Primaria</w:t>
            </w:r>
          </w:p>
        </w:tc>
        <w:tc>
          <w:tcPr>
            <w:tcW w:w="682" w:type="dxa"/>
            <w:tcBorders>
              <w:top w:val="single" w:sz="4" w:space="0" w:color="auto"/>
              <w:left w:val="nil"/>
              <w:bottom w:val="single" w:sz="4" w:space="0" w:color="auto"/>
              <w:right w:val="single" w:sz="4" w:space="0" w:color="auto"/>
            </w:tcBorders>
            <w:shd w:val="clear" w:color="auto" w:fill="auto"/>
            <w:vAlign w:val="center"/>
            <w:hideMark/>
          </w:tcPr>
          <w:p w14:paraId="3D1C674E" w14:textId="77777777"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982BF6">
              <w:rPr>
                <w:rFonts w:ascii="Bookman Old Style" w:hAnsi="Bookman Old Style" w:cs="Arial"/>
                <w:bCs/>
                <w:sz w:val="12"/>
                <w:szCs w:val="12"/>
                <w:lang w:val="es-CO"/>
              </w:rPr>
              <w:t>4</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05B3FC5F" w14:textId="2C8C01D1"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64E5849A" w14:textId="1C6B0A53"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541CFBB5" w14:textId="11E0CB48"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449" w:type="dxa"/>
            <w:tcBorders>
              <w:top w:val="single" w:sz="4" w:space="0" w:color="auto"/>
              <w:left w:val="nil"/>
              <w:bottom w:val="single" w:sz="4" w:space="0" w:color="auto"/>
              <w:right w:val="single" w:sz="4" w:space="0" w:color="auto"/>
            </w:tcBorders>
            <w:shd w:val="clear" w:color="auto" w:fill="auto"/>
            <w:vAlign w:val="center"/>
            <w:hideMark/>
          </w:tcPr>
          <w:p w14:paraId="76F140F1" w14:textId="2AC52808" w:rsidR="00A847FF" w:rsidRPr="00982BF6" w:rsidRDefault="00A847FF" w:rsidP="00A847FF">
            <w:pPr>
              <w:widowControl w:val="0"/>
              <w:adjustRightInd w:val="0"/>
              <w:ind w:left="0"/>
              <w:jc w:val="center"/>
              <w:rPr>
                <w:rFonts w:ascii="Bookman Old Style" w:hAnsi="Bookman Old Style" w:cs="Arial"/>
                <w:bCs/>
                <w:sz w:val="12"/>
                <w:szCs w:val="12"/>
                <w:lang w:val="es-CO"/>
              </w:rPr>
            </w:pPr>
            <w:r w:rsidRPr="000F0EB9">
              <w:rPr>
                <w:rFonts w:ascii="Bookman Old Style" w:hAnsi="Bookman Old Style" w:cs="Arial"/>
                <w:bCs/>
                <w:sz w:val="12"/>
                <w:szCs w:val="12"/>
                <w:lang w:val="es-CO"/>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556DD" w14:textId="4CEA2188" w:rsidR="00A847FF" w:rsidRPr="00982BF6" w:rsidRDefault="00A847FF" w:rsidP="00A847FF">
            <w:pPr>
              <w:widowControl w:val="0"/>
              <w:adjustRightInd w:val="0"/>
              <w:ind w:left="0"/>
              <w:jc w:val="right"/>
              <w:rPr>
                <w:rFonts w:ascii="Bookman Old Style" w:hAnsi="Bookman Old Style" w:cs="Arial"/>
                <w:bCs/>
                <w:sz w:val="12"/>
                <w:szCs w:val="12"/>
                <w:lang w:val="es-CO"/>
              </w:rPr>
            </w:pPr>
            <w:r w:rsidRPr="00982BF6">
              <w:rPr>
                <w:rFonts w:ascii="Bookman Old Style" w:hAnsi="Bookman Old Style" w:cs="Arial"/>
                <w:bCs/>
                <w:sz w:val="12"/>
                <w:szCs w:val="12"/>
                <w:lang w:val="es-CO"/>
              </w:rPr>
              <w:t>29,064,004</w:t>
            </w:r>
          </w:p>
        </w:tc>
      </w:tr>
      <w:tr w:rsidR="00A847FF" w:rsidRPr="00982BF6" w14:paraId="241DEBAF" w14:textId="77777777" w:rsidTr="00A847FF">
        <w:trPr>
          <w:gridBefore w:val="6"/>
          <w:wBefore w:w="5561" w:type="dxa"/>
          <w:trHeight w:val="392"/>
          <w:jc w:val="center"/>
        </w:trPr>
        <w:tc>
          <w:tcPr>
            <w:tcW w:w="2793" w:type="dxa"/>
            <w:gridSpan w:val="5"/>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2D40AF0" w14:textId="4A8ED939" w:rsidR="00A847FF" w:rsidRPr="00A847FF" w:rsidRDefault="00A847FF" w:rsidP="00A847FF">
            <w:pPr>
              <w:widowControl w:val="0"/>
              <w:adjustRightInd w:val="0"/>
              <w:ind w:left="0"/>
              <w:jc w:val="center"/>
              <w:rPr>
                <w:rFonts w:ascii="Bookman Old Style" w:hAnsi="Bookman Old Style" w:cs="Arial"/>
                <w:b/>
                <w:sz w:val="12"/>
                <w:szCs w:val="12"/>
                <w:lang w:val="es-CO"/>
              </w:rPr>
            </w:pPr>
            <w:r w:rsidRPr="00A847FF">
              <w:rPr>
                <w:rFonts w:ascii="Bookman Old Style" w:hAnsi="Bookman Old Style" w:cs="Arial"/>
                <w:b/>
                <w:sz w:val="12"/>
                <w:szCs w:val="12"/>
                <w:lang w:val="es-CO"/>
              </w:rPr>
              <w:t>TOTAL</w:t>
            </w:r>
          </w:p>
        </w:tc>
        <w:tc>
          <w:tcPr>
            <w:tcW w:w="992" w:type="dxa"/>
            <w:tcBorders>
              <w:top w:val="single" w:sz="4" w:space="0" w:color="auto"/>
              <w:left w:val="nil"/>
              <w:bottom w:val="single" w:sz="4" w:space="0" w:color="auto"/>
              <w:right w:val="single" w:sz="4" w:space="0" w:color="auto"/>
            </w:tcBorders>
            <w:shd w:val="clear" w:color="auto" w:fill="AEAAAA" w:themeFill="background2" w:themeFillShade="BF"/>
            <w:vAlign w:val="center"/>
          </w:tcPr>
          <w:p w14:paraId="0BB46F49" w14:textId="5A77692C" w:rsidR="00A847FF" w:rsidRPr="00A847FF" w:rsidRDefault="00A847FF" w:rsidP="00A847FF">
            <w:pPr>
              <w:widowControl w:val="0"/>
              <w:adjustRightInd w:val="0"/>
              <w:ind w:left="0"/>
              <w:jc w:val="right"/>
              <w:rPr>
                <w:rFonts w:ascii="Bookman Old Style" w:hAnsi="Bookman Old Style" w:cs="Arial"/>
                <w:b/>
                <w:sz w:val="12"/>
                <w:szCs w:val="12"/>
                <w:lang w:val="es-CO"/>
              </w:rPr>
            </w:pPr>
            <w:r w:rsidRPr="00A847FF">
              <w:rPr>
                <w:rFonts w:ascii="Bookman Old Style" w:hAnsi="Bookman Old Style" w:cs="Arial"/>
                <w:b/>
                <w:sz w:val="12"/>
                <w:szCs w:val="12"/>
                <w:lang w:val="es-CO"/>
              </w:rPr>
              <w:t>1,094,093,303</w:t>
            </w:r>
          </w:p>
        </w:tc>
      </w:tr>
    </w:tbl>
    <w:p w14:paraId="12815F87" w14:textId="77777777" w:rsidR="00982BF6" w:rsidRDefault="00982BF6" w:rsidP="00B235CC">
      <w:pPr>
        <w:widowControl w:val="0"/>
        <w:adjustRightInd w:val="0"/>
        <w:ind w:left="0"/>
        <w:jc w:val="center"/>
        <w:rPr>
          <w:rFonts w:ascii="Bookman Old Style" w:hAnsi="Bookman Old Style" w:cs="Arial"/>
          <w:bCs/>
          <w:sz w:val="18"/>
          <w:szCs w:val="18"/>
        </w:rPr>
      </w:pPr>
    </w:p>
    <w:p w14:paraId="1898F580" w14:textId="77777777" w:rsidR="00982BF6" w:rsidRDefault="00982BF6" w:rsidP="00B235CC">
      <w:pPr>
        <w:widowControl w:val="0"/>
        <w:adjustRightInd w:val="0"/>
        <w:ind w:left="0"/>
        <w:jc w:val="center"/>
        <w:rPr>
          <w:rFonts w:ascii="Bookman Old Style" w:hAnsi="Bookman Old Style" w:cs="Arial"/>
          <w:bCs/>
          <w:sz w:val="18"/>
          <w:szCs w:val="18"/>
        </w:rPr>
      </w:pPr>
    </w:p>
    <w:p w14:paraId="241F0EB3" w14:textId="77777777" w:rsidR="00B235CC" w:rsidRPr="00560D29" w:rsidRDefault="00B235CC" w:rsidP="00CE2A33">
      <w:pPr>
        <w:widowControl w:val="0"/>
        <w:adjustRightInd w:val="0"/>
        <w:ind w:left="0"/>
        <w:rPr>
          <w:rFonts w:ascii="Bookman Old Style" w:hAnsi="Bookman Old Style" w:cs="Arial"/>
          <w:bCs/>
          <w:sz w:val="20"/>
        </w:rPr>
      </w:pPr>
    </w:p>
    <w:p w14:paraId="5683BC46" w14:textId="77777777" w:rsidR="00B235CC" w:rsidRPr="00560D29" w:rsidRDefault="00B235CC" w:rsidP="00B235CC">
      <w:pPr>
        <w:widowControl w:val="0"/>
        <w:adjustRightInd w:val="0"/>
        <w:ind w:left="0"/>
        <w:jc w:val="center"/>
        <w:rPr>
          <w:rFonts w:ascii="Bookman Old Style" w:hAnsi="Bookman Old Style" w:cs="Arial"/>
          <w:bCs/>
          <w:sz w:val="20"/>
        </w:rPr>
      </w:pP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CB1026" w:rsidRPr="00560D29" w14:paraId="59BBE817" w14:textId="77777777" w:rsidTr="00CB1026">
        <w:tc>
          <w:tcPr>
            <w:tcW w:w="4962" w:type="dxa"/>
          </w:tcPr>
          <w:p w14:paraId="16DA9BB4" w14:textId="614B61F9" w:rsidR="00CB1026" w:rsidRPr="00236F6B" w:rsidRDefault="00CB1026" w:rsidP="00CB1026">
            <w:pPr>
              <w:widowControl w:val="0"/>
              <w:adjustRightInd w:val="0"/>
              <w:ind w:left="0"/>
              <w:jc w:val="center"/>
              <w:rPr>
                <w:rFonts w:ascii="Bookman Old Style" w:hAnsi="Bookman Old Style" w:cs="Arial"/>
                <w:bCs/>
                <w:highlight w:val="green"/>
              </w:rPr>
            </w:pPr>
            <w:r w:rsidRPr="00236F6B">
              <w:rPr>
                <w:rFonts w:ascii="Bookman Old Style" w:hAnsi="Bookman Old Style" w:cs="Arial"/>
                <w:b/>
                <w:bCs/>
              </w:rPr>
              <w:t>OMAR ANDRÉS CAMACHO MORALES</w:t>
            </w:r>
          </w:p>
        </w:tc>
        <w:tc>
          <w:tcPr>
            <w:tcW w:w="4678" w:type="dxa"/>
          </w:tcPr>
          <w:p w14:paraId="5B940CCC" w14:textId="7DF0451D" w:rsidR="00CB1026" w:rsidRPr="00236F6B" w:rsidRDefault="00813747" w:rsidP="00CB1026">
            <w:pPr>
              <w:widowControl w:val="0"/>
              <w:adjustRightInd w:val="0"/>
              <w:ind w:left="0"/>
              <w:jc w:val="center"/>
              <w:rPr>
                <w:rFonts w:ascii="Bookman Old Style" w:hAnsi="Bookman Old Style" w:cs="Arial"/>
                <w:b/>
              </w:rPr>
            </w:pPr>
            <w:r>
              <w:rPr>
                <w:rFonts w:ascii="Bookman Old Style" w:hAnsi="Bookman Old Style" w:cs="Arial"/>
                <w:b/>
              </w:rPr>
              <w:t>ANTONIO JIMENEZ</w:t>
            </w:r>
          </w:p>
        </w:tc>
      </w:tr>
      <w:tr w:rsidR="00CB1026" w:rsidRPr="00560D29" w14:paraId="03396256" w14:textId="77777777" w:rsidTr="00CB1026">
        <w:tc>
          <w:tcPr>
            <w:tcW w:w="4962" w:type="dxa"/>
          </w:tcPr>
          <w:p w14:paraId="210B4CED" w14:textId="77777777" w:rsidR="00CB1026" w:rsidRPr="008D3F55" w:rsidRDefault="00CB1026" w:rsidP="00CB1026">
            <w:pPr>
              <w:widowControl w:val="0"/>
              <w:adjustRightInd w:val="0"/>
              <w:ind w:left="0"/>
              <w:jc w:val="center"/>
              <w:rPr>
                <w:rFonts w:ascii="Bookman Old Style" w:hAnsi="Bookman Old Style" w:cs="Arial"/>
              </w:rPr>
            </w:pPr>
            <w:r w:rsidRPr="008D3F55">
              <w:rPr>
                <w:rFonts w:ascii="Bookman Old Style" w:hAnsi="Bookman Old Style"/>
              </w:rPr>
              <w:t xml:space="preserve"> Ministro de Minas y Energía</w:t>
            </w:r>
          </w:p>
          <w:p w14:paraId="18C3AF79" w14:textId="4992E5C8" w:rsidR="00CB1026" w:rsidRPr="00236F6B" w:rsidRDefault="00CB1026" w:rsidP="00CB1026">
            <w:pPr>
              <w:widowControl w:val="0"/>
              <w:adjustRightInd w:val="0"/>
              <w:ind w:left="0"/>
              <w:jc w:val="center"/>
              <w:rPr>
                <w:rFonts w:ascii="Bookman Old Style" w:hAnsi="Bookman Old Style" w:cs="Arial"/>
                <w:bCs/>
                <w:highlight w:val="green"/>
              </w:rPr>
            </w:pPr>
            <w:r w:rsidRPr="008D3F55">
              <w:rPr>
                <w:rFonts w:ascii="Bookman Old Style" w:hAnsi="Bookman Old Style"/>
              </w:rPr>
              <w:t>Presidente</w:t>
            </w:r>
          </w:p>
        </w:tc>
        <w:tc>
          <w:tcPr>
            <w:tcW w:w="4678" w:type="dxa"/>
          </w:tcPr>
          <w:p w14:paraId="262F64C3" w14:textId="77777777" w:rsidR="00CB1026" w:rsidRPr="00236F6B" w:rsidRDefault="00CB1026" w:rsidP="00CB1026">
            <w:pPr>
              <w:widowControl w:val="0"/>
              <w:adjustRightInd w:val="0"/>
              <w:ind w:left="0"/>
              <w:jc w:val="center"/>
              <w:rPr>
                <w:rFonts w:ascii="Bookman Old Style" w:hAnsi="Bookman Old Style" w:cs="Arial"/>
                <w:bCs/>
              </w:rPr>
            </w:pPr>
            <w:r w:rsidRPr="00236F6B">
              <w:rPr>
                <w:rFonts w:ascii="Bookman Old Style" w:hAnsi="Bookman Old Style" w:cs="Arial"/>
                <w:spacing w:val="-3"/>
              </w:rPr>
              <w:t>Director Ejecutivo</w:t>
            </w:r>
          </w:p>
        </w:tc>
      </w:tr>
    </w:tbl>
    <w:p w14:paraId="7AAA646B" w14:textId="77777777" w:rsidR="00B235CC" w:rsidRPr="00560D29" w:rsidRDefault="00B235CC" w:rsidP="00B235CC">
      <w:pPr>
        <w:widowControl w:val="0"/>
        <w:adjustRightInd w:val="0"/>
        <w:ind w:left="0"/>
        <w:jc w:val="center"/>
        <w:rPr>
          <w:rFonts w:ascii="Bookman Old Style" w:hAnsi="Bookman Old Style" w:cs="Arial"/>
          <w:b/>
          <w:bCs/>
        </w:rPr>
      </w:pPr>
      <w:r w:rsidRPr="00560D29">
        <w:rPr>
          <w:rFonts w:ascii="Bookman Old Style" w:hAnsi="Bookman Old Style" w:cs="Arial"/>
          <w:b/>
          <w:bCs/>
        </w:rPr>
        <w:br w:type="page"/>
      </w:r>
      <w:r w:rsidRPr="00560D29">
        <w:rPr>
          <w:rFonts w:ascii="Bookman Old Style" w:hAnsi="Bookman Old Style" w:cs="Arial"/>
          <w:b/>
          <w:bCs/>
        </w:rPr>
        <w:lastRenderedPageBreak/>
        <w:t>ANEXO 2</w:t>
      </w:r>
    </w:p>
    <w:p w14:paraId="75DB53DB" w14:textId="77777777" w:rsidR="00B235CC" w:rsidRPr="00560D29" w:rsidRDefault="00B235CC" w:rsidP="00B235CC">
      <w:pPr>
        <w:widowControl w:val="0"/>
        <w:adjustRightInd w:val="0"/>
        <w:ind w:left="0"/>
        <w:jc w:val="center"/>
        <w:rPr>
          <w:rFonts w:ascii="Bookman Old Style" w:hAnsi="Bookman Old Style" w:cs="Arial"/>
          <w:b/>
          <w:bCs/>
        </w:rPr>
      </w:pPr>
    </w:p>
    <w:p w14:paraId="7A2CE37A" w14:textId="27A90090" w:rsidR="00B235CC" w:rsidRPr="00560D29" w:rsidRDefault="00B235CC" w:rsidP="00B235CC">
      <w:pPr>
        <w:widowControl w:val="0"/>
        <w:adjustRightInd w:val="0"/>
        <w:ind w:left="0"/>
        <w:jc w:val="center"/>
        <w:rPr>
          <w:rFonts w:ascii="Bookman Old Style" w:hAnsi="Bookman Old Style" w:cs="Arial"/>
          <w:b/>
          <w:bCs/>
        </w:rPr>
      </w:pPr>
      <w:r w:rsidRPr="42D9CC66">
        <w:rPr>
          <w:rFonts w:ascii="Bookman Old Style" w:hAnsi="Bookman Old Style" w:cs="Arial"/>
          <w:b/>
          <w:bCs/>
        </w:rPr>
        <w:t>PROYECCI</w:t>
      </w:r>
      <w:r w:rsidR="0092DD76" w:rsidRPr="42D9CC66">
        <w:rPr>
          <w:rFonts w:ascii="Bookman Old Style" w:hAnsi="Bookman Old Style" w:cs="Arial"/>
          <w:b/>
          <w:bCs/>
        </w:rPr>
        <w:t>ÓN DE</w:t>
      </w:r>
      <w:r w:rsidRPr="42D9CC66">
        <w:rPr>
          <w:rFonts w:ascii="Bookman Old Style" w:hAnsi="Bookman Old Style" w:cs="Arial"/>
          <w:b/>
          <w:bCs/>
        </w:rPr>
        <w:t xml:space="preserve"> </w:t>
      </w:r>
      <w:r w:rsidR="00723AA4">
        <w:rPr>
          <w:rFonts w:ascii="Bookman Old Style" w:hAnsi="Bookman Old Style" w:cs="Arial"/>
          <w:b/>
          <w:bCs/>
        </w:rPr>
        <w:t xml:space="preserve">LA </w:t>
      </w:r>
      <w:r w:rsidRPr="42D9CC66">
        <w:rPr>
          <w:rFonts w:ascii="Bookman Old Style" w:hAnsi="Bookman Old Style" w:cs="Arial"/>
          <w:b/>
          <w:bCs/>
        </w:rPr>
        <w:t>DEMANDA</w:t>
      </w:r>
    </w:p>
    <w:p w14:paraId="271FC751" w14:textId="77777777" w:rsidR="00B235CC" w:rsidRPr="00560D29" w:rsidRDefault="00B235CC" w:rsidP="00B235CC">
      <w:pPr>
        <w:widowControl w:val="0"/>
        <w:adjustRightInd w:val="0"/>
        <w:ind w:left="0"/>
        <w:jc w:val="center"/>
        <w:rPr>
          <w:rFonts w:ascii="Bookman Old Style" w:hAnsi="Bookman Old Style" w:cs="Arial"/>
          <w:b/>
        </w:rPr>
      </w:pPr>
    </w:p>
    <w:p w14:paraId="6CA7C32A" w14:textId="77777777" w:rsidR="00CE3E09" w:rsidRDefault="00CE3E09" w:rsidP="00CE3E09">
      <w:pPr>
        <w:widowControl w:val="0"/>
        <w:adjustRightInd w:val="0"/>
        <w:ind w:left="0"/>
        <w:jc w:val="center"/>
        <w:rPr>
          <w:rFonts w:ascii="Bookman Old Style" w:hAnsi="Bookman Old Style" w:cs="Arial"/>
          <w:b/>
          <w:sz w:val="20"/>
        </w:rPr>
      </w:pPr>
      <w:r w:rsidRPr="00420D08">
        <w:rPr>
          <w:rFonts w:ascii="Bookman Old Style" w:hAnsi="Bookman Old Style" w:cs="Arial"/>
          <w:b/>
          <w:sz w:val="20"/>
        </w:rPr>
        <w:t xml:space="preserve">NÚMERO DE </w:t>
      </w:r>
      <w:r>
        <w:rPr>
          <w:rFonts w:ascii="Bookman Old Style" w:hAnsi="Bookman Old Style" w:cs="Arial"/>
          <w:b/>
          <w:sz w:val="20"/>
        </w:rPr>
        <w:t>CONEXIONES</w:t>
      </w:r>
    </w:p>
    <w:p w14:paraId="2F2820F2" w14:textId="77777777" w:rsidR="00126E76" w:rsidRDefault="00126E76" w:rsidP="00CE3E09">
      <w:pPr>
        <w:widowControl w:val="0"/>
        <w:adjustRightInd w:val="0"/>
        <w:ind w:left="0"/>
        <w:jc w:val="center"/>
        <w:rPr>
          <w:rFonts w:ascii="Bookman Old Style" w:hAnsi="Bookman Old Style" w:cs="Arial"/>
          <w:b/>
          <w:sz w:val="20"/>
        </w:rPr>
      </w:pPr>
    </w:p>
    <w:tbl>
      <w:tblPr>
        <w:tblW w:w="9233" w:type="dxa"/>
        <w:jc w:val="center"/>
        <w:tblCellMar>
          <w:left w:w="70" w:type="dxa"/>
          <w:right w:w="70" w:type="dxa"/>
        </w:tblCellMar>
        <w:tblLook w:val="04A0" w:firstRow="1" w:lastRow="0" w:firstColumn="1" w:lastColumn="0" w:noHBand="0" w:noVBand="1"/>
      </w:tblPr>
      <w:tblGrid>
        <w:gridCol w:w="1327"/>
        <w:gridCol w:w="811"/>
        <w:gridCol w:w="606"/>
        <w:gridCol w:w="813"/>
        <w:gridCol w:w="606"/>
        <w:gridCol w:w="813"/>
        <w:gridCol w:w="606"/>
        <w:gridCol w:w="813"/>
        <w:gridCol w:w="606"/>
        <w:gridCol w:w="813"/>
        <w:gridCol w:w="604"/>
        <w:gridCol w:w="815"/>
      </w:tblGrid>
      <w:tr w:rsidR="00126E76" w:rsidRPr="00126E76" w14:paraId="4DC2C514" w14:textId="77777777" w:rsidTr="00126E76">
        <w:trPr>
          <w:trHeight w:val="297"/>
          <w:jc w:val="center"/>
        </w:trPr>
        <w:tc>
          <w:tcPr>
            <w:tcW w:w="1327"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11F294AB"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Municipio</w:t>
            </w:r>
          </w:p>
        </w:tc>
        <w:tc>
          <w:tcPr>
            <w:tcW w:w="811"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23E269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Usuario</w:t>
            </w:r>
          </w:p>
        </w:tc>
        <w:tc>
          <w:tcPr>
            <w:tcW w:w="1419"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455B0064" w14:textId="6845A11B"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2023</w:t>
            </w:r>
          </w:p>
        </w:tc>
        <w:tc>
          <w:tcPr>
            <w:tcW w:w="1419"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4F2AC322" w14:textId="59D1D4D3"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Año 2</w:t>
            </w:r>
            <w:r>
              <w:rPr>
                <w:rFonts w:ascii="Bookman Old Style" w:hAnsi="Bookman Old Style" w:cs="Arial"/>
                <w:b/>
                <w:bCs/>
                <w:sz w:val="8"/>
                <w:szCs w:val="8"/>
                <w:lang w:val="es-CO"/>
              </w:rPr>
              <w:t>024</w:t>
            </w:r>
          </w:p>
        </w:tc>
        <w:tc>
          <w:tcPr>
            <w:tcW w:w="1419"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68CE225" w14:textId="33B8ED23"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2025</w:t>
            </w:r>
          </w:p>
        </w:tc>
        <w:tc>
          <w:tcPr>
            <w:tcW w:w="1419"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5CC6368" w14:textId="1797F8F1"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2026</w:t>
            </w:r>
          </w:p>
        </w:tc>
        <w:tc>
          <w:tcPr>
            <w:tcW w:w="1419"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1D0E6EF1" w14:textId="7AC96841"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2027</w:t>
            </w:r>
          </w:p>
        </w:tc>
      </w:tr>
      <w:tr w:rsidR="00126E76" w:rsidRPr="00126E76" w14:paraId="1AF7F361" w14:textId="77777777" w:rsidTr="00126E76">
        <w:trPr>
          <w:trHeight w:val="297"/>
          <w:jc w:val="center"/>
        </w:trPr>
        <w:tc>
          <w:tcPr>
            <w:tcW w:w="1327" w:type="dxa"/>
            <w:vMerge/>
            <w:tcBorders>
              <w:top w:val="single" w:sz="8" w:space="0" w:color="auto"/>
              <w:left w:val="single" w:sz="8" w:space="0" w:color="auto"/>
              <w:bottom w:val="single" w:sz="4" w:space="0" w:color="auto"/>
              <w:right w:val="single" w:sz="4" w:space="0" w:color="auto"/>
            </w:tcBorders>
            <w:vAlign w:val="center"/>
            <w:hideMark/>
          </w:tcPr>
          <w:p w14:paraId="440F6C94"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p>
        </w:tc>
        <w:tc>
          <w:tcPr>
            <w:tcW w:w="811" w:type="dxa"/>
            <w:vMerge/>
            <w:tcBorders>
              <w:top w:val="single" w:sz="8" w:space="0" w:color="auto"/>
              <w:left w:val="single" w:sz="4" w:space="0" w:color="auto"/>
              <w:bottom w:val="single" w:sz="4" w:space="0" w:color="auto"/>
              <w:right w:val="single" w:sz="4" w:space="0" w:color="auto"/>
            </w:tcBorders>
            <w:vAlign w:val="center"/>
            <w:hideMark/>
          </w:tcPr>
          <w:p w14:paraId="1EC53B37"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0F7D7178"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2" w:type="dxa"/>
            <w:tcBorders>
              <w:top w:val="single" w:sz="4" w:space="0" w:color="auto"/>
              <w:left w:val="nil"/>
              <w:bottom w:val="single" w:sz="4" w:space="0" w:color="auto"/>
              <w:right w:val="single" w:sz="4" w:space="0" w:color="auto"/>
            </w:tcBorders>
            <w:shd w:val="clear" w:color="000000" w:fill="BFBFBF"/>
            <w:noWrap/>
            <w:vAlign w:val="center"/>
            <w:hideMark/>
          </w:tcPr>
          <w:p w14:paraId="5A76BCD1"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18368EE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2" w:type="dxa"/>
            <w:tcBorders>
              <w:top w:val="single" w:sz="4" w:space="0" w:color="auto"/>
              <w:left w:val="nil"/>
              <w:bottom w:val="single" w:sz="4" w:space="0" w:color="auto"/>
              <w:right w:val="single" w:sz="4" w:space="0" w:color="auto"/>
            </w:tcBorders>
            <w:shd w:val="clear" w:color="000000" w:fill="BFBFBF"/>
            <w:noWrap/>
            <w:vAlign w:val="center"/>
            <w:hideMark/>
          </w:tcPr>
          <w:p w14:paraId="0015A3EB"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593E19FA"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2" w:type="dxa"/>
            <w:tcBorders>
              <w:top w:val="single" w:sz="4" w:space="0" w:color="auto"/>
              <w:left w:val="nil"/>
              <w:bottom w:val="single" w:sz="4" w:space="0" w:color="auto"/>
              <w:right w:val="single" w:sz="4" w:space="0" w:color="auto"/>
            </w:tcBorders>
            <w:shd w:val="clear" w:color="000000" w:fill="BFBFBF"/>
            <w:noWrap/>
            <w:vAlign w:val="center"/>
            <w:hideMark/>
          </w:tcPr>
          <w:p w14:paraId="3E77811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099FF460"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2" w:type="dxa"/>
            <w:tcBorders>
              <w:top w:val="single" w:sz="4" w:space="0" w:color="auto"/>
              <w:left w:val="nil"/>
              <w:bottom w:val="single" w:sz="4" w:space="0" w:color="auto"/>
              <w:right w:val="single" w:sz="4" w:space="0" w:color="auto"/>
            </w:tcBorders>
            <w:shd w:val="clear" w:color="000000" w:fill="BFBFBF"/>
            <w:noWrap/>
            <w:vAlign w:val="center"/>
            <w:hideMark/>
          </w:tcPr>
          <w:p w14:paraId="586EB002"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4" w:type="dxa"/>
            <w:tcBorders>
              <w:top w:val="single" w:sz="4" w:space="0" w:color="auto"/>
              <w:left w:val="nil"/>
              <w:bottom w:val="single" w:sz="4" w:space="0" w:color="auto"/>
              <w:right w:val="single" w:sz="4" w:space="0" w:color="auto"/>
            </w:tcBorders>
            <w:shd w:val="clear" w:color="000000" w:fill="BFBFBF"/>
            <w:noWrap/>
            <w:vAlign w:val="center"/>
            <w:hideMark/>
          </w:tcPr>
          <w:p w14:paraId="29633237"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4" w:type="dxa"/>
            <w:tcBorders>
              <w:top w:val="nil"/>
              <w:left w:val="single" w:sz="4" w:space="0" w:color="auto"/>
              <w:bottom w:val="single" w:sz="4" w:space="0" w:color="auto"/>
              <w:right w:val="single" w:sz="8" w:space="0" w:color="auto"/>
            </w:tcBorders>
            <w:shd w:val="clear" w:color="000000" w:fill="BFBFBF"/>
            <w:noWrap/>
            <w:vAlign w:val="center"/>
            <w:hideMark/>
          </w:tcPr>
          <w:p w14:paraId="5D8A3AA0"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r>
      <w:tr w:rsidR="00126E76" w:rsidRPr="00126E76" w14:paraId="23BB7BE5" w14:textId="77777777" w:rsidTr="00126E76">
        <w:trPr>
          <w:trHeight w:val="475"/>
          <w:jc w:val="center"/>
        </w:trPr>
        <w:tc>
          <w:tcPr>
            <w:tcW w:w="1327" w:type="dxa"/>
            <w:tcBorders>
              <w:top w:val="nil"/>
              <w:left w:val="single" w:sz="8" w:space="0" w:color="auto"/>
              <w:bottom w:val="single" w:sz="4" w:space="0" w:color="auto"/>
              <w:right w:val="single" w:sz="4" w:space="0" w:color="auto"/>
            </w:tcBorders>
            <w:shd w:val="clear" w:color="auto" w:fill="auto"/>
            <w:vAlign w:val="center"/>
            <w:hideMark/>
          </w:tcPr>
          <w:p w14:paraId="35408F41"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La Doctrina - Lorica - Córdoba</w:t>
            </w:r>
          </w:p>
        </w:tc>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08C4813D"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Residencial</w:t>
            </w:r>
          </w:p>
        </w:tc>
        <w:tc>
          <w:tcPr>
            <w:tcW w:w="606" w:type="dxa"/>
            <w:tcBorders>
              <w:top w:val="nil"/>
              <w:left w:val="nil"/>
              <w:bottom w:val="single" w:sz="4" w:space="0" w:color="auto"/>
              <w:right w:val="single" w:sz="4" w:space="0" w:color="auto"/>
            </w:tcBorders>
            <w:shd w:val="clear" w:color="auto" w:fill="auto"/>
            <w:noWrap/>
            <w:vAlign w:val="center"/>
            <w:hideMark/>
          </w:tcPr>
          <w:p w14:paraId="759EC5B7"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67140566"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607</w:t>
            </w:r>
          </w:p>
        </w:tc>
        <w:tc>
          <w:tcPr>
            <w:tcW w:w="606" w:type="dxa"/>
            <w:tcBorders>
              <w:top w:val="nil"/>
              <w:left w:val="nil"/>
              <w:bottom w:val="single" w:sz="4" w:space="0" w:color="auto"/>
              <w:right w:val="single" w:sz="4" w:space="0" w:color="auto"/>
            </w:tcBorders>
            <w:shd w:val="clear" w:color="auto" w:fill="auto"/>
            <w:noWrap/>
            <w:vAlign w:val="center"/>
            <w:hideMark/>
          </w:tcPr>
          <w:p w14:paraId="0620071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15BC48C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612</w:t>
            </w:r>
          </w:p>
        </w:tc>
        <w:tc>
          <w:tcPr>
            <w:tcW w:w="606" w:type="dxa"/>
            <w:tcBorders>
              <w:top w:val="nil"/>
              <w:left w:val="nil"/>
              <w:bottom w:val="single" w:sz="4" w:space="0" w:color="auto"/>
              <w:right w:val="single" w:sz="4" w:space="0" w:color="auto"/>
            </w:tcBorders>
            <w:shd w:val="clear" w:color="auto" w:fill="auto"/>
            <w:noWrap/>
            <w:vAlign w:val="center"/>
            <w:hideMark/>
          </w:tcPr>
          <w:p w14:paraId="734000A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79671AF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618</w:t>
            </w:r>
          </w:p>
        </w:tc>
        <w:tc>
          <w:tcPr>
            <w:tcW w:w="606" w:type="dxa"/>
            <w:tcBorders>
              <w:top w:val="nil"/>
              <w:left w:val="nil"/>
              <w:bottom w:val="single" w:sz="4" w:space="0" w:color="auto"/>
              <w:right w:val="single" w:sz="4" w:space="0" w:color="auto"/>
            </w:tcBorders>
            <w:shd w:val="clear" w:color="auto" w:fill="auto"/>
            <w:noWrap/>
            <w:vAlign w:val="center"/>
            <w:hideMark/>
          </w:tcPr>
          <w:p w14:paraId="0382EE1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50F5D42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624</w:t>
            </w:r>
          </w:p>
        </w:tc>
        <w:tc>
          <w:tcPr>
            <w:tcW w:w="604" w:type="dxa"/>
            <w:tcBorders>
              <w:top w:val="nil"/>
              <w:left w:val="nil"/>
              <w:bottom w:val="single" w:sz="4" w:space="0" w:color="auto"/>
              <w:right w:val="single" w:sz="4" w:space="0" w:color="auto"/>
            </w:tcBorders>
            <w:shd w:val="clear" w:color="auto" w:fill="auto"/>
            <w:noWrap/>
            <w:vAlign w:val="center"/>
            <w:hideMark/>
          </w:tcPr>
          <w:p w14:paraId="01D7F106"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single" w:sz="4" w:space="0" w:color="auto"/>
              <w:bottom w:val="single" w:sz="4" w:space="0" w:color="auto"/>
              <w:right w:val="single" w:sz="8" w:space="0" w:color="auto"/>
            </w:tcBorders>
            <w:shd w:val="clear" w:color="auto" w:fill="auto"/>
            <w:noWrap/>
            <w:vAlign w:val="center"/>
            <w:hideMark/>
          </w:tcPr>
          <w:p w14:paraId="5446306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630</w:t>
            </w:r>
          </w:p>
        </w:tc>
      </w:tr>
      <w:tr w:rsidR="00126E76" w:rsidRPr="00126E76" w14:paraId="714DBE16" w14:textId="77777777" w:rsidTr="00126E76">
        <w:trPr>
          <w:trHeight w:val="475"/>
          <w:jc w:val="center"/>
        </w:trPr>
        <w:tc>
          <w:tcPr>
            <w:tcW w:w="1327" w:type="dxa"/>
            <w:tcBorders>
              <w:top w:val="nil"/>
              <w:left w:val="single" w:sz="8" w:space="0" w:color="auto"/>
              <w:bottom w:val="single" w:sz="4" w:space="0" w:color="auto"/>
              <w:right w:val="single" w:sz="4" w:space="0" w:color="auto"/>
            </w:tcBorders>
            <w:shd w:val="clear" w:color="auto" w:fill="auto"/>
            <w:vAlign w:val="center"/>
            <w:hideMark/>
          </w:tcPr>
          <w:p w14:paraId="6A8CCB91"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La Doctrina - Lorica - Córdoba</w:t>
            </w:r>
          </w:p>
        </w:tc>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366A6F8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Estrato 1</w:t>
            </w:r>
          </w:p>
        </w:tc>
        <w:tc>
          <w:tcPr>
            <w:tcW w:w="606" w:type="dxa"/>
            <w:tcBorders>
              <w:top w:val="nil"/>
              <w:left w:val="nil"/>
              <w:bottom w:val="single" w:sz="4" w:space="0" w:color="auto"/>
              <w:right w:val="single" w:sz="4" w:space="0" w:color="auto"/>
            </w:tcBorders>
            <w:shd w:val="clear" w:color="auto" w:fill="auto"/>
            <w:noWrap/>
            <w:vAlign w:val="center"/>
            <w:hideMark/>
          </w:tcPr>
          <w:p w14:paraId="2C45D04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0D5346A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607</w:t>
            </w:r>
          </w:p>
        </w:tc>
        <w:tc>
          <w:tcPr>
            <w:tcW w:w="606" w:type="dxa"/>
            <w:tcBorders>
              <w:top w:val="nil"/>
              <w:left w:val="nil"/>
              <w:bottom w:val="single" w:sz="4" w:space="0" w:color="auto"/>
              <w:right w:val="single" w:sz="4" w:space="0" w:color="auto"/>
            </w:tcBorders>
            <w:shd w:val="clear" w:color="auto" w:fill="auto"/>
            <w:noWrap/>
            <w:vAlign w:val="center"/>
            <w:hideMark/>
          </w:tcPr>
          <w:p w14:paraId="4EC9290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16373D7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612</w:t>
            </w:r>
          </w:p>
        </w:tc>
        <w:tc>
          <w:tcPr>
            <w:tcW w:w="606" w:type="dxa"/>
            <w:tcBorders>
              <w:top w:val="nil"/>
              <w:left w:val="nil"/>
              <w:bottom w:val="single" w:sz="4" w:space="0" w:color="auto"/>
              <w:right w:val="single" w:sz="4" w:space="0" w:color="auto"/>
            </w:tcBorders>
            <w:shd w:val="clear" w:color="auto" w:fill="auto"/>
            <w:noWrap/>
            <w:vAlign w:val="center"/>
            <w:hideMark/>
          </w:tcPr>
          <w:p w14:paraId="603DF537"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43F529E7"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618</w:t>
            </w:r>
          </w:p>
        </w:tc>
        <w:tc>
          <w:tcPr>
            <w:tcW w:w="606" w:type="dxa"/>
            <w:tcBorders>
              <w:top w:val="nil"/>
              <w:left w:val="nil"/>
              <w:bottom w:val="single" w:sz="4" w:space="0" w:color="auto"/>
              <w:right w:val="single" w:sz="4" w:space="0" w:color="auto"/>
            </w:tcBorders>
            <w:shd w:val="clear" w:color="auto" w:fill="auto"/>
            <w:noWrap/>
            <w:vAlign w:val="center"/>
            <w:hideMark/>
          </w:tcPr>
          <w:p w14:paraId="2F55647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79FC62D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624</w:t>
            </w:r>
          </w:p>
        </w:tc>
        <w:tc>
          <w:tcPr>
            <w:tcW w:w="604" w:type="dxa"/>
            <w:tcBorders>
              <w:top w:val="nil"/>
              <w:left w:val="nil"/>
              <w:bottom w:val="single" w:sz="4" w:space="0" w:color="auto"/>
              <w:right w:val="single" w:sz="4" w:space="0" w:color="auto"/>
            </w:tcBorders>
            <w:shd w:val="clear" w:color="auto" w:fill="auto"/>
            <w:noWrap/>
            <w:vAlign w:val="center"/>
            <w:hideMark/>
          </w:tcPr>
          <w:p w14:paraId="626835E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single" w:sz="4" w:space="0" w:color="auto"/>
              <w:bottom w:val="single" w:sz="4" w:space="0" w:color="auto"/>
              <w:right w:val="single" w:sz="8" w:space="0" w:color="auto"/>
            </w:tcBorders>
            <w:shd w:val="clear" w:color="auto" w:fill="auto"/>
            <w:noWrap/>
            <w:vAlign w:val="center"/>
            <w:hideMark/>
          </w:tcPr>
          <w:p w14:paraId="52E9E046"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630</w:t>
            </w:r>
          </w:p>
        </w:tc>
      </w:tr>
      <w:tr w:rsidR="00126E76" w:rsidRPr="00126E76" w14:paraId="44048A33" w14:textId="77777777" w:rsidTr="00126E76">
        <w:trPr>
          <w:trHeight w:val="475"/>
          <w:jc w:val="center"/>
        </w:trPr>
        <w:tc>
          <w:tcPr>
            <w:tcW w:w="1327" w:type="dxa"/>
            <w:tcBorders>
              <w:top w:val="nil"/>
              <w:left w:val="single" w:sz="8" w:space="0" w:color="auto"/>
              <w:bottom w:val="single" w:sz="4" w:space="0" w:color="auto"/>
              <w:right w:val="single" w:sz="4" w:space="0" w:color="auto"/>
            </w:tcBorders>
            <w:shd w:val="clear" w:color="auto" w:fill="auto"/>
            <w:vAlign w:val="center"/>
            <w:hideMark/>
          </w:tcPr>
          <w:p w14:paraId="4E8237F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Santa Lucía - Lorica - Córdoba</w:t>
            </w:r>
          </w:p>
        </w:tc>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74AA072C"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Residencial</w:t>
            </w:r>
          </w:p>
        </w:tc>
        <w:tc>
          <w:tcPr>
            <w:tcW w:w="606" w:type="dxa"/>
            <w:tcBorders>
              <w:top w:val="nil"/>
              <w:left w:val="nil"/>
              <w:bottom w:val="single" w:sz="4" w:space="0" w:color="auto"/>
              <w:right w:val="single" w:sz="4" w:space="0" w:color="auto"/>
            </w:tcBorders>
            <w:shd w:val="clear" w:color="auto" w:fill="auto"/>
            <w:noWrap/>
            <w:vAlign w:val="center"/>
            <w:hideMark/>
          </w:tcPr>
          <w:p w14:paraId="39E21A4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3216A98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318</w:t>
            </w:r>
          </w:p>
        </w:tc>
        <w:tc>
          <w:tcPr>
            <w:tcW w:w="606" w:type="dxa"/>
            <w:tcBorders>
              <w:top w:val="nil"/>
              <w:left w:val="nil"/>
              <w:bottom w:val="single" w:sz="4" w:space="0" w:color="auto"/>
              <w:right w:val="single" w:sz="4" w:space="0" w:color="auto"/>
            </w:tcBorders>
            <w:shd w:val="clear" w:color="auto" w:fill="auto"/>
            <w:noWrap/>
            <w:vAlign w:val="center"/>
            <w:hideMark/>
          </w:tcPr>
          <w:p w14:paraId="2A71649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5B2C236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321</w:t>
            </w:r>
          </w:p>
        </w:tc>
        <w:tc>
          <w:tcPr>
            <w:tcW w:w="606" w:type="dxa"/>
            <w:tcBorders>
              <w:top w:val="nil"/>
              <w:left w:val="nil"/>
              <w:bottom w:val="single" w:sz="4" w:space="0" w:color="auto"/>
              <w:right w:val="single" w:sz="4" w:space="0" w:color="auto"/>
            </w:tcBorders>
            <w:shd w:val="clear" w:color="auto" w:fill="auto"/>
            <w:noWrap/>
            <w:vAlign w:val="center"/>
            <w:hideMark/>
          </w:tcPr>
          <w:p w14:paraId="47573BF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78A4AE9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324</w:t>
            </w:r>
          </w:p>
        </w:tc>
        <w:tc>
          <w:tcPr>
            <w:tcW w:w="606" w:type="dxa"/>
            <w:tcBorders>
              <w:top w:val="nil"/>
              <w:left w:val="nil"/>
              <w:bottom w:val="single" w:sz="4" w:space="0" w:color="auto"/>
              <w:right w:val="single" w:sz="4" w:space="0" w:color="auto"/>
            </w:tcBorders>
            <w:shd w:val="clear" w:color="auto" w:fill="auto"/>
            <w:noWrap/>
            <w:vAlign w:val="center"/>
            <w:hideMark/>
          </w:tcPr>
          <w:p w14:paraId="60CA258D"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460F7EA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327</w:t>
            </w:r>
          </w:p>
        </w:tc>
        <w:tc>
          <w:tcPr>
            <w:tcW w:w="604" w:type="dxa"/>
            <w:tcBorders>
              <w:top w:val="nil"/>
              <w:left w:val="nil"/>
              <w:bottom w:val="single" w:sz="4" w:space="0" w:color="auto"/>
              <w:right w:val="single" w:sz="4" w:space="0" w:color="auto"/>
            </w:tcBorders>
            <w:shd w:val="clear" w:color="auto" w:fill="auto"/>
            <w:noWrap/>
            <w:vAlign w:val="center"/>
            <w:hideMark/>
          </w:tcPr>
          <w:p w14:paraId="5B7A536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single" w:sz="4" w:space="0" w:color="auto"/>
              <w:bottom w:val="single" w:sz="4" w:space="0" w:color="auto"/>
              <w:right w:val="single" w:sz="8" w:space="0" w:color="auto"/>
            </w:tcBorders>
            <w:shd w:val="clear" w:color="auto" w:fill="auto"/>
            <w:noWrap/>
            <w:vAlign w:val="center"/>
            <w:hideMark/>
          </w:tcPr>
          <w:p w14:paraId="7EDECA51"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330</w:t>
            </w:r>
          </w:p>
        </w:tc>
      </w:tr>
      <w:tr w:rsidR="00126E76" w:rsidRPr="00126E76" w14:paraId="3D504FA5" w14:textId="77777777" w:rsidTr="00126E76">
        <w:trPr>
          <w:trHeight w:val="475"/>
          <w:jc w:val="center"/>
        </w:trPr>
        <w:tc>
          <w:tcPr>
            <w:tcW w:w="1327" w:type="dxa"/>
            <w:tcBorders>
              <w:top w:val="nil"/>
              <w:left w:val="single" w:sz="8" w:space="0" w:color="auto"/>
              <w:bottom w:val="single" w:sz="4" w:space="0" w:color="auto"/>
              <w:right w:val="single" w:sz="4" w:space="0" w:color="auto"/>
            </w:tcBorders>
            <w:shd w:val="clear" w:color="auto" w:fill="auto"/>
            <w:vAlign w:val="center"/>
            <w:hideMark/>
          </w:tcPr>
          <w:p w14:paraId="7D369B4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Santa Lucía - Lorica - Córdoba</w:t>
            </w:r>
          </w:p>
        </w:tc>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32EF909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Estrato 1</w:t>
            </w:r>
          </w:p>
        </w:tc>
        <w:tc>
          <w:tcPr>
            <w:tcW w:w="606" w:type="dxa"/>
            <w:tcBorders>
              <w:top w:val="nil"/>
              <w:left w:val="nil"/>
              <w:bottom w:val="single" w:sz="4" w:space="0" w:color="auto"/>
              <w:right w:val="single" w:sz="4" w:space="0" w:color="auto"/>
            </w:tcBorders>
            <w:shd w:val="clear" w:color="auto" w:fill="auto"/>
            <w:noWrap/>
            <w:vAlign w:val="center"/>
            <w:hideMark/>
          </w:tcPr>
          <w:p w14:paraId="2B8BBC4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2AC23F6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318</w:t>
            </w:r>
          </w:p>
        </w:tc>
        <w:tc>
          <w:tcPr>
            <w:tcW w:w="606" w:type="dxa"/>
            <w:tcBorders>
              <w:top w:val="nil"/>
              <w:left w:val="nil"/>
              <w:bottom w:val="single" w:sz="4" w:space="0" w:color="auto"/>
              <w:right w:val="single" w:sz="4" w:space="0" w:color="auto"/>
            </w:tcBorders>
            <w:shd w:val="clear" w:color="auto" w:fill="auto"/>
            <w:noWrap/>
            <w:vAlign w:val="center"/>
            <w:hideMark/>
          </w:tcPr>
          <w:p w14:paraId="7906AC2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10064ECD"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321</w:t>
            </w:r>
          </w:p>
        </w:tc>
        <w:tc>
          <w:tcPr>
            <w:tcW w:w="606" w:type="dxa"/>
            <w:tcBorders>
              <w:top w:val="nil"/>
              <w:left w:val="nil"/>
              <w:bottom w:val="single" w:sz="4" w:space="0" w:color="auto"/>
              <w:right w:val="single" w:sz="4" w:space="0" w:color="auto"/>
            </w:tcBorders>
            <w:shd w:val="clear" w:color="auto" w:fill="auto"/>
            <w:noWrap/>
            <w:vAlign w:val="center"/>
            <w:hideMark/>
          </w:tcPr>
          <w:p w14:paraId="5D09B5A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588AEE2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324</w:t>
            </w:r>
          </w:p>
        </w:tc>
        <w:tc>
          <w:tcPr>
            <w:tcW w:w="606" w:type="dxa"/>
            <w:tcBorders>
              <w:top w:val="nil"/>
              <w:left w:val="nil"/>
              <w:bottom w:val="single" w:sz="4" w:space="0" w:color="auto"/>
              <w:right w:val="single" w:sz="4" w:space="0" w:color="auto"/>
            </w:tcBorders>
            <w:shd w:val="clear" w:color="auto" w:fill="auto"/>
            <w:noWrap/>
            <w:vAlign w:val="center"/>
            <w:hideMark/>
          </w:tcPr>
          <w:p w14:paraId="64DF659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2" w:type="dxa"/>
            <w:tcBorders>
              <w:top w:val="nil"/>
              <w:left w:val="nil"/>
              <w:bottom w:val="single" w:sz="4" w:space="0" w:color="auto"/>
              <w:right w:val="single" w:sz="4" w:space="0" w:color="auto"/>
            </w:tcBorders>
            <w:shd w:val="clear" w:color="auto" w:fill="auto"/>
            <w:noWrap/>
            <w:vAlign w:val="center"/>
            <w:hideMark/>
          </w:tcPr>
          <w:p w14:paraId="69497C17"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327</w:t>
            </w:r>
          </w:p>
        </w:tc>
        <w:tc>
          <w:tcPr>
            <w:tcW w:w="604" w:type="dxa"/>
            <w:tcBorders>
              <w:top w:val="nil"/>
              <w:left w:val="nil"/>
              <w:bottom w:val="single" w:sz="4" w:space="0" w:color="auto"/>
              <w:right w:val="single" w:sz="4" w:space="0" w:color="auto"/>
            </w:tcBorders>
            <w:shd w:val="clear" w:color="auto" w:fill="auto"/>
            <w:noWrap/>
            <w:vAlign w:val="center"/>
            <w:hideMark/>
          </w:tcPr>
          <w:p w14:paraId="432A729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single" w:sz="4" w:space="0" w:color="auto"/>
              <w:bottom w:val="single" w:sz="4" w:space="0" w:color="auto"/>
              <w:right w:val="single" w:sz="8" w:space="0" w:color="auto"/>
            </w:tcBorders>
            <w:shd w:val="clear" w:color="auto" w:fill="auto"/>
            <w:noWrap/>
            <w:vAlign w:val="center"/>
            <w:hideMark/>
          </w:tcPr>
          <w:p w14:paraId="4E7A1A5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330</w:t>
            </w:r>
          </w:p>
        </w:tc>
      </w:tr>
      <w:tr w:rsidR="00126E76" w:rsidRPr="00126E76" w14:paraId="66975CBE" w14:textId="77777777" w:rsidTr="00126E76">
        <w:trPr>
          <w:trHeight w:val="316"/>
          <w:jc w:val="center"/>
        </w:trPr>
        <w:tc>
          <w:tcPr>
            <w:tcW w:w="2138"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4D0C4BF3"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TOTAL</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6BCA8F67"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2" w:type="dxa"/>
            <w:tcBorders>
              <w:top w:val="single" w:sz="4" w:space="0" w:color="auto"/>
              <w:left w:val="nil"/>
              <w:bottom w:val="single" w:sz="8" w:space="0" w:color="auto"/>
              <w:right w:val="single" w:sz="4" w:space="0" w:color="auto"/>
            </w:tcBorders>
            <w:shd w:val="clear" w:color="000000" w:fill="BFBFBF"/>
            <w:noWrap/>
            <w:vAlign w:val="center"/>
            <w:hideMark/>
          </w:tcPr>
          <w:p w14:paraId="54EC525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925</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09207BA7"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2" w:type="dxa"/>
            <w:tcBorders>
              <w:top w:val="single" w:sz="4" w:space="0" w:color="auto"/>
              <w:left w:val="nil"/>
              <w:bottom w:val="single" w:sz="8" w:space="0" w:color="auto"/>
              <w:right w:val="single" w:sz="4" w:space="0" w:color="auto"/>
            </w:tcBorders>
            <w:shd w:val="clear" w:color="000000" w:fill="BFBFBF"/>
            <w:noWrap/>
            <w:vAlign w:val="center"/>
            <w:hideMark/>
          </w:tcPr>
          <w:p w14:paraId="3E345C2E"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933</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79C1387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2" w:type="dxa"/>
            <w:tcBorders>
              <w:top w:val="single" w:sz="4" w:space="0" w:color="auto"/>
              <w:left w:val="nil"/>
              <w:bottom w:val="single" w:sz="8" w:space="0" w:color="auto"/>
              <w:right w:val="single" w:sz="4" w:space="0" w:color="auto"/>
            </w:tcBorders>
            <w:shd w:val="clear" w:color="000000" w:fill="BFBFBF"/>
            <w:noWrap/>
            <w:vAlign w:val="center"/>
            <w:hideMark/>
          </w:tcPr>
          <w:p w14:paraId="04A0DCD8"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942</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2A44FE3F"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2" w:type="dxa"/>
            <w:tcBorders>
              <w:top w:val="single" w:sz="4" w:space="0" w:color="auto"/>
              <w:left w:val="nil"/>
              <w:bottom w:val="single" w:sz="8" w:space="0" w:color="auto"/>
              <w:right w:val="single" w:sz="4" w:space="0" w:color="auto"/>
            </w:tcBorders>
            <w:shd w:val="clear" w:color="000000" w:fill="BFBFBF"/>
            <w:noWrap/>
            <w:vAlign w:val="center"/>
            <w:hideMark/>
          </w:tcPr>
          <w:p w14:paraId="33DA7E12"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951</w:t>
            </w:r>
          </w:p>
        </w:tc>
        <w:tc>
          <w:tcPr>
            <w:tcW w:w="604" w:type="dxa"/>
            <w:tcBorders>
              <w:top w:val="single" w:sz="4" w:space="0" w:color="auto"/>
              <w:left w:val="nil"/>
              <w:bottom w:val="single" w:sz="8" w:space="0" w:color="auto"/>
              <w:right w:val="single" w:sz="4" w:space="0" w:color="auto"/>
            </w:tcBorders>
            <w:shd w:val="clear" w:color="000000" w:fill="BFBFBF"/>
            <w:noWrap/>
            <w:vAlign w:val="center"/>
            <w:hideMark/>
          </w:tcPr>
          <w:p w14:paraId="60234171"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4" w:type="dxa"/>
            <w:tcBorders>
              <w:top w:val="nil"/>
              <w:left w:val="nil"/>
              <w:bottom w:val="single" w:sz="8" w:space="0" w:color="auto"/>
              <w:right w:val="single" w:sz="8" w:space="0" w:color="auto"/>
            </w:tcBorders>
            <w:shd w:val="clear" w:color="000000" w:fill="BFBFBF"/>
            <w:noWrap/>
            <w:vAlign w:val="center"/>
            <w:hideMark/>
          </w:tcPr>
          <w:p w14:paraId="43928223"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960</w:t>
            </w:r>
          </w:p>
        </w:tc>
      </w:tr>
    </w:tbl>
    <w:p w14:paraId="57CDD1A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p>
    <w:tbl>
      <w:tblPr>
        <w:tblW w:w="9240" w:type="dxa"/>
        <w:jc w:val="center"/>
        <w:tblCellMar>
          <w:left w:w="70" w:type="dxa"/>
          <w:right w:w="70" w:type="dxa"/>
        </w:tblCellMar>
        <w:tblLook w:val="04A0" w:firstRow="1" w:lastRow="0" w:firstColumn="1" w:lastColumn="0" w:noHBand="0" w:noVBand="1"/>
      </w:tblPr>
      <w:tblGrid>
        <w:gridCol w:w="1328"/>
        <w:gridCol w:w="812"/>
        <w:gridCol w:w="606"/>
        <w:gridCol w:w="814"/>
        <w:gridCol w:w="606"/>
        <w:gridCol w:w="814"/>
        <w:gridCol w:w="606"/>
        <w:gridCol w:w="814"/>
        <w:gridCol w:w="606"/>
        <w:gridCol w:w="814"/>
        <w:gridCol w:w="604"/>
        <w:gridCol w:w="816"/>
      </w:tblGrid>
      <w:tr w:rsidR="00126E76" w:rsidRPr="00126E76" w14:paraId="34E8C2EB" w14:textId="77777777" w:rsidTr="00126E76">
        <w:trPr>
          <w:trHeight w:val="280"/>
          <w:jc w:val="center"/>
        </w:trPr>
        <w:tc>
          <w:tcPr>
            <w:tcW w:w="1328"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0DF17580"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Municipio</w:t>
            </w:r>
          </w:p>
        </w:tc>
        <w:tc>
          <w:tcPr>
            <w:tcW w:w="812"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033563F4"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Usuario</w:t>
            </w:r>
          </w:p>
        </w:tc>
        <w:tc>
          <w:tcPr>
            <w:tcW w:w="1420"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324840D0" w14:textId="056D08FC"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2028</w:t>
            </w:r>
          </w:p>
        </w:tc>
        <w:tc>
          <w:tcPr>
            <w:tcW w:w="142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8EB35BF" w14:textId="312076EB"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2029</w:t>
            </w:r>
          </w:p>
        </w:tc>
        <w:tc>
          <w:tcPr>
            <w:tcW w:w="142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279A420" w14:textId="6E079EDC"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2030</w:t>
            </w:r>
          </w:p>
        </w:tc>
        <w:tc>
          <w:tcPr>
            <w:tcW w:w="142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F9A1AE4" w14:textId="28C2B189"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2031</w:t>
            </w:r>
          </w:p>
        </w:tc>
        <w:tc>
          <w:tcPr>
            <w:tcW w:w="1420"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360690AB" w14:textId="6A9AAC55" w:rsidR="00126E76" w:rsidRPr="00126E76" w:rsidRDefault="00126E76" w:rsidP="00126E76">
            <w:pPr>
              <w:widowControl w:val="0"/>
              <w:adjustRightInd w:val="0"/>
              <w:ind w:left="0"/>
              <w:jc w:val="center"/>
              <w:rPr>
                <w:rFonts w:ascii="Bookman Old Style" w:hAnsi="Bookman Old Style" w:cs="Arial"/>
                <w:b/>
                <w:bCs/>
                <w:sz w:val="8"/>
                <w:szCs w:val="8"/>
                <w:lang w:val="es-CO"/>
              </w:rPr>
            </w:pPr>
            <w:r>
              <w:rPr>
                <w:rFonts w:ascii="Bookman Old Style" w:hAnsi="Bookman Old Style" w:cs="Arial"/>
                <w:b/>
                <w:bCs/>
                <w:sz w:val="8"/>
                <w:szCs w:val="8"/>
                <w:lang w:val="es-CO"/>
              </w:rPr>
              <w:t>2032</w:t>
            </w:r>
          </w:p>
        </w:tc>
      </w:tr>
      <w:tr w:rsidR="00126E76" w:rsidRPr="00126E76" w14:paraId="7071C89B" w14:textId="77777777" w:rsidTr="00126E76">
        <w:trPr>
          <w:trHeight w:val="280"/>
          <w:jc w:val="center"/>
        </w:trPr>
        <w:tc>
          <w:tcPr>
            <w:tcW w:w="1328" w:type="dxa"/>
            <w:vMerge/>
            <w:tcBorders>
              <w:top w:val="single" w:sz="8" w:space="0" w:color="auto"/>
              <w:left w:val="single" w:sz="8" w:space="0" w:color="auto"/>
              <w:bottom w:val="single" w:sz="4" w:space="0" w:color="auto"/>
              <w:right w:val="single" w:sz="4" w:space="0" w:color="auto"/>
            </w:tcBorders>
            <w:vAlign w:val="center"/>
            <w:hideMark/>
          </w:tcPr>
          <w:p w14:paraId="608A8032"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p>
        </w:tc>
        <w:tc>
          <w:tcPr>
            <w:tcW w:w="812" w:type="dxa"/>
            <w:vMerge/>
            <w:tcBorders>
              <w:top w:val="single" w:sz="8" w:space="0" w:color="auto"/>
              <w:left w:val="single" w:sz="4" w:space="0" w:color="auto"/>
              <w:bottom w:val="single" w:sz="4" w:space="0" w:color="auto"/>
              <w:right w:val="single" w:sz="4" w:space="0" w:color="auto"/>
            </w:tcBorders>
            <w:vAlign w:val="center"/>
            <w:hideMark/>
          </w:tcPr>
          <w:p w14:paraId="3C64DB4D"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043DEA59"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565415D9"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72D7048A"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3DD612C0"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589A29E3"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2D45D703"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6B5656FE"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6A54445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4" w:type="dxa"/>
            <w:tcBorders>
              <w:top w:val="single" w:sz="4" w:space="0" w:color="auto"/>
              <w:left w:val="nil"/>
              <w:bottom w:val="single" w:sz="4" w:space="0" w:color="auto"/>
              <w:right w:val="single" w:sz="4" w:space="0" w:color="auto"/>
            </w:tcBorders>
            <w:shd w:val="clear" w:color="000000" w:fill="BFBFBF"/>
            <w:noWrap/>
            <w:vAlign w:val="center"/>
            <w:hideMark/>
          </w:tcPr>
          <w:p w14:paraId="3DCF6174"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6" w:type="dxa"/>
            <w:tcBorders>
              <w:top w:val="nil"/>
              <w:left w:val="single" w:sz="4" w:space="0" w:color="auto"/>
              <w:bottom w:val="single" w:sz="4" w:space="0" w:color="auto"/>
              <w:right w:val="single" w:sz="8" w:space="0" w:color="auto"/>
            </w:tcBorders>
            <w:shd w:val="clear" w:color="000000" w:fill="BFBFBF"/>
            <w:noWrap/>
            <w:vAlign w:val="center"/>
            <w:hideMark/>
          </w:tcPr>
          <w:p w14:paraId="57DA656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r>
      <w:tr w:rsidR="00126E76" w:rsidRPr="00126E76" w14:paraId="7912DA45" w14:textId="77777777" w:rsidTr="00126E76">
        <w:trPr>
          <w:trHeight w:val="449"/>
          <w:jc w:val="center"/>
        </w:trPr>
        <w:tc>
          <w:tcPr>
            <w:tcW w:w="1328" w:type="dxa"/>
            <w:tcBorders>
              <w:top w:val="nil"/>
              <w:left w:val="single" w:sz="8" w:space="0" w:color="auto"/>
              <w:bottom w:val="single" w:sz="4" w:space="0" w:color="auto"/>
              <w:right w:val="single" w:sz="4" w:space="0" w:color="auto"/>
            </w:tcBorders>
            <w:shd w:val="clear" w:color="auto" w:fill="auto"/>
            <w:vAlign w:val="center"/>
            <w:hideMark/>
          </w:tcPr>
          <w:p w14:paraId="5829E37C"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La Doctrina - Lorica - Córdoba</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5A08EB9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Residencial</w:t>
            </w:r>
          </w:p>
        </w:tc>
        <w:tc>
          <w:tcPr>
            <w:tcW w:w="606" w:type="dxa"/>
            <w:tcBorders>
              <w:top w:val="nil"/>
              <w:left w:val="nil"/>
              <w:bottom w:val="single" w:sz="4" w:space="0" w:color="auto"/>
              <w:right w:val="single" w:sz="4" w:space="0" w:color="auto"/>
            </w:tcBorders>
            <w:shd w:val="clear" w:color="auto" w:fill="auto"/>
            <w:noWrap/>
            <w:vAlign w:val="center"/>
            <w:hideMark/>
          </w:tcPr>
          <w:p w14:paraId="23427D4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48CE12C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636</w:t>
            </w:r>
          </w:p>
        </w:tc>
        <w:tc>
          <w:tcPr>
            <w:tcW w:w="606" w:type="dxa"/>
            <w:tcBorders>
              <w:top w:val="nil"/>
              <w:left w:val="nil"/>
              <w:bottom w:val="single" w:sz="4" w:space="0" w:color="auto"/>
              <w:right w:val="single" w:sz="4" w:space="0" w:color="auto"/>
            </w:tcBorders>
            <w:shd w:val="clear" w:color="auto" w:fill="auto"/>
            <w:noWrap/>
            <w:vAlign w:val="center"/>
            <w:hideMark/>
          </w:tcPr>
          <w:p w14:paraId="24B3E07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23B64211"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642</w:t>
            </w:r>
          </w:p>
        </w:tc>
        <w:tc>
          <w:tcPr>
            <w:tcW w:w="606" w:type="dxa"/>
            <w:tcBorders>
              <w:top w:val="nil"/>
              <w:left w:val="nil"/>
              <w:bottom w:val="single" w:sz="4" w:space="0" w:color="auto"/>
              <w:right w:val="single" w:sz="4" w:space="0" w:color="auto"/>
            </w:tcBorders>
            <w:shd w:val="clear" w:color="auto" w:fill="auto"/>
            <w:noWrap/>
            <w:vAlign w:val="center"/>
            <w:hideMark/>
          </w:tcPr>
          <w:p w14:paraId="2211590C"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0E91F72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648</w:t>
            </w:r>
          </w:p>
        </w:tc>
        <w:tc>
          <w:tcPr>
            <w:tcW w:w="606" w:type="dxa"/>
            <w:tcBorders>
              <w:top w:val="nil"/>
              <w:left w:val="nil"/>
              <w:bottom w:val="single" w:sz="4" w:space="0" w:color="auto"/>
              <w:right w:val="single" w:sz="4" w:space="0" w:color="auto"/>
            </w:tcBorders>
            <w:shd w:val="clear" w:color="auto" w:fill="auto"/>
            <w:noWrap/>
            <w:vAlign w:val="center"/>
            <w:hideMark/>
          </w:tcPr>
          <w:p w14:paraId="10C36C3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341A18D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654</w:t>
            </w:r>
          </w:p>
        </w:tc>
        <w:tc>
          <w:tcPr>
            <w:tcW w:w="604" w:type="dxa"/>
            <w:tcBorders>
              <w:top w:val="nil"/>
              <w:left w:val="nil"/>
              <w:bottom w:val="single" w:sz="4" w:space="0" w:color="auto"/>
              <w:right w:val="single" w:sz="4" w:space="0" w:color="auto"/>
            </w:tcBorders>
            <w:shd w:val="clear" w:color="auto" w:fill="auto"/>
            <w:noWrap/>
            <w:vAlign w:val="center"/>
            <w:hideMark/>
          </w:tcPr>
          <w:p w14:paraId="683710A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23867A6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660</w:t>
            </w:r>
          </w:p>
        </w:tc>
      </w:tr>
      <w:tr w:rsidR="00126E76" w:rsidRPr="00126E76" w14:paraId="5A61F842" w14:textId="77777777" w:rsidTr="00126E76">
        <w:trPr>
          <w:trHeight w:val="449"/>
          <w:jc w:val="center"/>
        </w:trPr>
        <w:tc>
          <w:tcPr>
            <w:tcW w:w="1328" w:type="dxa"/>
            <w:tcBorders>
              <w:top w:val="nil"/>
              <w:left w:val="single" w:sz="8" w:space="0" w:color="auto"/>
              <w:bottom w:val="single" w:sz="4" w:space="0" w:color="auto"/>
              <w:right w:val="single" w:sz="4" w:space="0" w:color="auto"/>
            </w:tcBorders>
            <w:shd w:val="clear" w:color="auto" w:fill="auto"/>
            <w:vAlign w:val="center"/>
            <w:hideMark/>
          </w:tcPr>
          <w:p w14:paraId="634C77E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La Doctrina - Lorica - Córdoba</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07A00BD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Estrato 1</w:t>
            </w:r>
          </w:p>
        </w:tc>
        <w:tc>
          <w:tcPr>
            <w:tcW w:w="606" w:type="dxa"/>
            <w:tcBorders>
              <w:top w:val="nil"/>
              <w:left w:val="nil"/>
              <w:bottom w:val="single" w:sz="4" w:space="0" w:color="auto"/>
              <w:right w:val="single" w:sz="4" w:space="0" w:color="auto"/>
            </w:tcBorders>
            <w:shd w:val="clear" w:color="auto" w:fill="auto"/>
            <w:noWrap/>
            <w:vAlign w:val="center"/>
            <w:hideMark/>
          </w:tcPr>
          <w:p w14:paraId="21F22E4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62E68CC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636</w:t>
            </w:r>
          </w:p>
        </w:tc>
        <w:tc>
          <w:tcPr>
            <w:tcW w:w="606" w:type="dxa"/>
            <w:tcBorders>
              <w:top w:val="nil"/>
              <w:left w:val="nil"/>
              <w:bottom w:val="single" w:sz="4" w:space="0" w:color="auto"/>
              <w:right w:val="single" w:sz="4" w:space="0" w:color="auto"/>
            </w:tcBorders>
            <w:shd w:val="clear" w:color="auto" w:fill="auto"/>
            <w:noWrap/>
            <w:vAlign w:val="center"/>
            <w:hideMark/>
          </w:tcPr>
          <w:p w14:paraId="41B445A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3BDFEAF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642</w:t>
            </w:r>
          </w:p>
        </w:tc>
        <w:tc>
          <w:tcPr>
            <w:tcW w:w="606" w:type="dxa"/>
            <w:tcBorders>
              <w:top w:val="nil"/>
              <w:left w:val="nil"/>
              <w:bottom w:val="single" w:sz="4" w:space="0" w:color="auto"/>
              <w:right w:val="single" w:sz="4" w:space="0" w:color="auto"/>
            </w:tcBorders>
            <w:shd w:val="clear" w:color="auto" w:fill="auto"/>
            <w:noWrap/>
            <w:vAlign w:val="center"/>
            <w:hideMark/>
          </w:tcPr>
          <w:p w14:paraId="18459F0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41F3C51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648</w:t>
            </w:r>
          </w:p>
        </w:tc>
        <w:tc>
          <w:tcPr>
            <w:tcW w:w="606" w:type="dxa"/>
            <w:tcBorders>
              <w:top w:val="nil"/>
              <w:left w:val="nil"/>
              <w:bottom w:val="single" w:sz="4" w:space="0" w:color="auto"/>
              <w:right w:val="single" w:sz="4" w:space="0" w:color="auto"/>
            </w:tcBorders>
            <w:shd w:val="clear" w:color="auto" w:fill="auto"/>
            <w:noWrap/>
            <w:vAlign w:val="center"/>
            <w:hideMark/>
          </w:tcPr>
          <w:p w14:paraId="3FDBBCA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6BE0EAD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654</w:t>
            </w:r>
          </w:p>
        </w:tc>
        <w:tc>
          <w:tcPr>
            <w:tcW w:w="604" w:type="dxa"/>
            <w:tcBorders>
              <w:top w:val="nil"/>
              <w:left w:val="nil"/>
              <w:bottom w:val="single" w:sz="4" w:space="0" w:color="auto"/>
              <w:right w:val="single" w:sz="4" w:space="0" w:color="auto"/>
            </w:tcBorders>
            <w:shd w:val="clear" w:color="auto" w:fill="auto"/>
            <w:noWrap/>
            <w:vAlign w:val="center"/>
            <w:hideMark/>
          </w:tcPr>
          <w:p w14:paraId="2E9F3A3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2D8820E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660</w:t>
            </w:r>
          </w:p>
        </w:tc>
      </w:tr>
      <w:tr w:rsidR="00126E76" w:rsidRPr="00126E76" w14:paraId="60636853" w14:textId="77777777" w:rsidTr="00126E76">
        <w:trPr>
          <w:trHeight w:val="449"/>
          <w:jc w:val="center"/>
        </w:trPr>
        <w:tc>
          <w:tcPr>
            <w:tcW w:w="1328" w:type="dxa"/>
            <w:tcBorders>
              <w:top w:val="nil"/>
              <w:left w:val="single" w:sz="8" w:space="0" w:color="auto"/>
              <w:bottom w:val="single" w:sz="4" w:space="0" w:color="auto"/>
              <w:right w:val="single" w:sz="4" w:space="0" w:color="auto"/>
            </w:tcBorders>
            <w:shd w:val="clear" w:color="auto" w:fill="auto"/>
            <w:vAlign w:val="center"/>
            <w:hideMark/>
          </w:tcPr>
          <w:p w14:paraId="7B7DCF5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Santa Lucía - Lorica - Córdoba</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24894FB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Residencial</w:t>
            </w:r>
          </w:p>
        </w:tc>
        <w:tc>
          <w:tcPr>
            <w:tcW w:w="606" w:type="dxa"/>
            <w:tcBorders>
              <w:top w:val="nil"/>
              <w:left w:val="nil"/>
              <w:bottom w:val="single" w:sz="4" w:space="0" w:color="auto"/>
              <w:right w:val="single" w:sz="4" w:space="0" w:color="auto"/>
            </w:tcBorders>
            <w:shd w:val="clear" w:color="auto" w:fill="auto"/>
            <w:noWrap/>
            <w:vAlign w:val="center"/>
            <w:hideMark/>
          </w:tcPr>
          <w:p w14:paraId="42C4286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7A4DBF3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333</w:t>
            </w:r>
          </w:p>
        </w:tc>
        <w:tc>
          <w:tcPr>
            <w:tcW w:w="606" w:type="dxa"/>
            <w:tcBorders>
              <w:top w:val="nil"/>
              <w:left w:val="nil"/>
              <w:bottom w:val="single" w:sz="4" w:space="0" w:color="auto"/>
              <w:right w:val="single" w:sz="4" w:space="0" w:color="auto"/>
            </w:tcBorders>
            <w:shd w:val="clear" w:color="auto" w:fill="auto"/>
            <w:noWrap/>
            <w:vAlign w:val="center"/>
            <w:hideMark/>
          </w:tcPr>
          <w:p w14:paraId="13AE9B9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2C93E99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336</w:t>
            </w:r>
          </w:p>
        </w:tc>
        <w:tc>
          <w:tcPr>
            <w:tcW w:w="606" w:type="dxa"/>
            <w:tcBorders>
              <w:top w:val="nil"/>
              <w:left w:val="nil"/>
              <w:bottom w:val="single" w:sz="4" w:space="0" w:color="auto"/>
              <w:right w:val="single" w:sz="4" w:space="0" w:color="auto"/>
            </w:tcBorders>
            <w:shd w:val="clear" w:color="auto" w:fill="auto"/>
            <w:noWrap/>
            <w:vAlign w:val="center"/>
            <w:hideMark/>
          </w:tcPr>
          <w:p w14:paraId="41760C3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68C0890D"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339</w:t>
            </w:r>
          </w:p>
        </w:tc>
        <w:tc>
          <w:tcPr>
            <w:tcW w:w="606" w:type="dxa"/>
            <w:tcBorders>
              <w:top w:val="nil"/>
              <w:left w:val="nil"/>
              <w:bottom w:val="single" w:sz="4" w:space="0" w:color="auto"/>
              <w:right w:val="single" w:sz="4" w:space="0" w:color="auto"/>
            </w:tcBorders>
            <w:shd w:val="clear" w:color="auto" w:fill="auto"/>
            <w:noWrap/>
            <w:vAlign w:val="center"/>
            <w:hideMark/>
          </w:tcPr>
          <w:p w14:paraId="3D56B27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4208FA36"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342</w:t>
            </w:r>
          </w:p>
        </w:tc>
        <w:tc>
          <w:tcPr>
            <w:tcW w:w="604" w:type="dxa"/>
            <w:tcBorders>
              <w:top w:val="nil"/>
              <w:left w:val="nil"/>
              <w:bottom w:val="single" w:sz="4" w:space="0" w:color="auto"/>
              <w:right w:val="single" w:sz="4" w:space="0" w:color="auto"/>
            </w:tcBorders>
            <w:shd w:val="clear" w:color="auto" w:fill="auto"/>
            <w:noWrap/>
            <w:vAlign w:val="center"/>
            <w:hideMark/>
          </w:tcPr>
          <w:p w14:paraId="6D73BCE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0C241C6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345</w:t>
            </w:r>
          </w:p>
        </w:tc>
      </w:tr>
      <w:tr w:rsidR="00126E76" w:rsidRPr="00126E76" w14:paraId="29E9859A" w14:textId="77777777" w:rsidTr="00126E76">
        <w:trPr>
          <w:trHeight w:val="449"/>
          <w:jc w:val="center"/>
        </w:trPr>
        <w:tc>
          <w:tcPr>
            <w:tcW w:w="1328" w:type="dxa"/>
            <w:tcBorders>
              <w:top w:val="nil"/>
              <w:left w:val="single" w:sz="8" w:space="0" w:color="auto"/>
              <w:bottom w:val="single" w:sz="4" w:space="0" w:color="auto"/>
              <w:right w:val="single" w:sz="4" w:space="0" w:color="auto"/>
            </w:tcBorders>
            <w:shd w:val="clear" w:color="auto" w:fill="auto"/>
            <w:vAlign w:val="center"/>
            <w:hideMark/>
          </w:tcPr>
          <w:p w14:paraId="60A6131D"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Santa Lucía - Lorica - Córdoba</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5E382D01"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Estrato 1</w:t>
            </w:r>
          </w:p>
        </w:tc>
        <w:tc>
          <w:tcPr>
            <w:tcW w:w="606" w:type="dxa"/>
            <w:tcBorders>
              <w:top w:val="nil"/>
              <w:left w:val="nil"/>
              <w:bottom w:val="single" w:sz="4" w:space="0" w:color="auto"/>
              <w:right w:val="single" w:sz="4" w:space="0" w:color="auto"/>
            </w:tcBorders>
            <w:shd w:val="clear" w:color="auto" w:fill="auto"/>
            <w:noWrap/>
            <w:vAlign w:val="center"/>
            <w:hideMark/>
          </w:tcPr>
          <w:p w14:paraId="2C2367A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654CB89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333</w:t>
            </w:r>
          </w:p>
        </w:tc>
        <w:tc>
          <w:tcPr>
            <w:tcW w:w="606" w:type="dxa"/>
            <w:tcBorders>
              <w:top w:val="nil"/>
              <w:left w:val="nil"/>
              <w:bottom w:val="single" w:sz="4" w:space="0" w:color="auto"/>
              <w:right w:val="single" w:sz="4" w:space="0" w:color="auto"/>
            </w:tcBorders>
            <w:shd w:val="clear" w:color="auto" w:fill="auto"/>
            <w:noWrap/>
            <w:vAlign w:val="center"/>
            <w:hideMark/>
          </w:tcPr>
          <w:p w14:paraId="4B52CF9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42F310C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336</w:t>
            </w:r>
          </w:p>
        </w:tc>
        <w:tc>
          <w:tcPr>
            <w:tcW w:w="606" w:type="dxa"/>
            <w:tcBorders>
              <w:top w:val="nil"/>
              <w:left w:val="nil"/>
              <w:bottom w:val="single" w:sz="4" w:space="0" w:color="auto"/>
              <w:right w:val="single" w:sz="4" w:space="0" w:color="auto"/>
            </w:tcBorders>
            <w:shd w:val="clear" w:color="auto" w:fill="auto"/>
            <w:noWrap/>
            <w:vAlign w:val="center"/>
            <w:hideMark/>
          </w:tcPr>
          <w:p w14:paraId="01D66C5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1A082B17"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339</w:t>
            </w:r>
          </w:p>
        </w:tc>
        <w:tc>
          <w:tcPr>
            <w:tcW w:w="606" w:type="dxa"/>
            <w:tcBorders>
              <w:top w:val="nil"/>
              <w:left w:val="nil"/>
              <w:bottom w:val="single" w:sz="4" w:space="0" w:color="auto"/>
              <w:right w:val="single" w:sz="4" w:space="0" w:color="auto"/>
            </w:tcBorders>
            <w:shd w:val="clear" w:color="auto" w:fill="auto"/>
            <w:noWrap/>
            <w:vAlign w:val="center"/>
            <w:hideMark/>
          </w:tcPr>
          <w:p w14:paraId="4669DC2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662EFFD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342</w:t>
            </w:r>
          </w:p>
        </w:tc>
        <w:tc>
          <w:tcPr>
            <w:tcW w:w="604" w:type="dxa"/>
            <w:tcBorders>
              <w:top w:val="nil"/>
              <w:left w:val="nil"/>
              <w:bottom w:val="single" w:sz="4" w:space="0" w:color="auto"/>
              <w:right w:val="single" w:sz="4" w:space="0" w:color="auto"/>
            </w:tcBorders>
            <w:shd w:val="clear" w:color="auto" w:fill="auto"/>
            <w:noWrap/>
            <w:vAlign w:val="center"/>
            <w:hideMark/>
          </w:tcPr>
          <w:p w14:paraId="3419756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4FB9E741"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345</w:t>
            </w:r>
          </w:p>
        </w:tc>
      </w:tr>
      <w:tr w:rsidR="00126E76" w:rsidRPr="00126E76" w14:paraId="556A3E2E" w14:textId="77777777" w:rsidTr="00126E76">
        <w:trPr>
          <w:trHeight w:val="298"/>
          <w:jc w:val="center"/>
        </w:trPr>
        <w:tc>
          <w:tcPr>
            <w:tcW w:w="2140"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7EB72861"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TOTAL</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5394FD5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15C8907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969</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4A5AB0C5"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143C4E5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978</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6896DC43"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7E8CE30F"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987</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7DEFA5CA"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6DB8339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996</w:t>
            </w:r>
          </w:p>
        </w:tc>
        <w:tc>
          <w:tcPr>
            <w:tcW w:w="604" w:type="dxa"/>
            <w:tcBorders>
              <w:top w:val="single" w:sz="4" w:space="0" w:color="auto"/>
              <w:left w:val="nil"/>
              <w:bottom w:val="single" w:sz="8" w:space="0" w:color="auto"/>
              <w:right w:val="single" w:sz="4" w:space="0" w:color="auto"/>
            </w:tcBorders>
            <w:shd w:val="clear" w:color="000000" w:fill="BFBFBF"/>
            <w:noWrap/>
            <w:vAlign w:val="center"/>
            <w:hideMark/>
          </w:tcPr>
          <w:p w14:paraId="4E9FEF69"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6" w:type="dxa"/>
            <w:tcBorders>
              <w:top w:val="nil"/>
              <w:left w:val="nil"/>
              <w:bottom w:val="single" w:sz="8" w:space="0" w:color="auto"/>
              <w:right w:val="single" w:sz="8" w:space="0" w:color="auto"/>
            </w:tcBorders>
            <w:shd w:val="clear" w:color="000000" w:fill="BFBFBF"/>
            <w:noWrap/>
            <w:vAlign w:val="center"/>
            <w:hideMark/>
          </w:tcPr>
          <w:p w14:paraId="68B07AF7"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1,005</w:t>
            </w:r>
          </w:p>
        </w:tc>
      </w:tr>
    </w:tbl>
    <w:p w14:paraId="67E04C7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p>
    <w:tbl>
      <w:tblPr>
        <w:tblW w:w="9254" w:type="dxa"/>
        <w:jc w:val="center"/>
        <w:tblCellMar>
          <w:left w:w="70" w:type="dxa"/>
          <w:right w:w="70" w:type="dxa"/>
        </w:tblCellMar>
        <w:tblLook w:val="04A0" w:firstRow="1" w:lastRow="0" w:firstColumn="1" w:lastColumn="0" w:noHBand="0" w:noVBand="1"/>
      </w:tblPr>
      <w:tblGrid>
        <w:gridCol w:w="1330"/>
        <w:gridCol w:w="814"/>
        <w:gridCol w:w="608"/>
        <w:gridCol w:w="814"/>
        <w:gridCol w:w="608"/>
        <w:gridCol w:w="814"/>
        <w:gridCol w:w="608"/>
        <w:gridCol w:w="814"/>
        <w:gridCol w:w="608"/>
        <w:gridCol w:w="814"/>
        <w:gridCol w:w="606"/>
        <w:gridCol w:w="816"/>
      </w:tblGrid>
      <w:tr w:rsidR="00126E76" w:rsidRPr="00126E76" w14:paraId="7A68FFD1" w14:textId="77777777" w:rsidTr="00126E76">
        <w:trPr>
          <w:trHeight w:val="296"/>
          <w:tblHeader/>
          <w:jc w:val="center"/>
        </w:trPr>
        <w:tc>
          <w:tcPr>
            <w:tcW w:w="1330"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22E35930"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Municipio</w:t>
            </w:r>
          </w:p>
        </w:tc>
        <w:tc>
          <w:tcPr>
            <w:tcW w:w="813"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06E150FF"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Usuario</w:t>
            </w:r>
          </w:p>
        </w:tc>
        <w:tc>
          <w:tcPr>
            <w:tcW w:w="1422"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0CECEFDA" w14:textId="7A6C7442"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2033</w:t>
            </w:r>
          </w:p>
        </w:tc>
        <w:tc>
          <w:tcPr>
            <w:tcW w:w="1422"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8BA2DEC" w14:textId="1612F25C"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2034</w:t>
            </w:r>
          </w:p>
        </w:tc>
        <w:tc>
          <w:tcPr>
            <w:tcW w:w="1422"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980ABA0" w14:textId="41BD775B"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2035</w:t>
            </w:r>
          </w:p>
        </w:tc>
        <w:tc>
          <w:tcPr>
            <w:tcW w:w="1422"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844DA62" w14:textId="2A637DC3"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2036</w:t>
            </w:r>
          </w:p>
        </w:tc>
        <w:tc>
          <w:tcPr>
            <w:tcW w:w="1422"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047AE9D3" w14:textId="344E2D3B"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2037</w:t>
            </w:r>
          </w:p>
        </w:tc>
      </w:tr>
      <w:tr w:rsidR="00126E76" w:rsidRPr="00126E76" w14:paraId="1942A324" w14:textId="77777777" w:rsidTr="00126E76">
        <w:trPr>
          <w:trHeight w:val="296"/>
          <w:tblHeader/>
          <w:jc w:val="center"/>
        </w:trPr>
        <w:tc>
          <w:tcPr>
            <w:tcW w:w="1330" w:type="dxa"/>
            <w:vMerge/>
            <w:tcBorders>
              <w:top w:val="single" w:sz="8" w:space="0" w:color="auto"/>
              <w:left w:val="single" w:sz="8" w:space="0" w:color="auto"/>
              <w:bottom w:val="single" w:sz="4" w:space="0" w:color="auto"/>
              <w:right w:val="single" w:sz="4" w:space="0" w:color="auto"/>
            </w:tcBorders>
            <w:vAlign w:val="center"/>
            <w:hideMark/>
          </w:tcPr>
          <w:p w14:paraId="292AEFA9"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p>
        </w:tc>
        <w:tc>
          <w:tcPr>
            <w:tcW w:w="813" w:type="dxa"/>
            <w:vMerge/>
            <w:tcBorders>
              <w:top w:val="single" w:sz="8" w:space="0" w:color="auto"/>
              <w:left w:val="single" w:sz="4" w:space="0" w:color="auto"/>
              <w:bottom w:val="single" w:sz="4" w:space="0" w:color="auto"/>
              <w:right w:val="single" w:sz="4" w:space="0" w:color="auto"/>
            </w:tcBorders>
            <w:vAlign w:val="center"/>
            <w:hideMark/>
          </w:tcPr>
          <w:p w14:paraId="6F38EE40"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p>
        </w:tc>
        <w:tc>
          <w:tcPr>
            <w:tcW w:w="608" w:type="dxa"/>
            <w:tcBorders>
              <w:top w:val="single" w:sz="4" w:space="0" w:color="auto"/>
              <w:left w:val="nil"/>
              <w:bottom w:val="single" w:sz="4" w:space="0" w:color="auto"/>
              <w:right w:val="single" w:sz="4" w:space="0" w:color="auto"/>
            </w:tcBorders>
            <w:shd w:val="clear" w:color="000000" w:fill="BFBFBF"/>
            <w:noWrap/>
            <w:vAlign w:val="center"/>
            <w:hideMark/>
          </w:tcPr>
          <w:p w14:paraId="7618EE81"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3582C260"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8" w:type="dxa"/>
            <w:tcBorders>
              <w:top w:val="single" w:sz="4" w:space="0" w:color="auto"/>
              <w:left w:val="nil"/>
              <w:bottom w:val="single" w:sz="4" w:space="0" w:color="auto"/>
              <w:right w:val="single" w:sz="4" w:space="0" w:color="auto"/>
            </w:tcBorders>
            <w:shd w:val="clear" w:color="000000" w:fill="BFBFBF"/>
            <w:noWrap/>
            <w:vAlign w:val="center"/>
            <w:hideMark/>
          </w:tcPr>
          <w:p w14:paraId="7467ABE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483B6EC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8" w:type="dxa"/>
            <w:tcBorders>
              <w:top w:val="single" w:sz="4" w:space="0" w:color="auto"/>
              <w:left w:val="nil"/>
              <w:bottom w:val="single" w:sz="4" w:space="0" w:color="auto"/>
              <w:right w:val="single" w:sz="4" w:space="0" w:color="auto"/>
            </w:tcBorders>
            <w:shd w:val="clear" w:color="000000" w:fill="BFBFBF"/>
            <w:noWrap/>
            <w:vAlign w:val="center"/>
            <w:hideMark/>
          </w:tcPr>
          <w:p w14:paraId="2B158D74"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74E067B7"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8" w:type="dxa"/>
            <w:tcBorders>
              <w:top w:val="single" w:sz="4" w:space="0" w:color="auto"/>
              <w:left w:val="nil"/>
              <w:bottom w:val="single" w:sz="4" w:space="0" w:color="auto"/>
              <w:right w:val="single" w:sz="4" w:space="0" w:color="auto"/>
            </w:tcBorders>
            <w:shd w:val="clear" w:color="000000" w:fill="BFBFBF"/>
            <w:noWrap/>
            <w:vAlign w:val="center"/>
            <w:hideMark/>
          </w:tcPr>
          <w:p w14:paraId="5FF7C9BF"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4" w:type="dxa"/>
            <w:tcBorders>
              <w:top w:val="single" w:sz="4" w:space="0" w:color="auto"/>
              <w:left w:val="nil"/>
              <w:bottom w:val="single" w:sz="4" w:space="0" w:color="auto"/>
              <w:right w:val="single" w:sz="4" w:space="0" w:color="auto"/>
            </w:tcBorders>
            <w:shd w:val="clear" w:color="000000" w:fill="BFBFBF"/>
            <w:noWrap/>
            <w:vAlign w:val="center"/>
            <w:hideMark/>
          </w:tcPr>
          <w:p w14:paraId="40037E60"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6" w:type="dxa"/>
            <w:tcBorders>
              <w:top w:val="single" w:sz="4" w:space="0" w:color="auto"/>
              <w:left w:val="nil"/>
              <w:bottom w:val="single" w:sz="4" w:space="0" w:color="auto"/>
              <w:right w:val="single" w:sz="4" w:space="0" w:color="auto"/>
            </w:tcBorders>
            <w:shd w:val="clear" w:color="000000" w:fill="BFBFBF"/>
            <w:noWrap/>
            <w:vAlign w:val="center"/>
            <w:hideMark/>
          </w:tcPr>
          <w:p w14:paraId="6114087B"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6" w:type="dxa"/>
            <w:tcBorders>
              <w:top w:val="nil"/>
              <w:left w:val="single" w:sz="4" w:space="0" w:color="auto"/>
              <w:bottom w:val="single" w:sz="4" w:space="0" w:color="auto"/>
              <w:right w:val="single" w:sz="8" w:space="0" w:color="auto"/>
            </w:tcBorders>
            <w:shd w:val="clear" w:color="000000" w:fill="BFBFBF"/>
            <w:noWrap/>
            <w:vAlign w:val="center"/>
            <w:hideMark/>
          </w:tcPr>
          <w:p w14:paraId="58964E31"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r>
      <w:tr w:rsidR="00126E76" w:rsidRPr="00126E76" w14:paraId="2507CBD7" w14:textId="77777777" w:rsidTr="00126E76">
        <w:trPr>
          <w:trHeight w:val="475"/>
          <w:jc w:val="center"/>
        </w:trPr>
        <w:tc>
          <w:tcPr>
            <w:tcW w:w="1330" w:type="dxa"/>
            <w:tcBorders>
              <w:top w:val="nil"/>
              <w:left w:val="single" w:sz="8" w:space="0" w:color="auto"/>
              <w:bottom w:val="single" w:sz="4" w:space="0" w:color="auto"/>
              <w:right w:val="single" w:sz="4" w:space="0" w:color="auto"/>
            </w:tcBorders>
            <w:shd w:val="clear" w:color="auto" w:fill="auto"/>
            <w:vAlign w:val="center"/>
            <w:hideMark/>
          </w:tcPr>
          <w:p w14:paraId="2C7960C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La Doctrina - Lorica - Córdoba</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14:paraId="4782EE8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Residencial</w:t>
            </w:r>
          </w:p>
        </w:tc>
        <w:tc>
          <w:tcPr>
            <w:tcW w:w="608" w:type="dxa"/>
            <w:tcBorders>
              <w:top w:val="nil"/>
              <w:left w:val="nil"/>
              <w:bottom w:val="single" w:sz="4" w:space="0" w:color="auto"/>
              <w:right w:val="single" w:sz="4" w:space="0" w:color="auto"/>
            </w:tcBorders>
            <w:shd w:val="clear" w:color="auto" w:fill="auto"/>
            <w:noWrap/>
            <w:vAlign w:val="center"/>
            <w:hideMark/>
          </w:tcPr>
          <w:p w14:paraId="0504FC3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2B4CC80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666</w:t>
            </w:r>
          </w:p>
        </w:tc>
        <w:tc>
          <w:tcPr>
            <w:tcW w:w="608" w:type="dxa"/>
            <w:tcBorders>
              <w:top w:val="nil"/>
              <w:left w:val="nil"/>
              <w:bottom w:val="single" w:sz="4" w:space="0" w:color="auto"/>
              <w:right w:val="single" w:sz="4" w:space="0" w:color="auto"/>
            </w:tcBorders>
            <w:shd w:val="clear" w:color="auto" w:fill="auto"/>
            <w:noWrap/>
            <w:vAlign w:val="center"/>
            <w:hideMark/>
          </w:tcPr>
          <w:p w14:paraId="3BA1E27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4C7AFFF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672</w:t>
            </w:r>
          </w:p>
        </w:tc>
        <w:tc>
          <w:tcPr>
            <w:tcW w:w="608" w:type="dxa"/>
            <w:tcBorders>
              <w:top w:val="nil"/>
              <w:left w:val="nil"/>
              <w:bottom w:val="single" w:sz="4" w:space="0" w:color="auto"/>
              <w:right w:val="single" w:sz="4" w:space="0" w:color="auto"/>
            </w:tcBorders>
            <w:shd w:val="clear" w:color="auto" w:fill="auto"/>
            <w:noWrap/>
            <w:vAlign w:val="center"/>
            <w:hideMark/>
          </w:tcPr>
          <w:p w14:paraId="25B9D0A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6485E25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678</w:t>
            </w:r>
          </w:p>
        </w:tc>
        <w:tc>
          <w:tcPr>
            <w:tcW w:w="608" w:type="dxa"/>
            <w:tcBorders>
              <w:top w:val="nil"/>
              <w:left w:val="nil"/>
              <w:bottom w:val="single" w:sz="4" w:space="0" w:color="auto"/>
              <w:right w:val="single" w:sz="4" w:space="0" w:color="auto"/>
            </w:tcBorders>
            <w:shd w:val="clear" w:color="auto" w:fill="auto"/>
            <w:noWrap/>
            <w:vAlign w:val="center"/>
            <w:hideMark/>
          </w:tcPr>
          <w:p w14:paraId="7F4A123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57AA325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684</w:t>
            </w:r>
          </w:p>
        </w:tc>
        <w:tc>
          <w:tcPr>
            <w:tcW w:w="606" w:type="dxa"/>
            <w:tcBorders>
              <w:top w:val="nil"/>
              <w:left w:val="nil"/>
              <w:bottom w:val="single" w:sz="4" w:space="0" w:color="auto"/>
              <w:right w:val="single" w:sz="4" w:space="0" w:color="auto"/>
            </w:tcBorders>
            <w:shd w:val="clear" w:color="auto" w:fill="auto"/>
            <w:noWrap/>
            <w:vAlign w:val="center"/>
            <w:hideMark/>
          </w:tcPr>
          <w:p w14:paraId="375AAD7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2CBE8BD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690</w:t>
            </w:r>
          </w:p>
        </w:tc>
      </w:tr>
      <w:tr w:rsidR="00126E76" w:rsidRPr="00126E76" w14:paraId="01F65A22" w14:textId="77777777" w:rsidTr="00126E76">
        <w:trPr>
          <w:trHeight w:val="475"/>
          <w:jc w:val="center"/>
        </w:trPr>
        <w:tc>
          <w:tcPr>
            <w:tcW w:w="1330" w:type="dxa"/>
            <w:tcBorders>
              <w:top w:val="nil"/>
              <w:left w:val="single" w:sz="8" w:space="0" w:color="auto"/>
              <w:bottom w:val="single" w:sz="4" w:space="0" w:color="auto"/>
              <w:right w:val="single" w:sz="4" w:space="0" w:color="auto"/>
            </w:tcBorders>
            <w:shd w:val="clear" w:color="auto" w:fill="auto"/>
            <w:vAlign w:val="center"/>
            <w:hideMark/>
          </w:tcPr>
          <w:p w14:paraId="3723BFF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La Doctrina - Lorica - Córdoba</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14:paraId="718722F1"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Estrato 1</w:t>
            </w:r>
          </w:p>
        </w:tc>
        <w:tc>
          <w:tcPr>
            <w:tcW w:w="608" w:type="dxa"/>
            <w:tcBorders>
              <w:top w:val="nil"/>
              <w:left w:val="nil"/>
              <w:bottom w:val="single" w:sz="4" w:space="0" w:color="auto"/>
              <w:right w:val="single" w:sz="4" w:space="0" w:color="auto"/>
            </w:tcBorders>
            <w:shd w:val="clear" w:color="auto" w:fill="auto"/>
            <w:noWrap/>
            <w:vAlign w:val="center"/>
            <w:hideMark/>
          </w:tcPr>
          <w:p w14:paraId="68545FB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07E8427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666</w:t>
            </w:r>
          </w:p>
        </w:tc>
        <w:tc>
          <w:tcPr>
            <w:tcW w:w="608" w:type="dxa"/>
            <w:tcBorders>
              <w:top w:val="nil"/>
              <w:left w:val="nil"/>
              <w:bottom w:val="single" w:sz="4" w:space="0" w:color="auto"/>
              <w:right w:val="single" w:sz="4" w:space="0" w:color="auto"/>
            </w:tcBorders>
            <w:shd w:val="clear" w:color="auto" w:fill="auto"/>
            <w:noWrap/>
            <w:vAlign w:val="center"/>
            <w:hideMark/>
          </w:tcPr>
          <w:p w14:paraId="744A093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57519D1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672</w:t>
            </w:r>
          </w:p>
        </w:tc>
        <w:tc>
          <w:tcPr>
            <w:tcW w:w="608" w:type="dxa"/>
            <w:tcBorders>
              <w:top w:val="nil"/>
              <w:left w:val="nil"/>
              <w:bottom w:val="single" w:sz="4" w:space="0" w:color="auto"/>
              <w:right w:val="single" w:sz="4" w:space="0" w:color="auto"/>
            </w:tcBorders>
            <w:shd w:val="clear" w:color="auto" w:fill="auto"/>
            <w:noWrap/>
            <w:vAlign w:val="center"/>
            <w:hideMark/>
          </w:tcPr>
          <w:p w14:paraId="71034D4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26B9385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678</w:t>
            </w:r>
          </w:p>
        </w:tc>
        <w:tc>
          <w:tcPr>
            <w:tcW w:w="608" w:type="dxa"/>
            <w:tcBorders>
              <w:top w:val="nil"/>
              <w:left w:val="nil"/>
              <w:bottom w:val="single" w:sz="4" w:space="0" w:color="auto"/>
              <w:right w:val="single" w:sz="4" w:space="0" w:color="auto"/>
            </w:tcBorders>
            <w:shd w:val="clear" w:color="auto" w:fill="auto"/>
            <w:noWrap/>
            <w:vAlign w:val="center"/>
            <w:hideMark/>
          </w:tcPr>
          <w:p w14:paraId="2AB2883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1E208B7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684</w:t>
            </w:r>
          </w:p>
        </w:tc>
        <w:tc>
          <w:tcPr>
            <w:tcW w:w="606" w:type="dxa"/>
            <w:tcBorders>
              <w:top w:val="nil"/>
              <w:left w:val="nil"/>
              <w:bottom w:val="single" w:sz="4" w:space="0" w:color="auto"/>
              <w:right w:val="single" w:sz="4" w:space="0" w:color="auto"/>
            </w:tcBorders>
            <w:shd w:val="clear" w:color="auto" w:fill="auto"/>
            <w:noWrap/>
            <w:vAlign w:val="center"/>
            <w:hideMark/>
          </w:tcPr>
          <w:p w14:paraId="6191F8E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38070FC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690</w:t>
            </w:r>
          </w:p>
        </w:tc>
      </w:tr>
      <w:tr w:rsidR="00126E76" w:rsidRPr="00126E76" w14:paraId="420107FF" w14:textId="77777777" w:rsidTr="00126E76">
        <w:trPr>
          <w:trHeight w:val="475"/>
          <w:jc w:val="center"/>
        </w:trPr>
        <w:tc>
          <w:tcPr>
            <w:tcW w:w="1330" w:type="dxa"/>
            <w:tcBorders>
              <w:top w:val="nil"/>
              <w:left w:val="single" w:sz="8" w:space="0" w:color="auto"/>
              <w:bottom w:val="single" w:sz="4" w:space="0" w:color="auto"/>
              <w:right w:val="single" w:sz="4" w:space="0" w:color="auto"/>
            </w:tcBorders>
            <w:shd w:val="clear" w:color="auto" w:fill="auto"/>
            <w:vAlign w:val="center"/>
            <w:hideMark/>
          </w:tcPr>
          <w:p w14:paraId="62EC8D56"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Santa Lucía - Lorica - Córdoba</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14:paraId="27F704EC"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Residencial</w:t>
            </w:r>
          </w:p>
        </w:tc>
        <w:tc>
          <w:tcPr>
            <w:tcW w:w="608" w:type="dxa"/>
            <w:tcBorders>
              <w:top w:val="nil"/>
              <w:left w:val="nil"/>
              <w:bottom w:val="single" w:sz="4" w:space="0" w:color="auto"/>
              <w:right w:val="single" w:sz="4" w:space="0" w:color="auto"/>
            </w:tcBorders>
            <w:shd w:val="clear" w:color="auto" w:fill="auto"/>
            <w:noWrap/>
            <w:vAlign w:val="center"/>
            <w:hideMark/>
          </w:tcPr>
          <w:p w14:paraId="4A8492B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5AFCA30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348</w:t>
            </w:r>
          </w:p>
        </w:tc>
        <w:tc>
          <w:tcPr>
            <w:tcW w:w="608" w:type="dxa"/>
            <w:tcBorders>
              <w:top w:val="nil"/>
              <w:left w:val="nil"/>
              <w:bottom w:val="single" w:sz="4" w:space="0" w:color="auto"/>
              <w:right w:val="single" w:sz="4" w:space="0" w:color="auto"/>
            </w:tcBorders>
            <w:shd w:val="clear" w:color="auto" w:fill="auto"/>
            <w:noWrap/>
            <w:vAlign w:val="center"/>
            <w:hideMark/>
          </w:tcPr>
          <w:p w14:paraId="2906769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78006A26"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351</w:t>
            </w:r>
          </w:p>
        </w:tc>
        <w:tc>
          <w:tcPr>
            <w:tcW w:w="608" w:type="dxa"/>
            <w:tcBorders>
              <w:top w:val="nil"/>
              <w:left w:val="nil"/>
              <w:bottom w:val="single" w:sz="4" w:space="0" w:color="auto"/>
              <w:right w:val="single" w:sz="4" w:space="0" w:color="auto"/>
            </w:tcBorders>
            <w:shd w:val="clear" w:color="auto" w:fill="auto"/>
            <w:noWrap/>
            <w:vAlign w:val="center"/>
            <w:hideMark/>
          </w:tcPr>
          <w:p w14:paraId="42F5383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5479FB3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354</w:t>
            </w:r>
          </w:p>
        </w:tc>
        <w:tc>
          <w:tcPr>
            <w:tcW w:w="608" w:type="dxa"/>
            <w:tcBorders>
              <w:top w:val="nil"/>
              <w:left w:val="nil"/>
              <w:bottom w:val="single" w:sz="4" w:space="0" w:color="auto"/>
              <w:right w:val="single" w:sz="4" w:space="0" w:color="auto"/>
            </w:tcBorders>
            <w:shd w:val="clear" w:color="auto" w:fill="auto"/>
            <w:noWrap/>
            <w:vAlign w:val="center"/>
            <w:hideMark/>
          </w:tcPr>
          <w:p w14:paraId="66A7E631"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5236C4E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357</w:t>
            </w:r>
          </w:p>
        </w:tc>
        <w:tc>
          <w:tcPr>
            <w:tcW w:w="606" w:type="dxa"/>
            <w:tcBorders>
              <w:top w:val="nil"/>
              <w:left w:val="nil"/>
              <w:bottom w:val="single" w:sz="4" w:space="0" w:color="auto"/>
              <w:right w:val="single" w:sz="4" w:space="0" w:color="auto"/>
            </w:tcBorders>
            <w:shd w:val="clear" w:color="auto" w:fill="auto"/>
            <w:noWrap/>
            <w:vAlign w:val="center"/>
            <w:hideMark/>
          </w:tcPr>
          <w:p w14:paraId="1A2BFF3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24EA0CFD"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360</w:t>
            </w:r>
          </w:p>
        </w:tc>
      </w:tr>
      <w:tr w:rsidR="00126E76" w:rsidRPr="00126E76" w14:paraId="4AC394C0" w14:textId="77777777" w:rsidTr="00126E76">
        <w:trPr>
          <w:trHeight w:val="475"/>
          <w:jc w:val="center"/>
        </w:trPr>
        <w:tc>
          <w:tcPr>
            <w:tcW w:w="1330" w:type="dxa"/>
            <w:tcBorders>
              <w:top w:val="nil"/>
              <w:left w:val="single" w:sz="8" w:space="0" w:color="auto"/>
              <w:bottom w:val="single" w:sz="4" w:space="0" w:color="auto"/>
              <w:right w:val="single" w:sz="4" w:space="0" w:color="auto"/>
            </w:tcBorders>
            <w:shd w:val="clear" w:color="auto" w:fill="auto"/>
            <w:vAlign w:val="center"/>
            <w:hideMark/>
          </w:tcPr>
          <w:p w14:paraId="3C9CA36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Santa Lucía - Lorica - Córdoba</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14:paraId="60361B4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Estrato 1</w:t>
            </w:r>
          </w:p>
        </w:tc>
        <w:tc>
          <w:tcPr>
            <w:tcW w:w="608" w:type="dxa"/>
            <w:tcBorders>
              <w:top w:val="nil"/>
              <w:left w:val="nil"/>
              <w:bottom w:val="single" w:sz="4" w:space="0" w:color="auto"/>
              <w:right w:val="single" w:sz="4" w:space="0" w:color="auto"/>
            </w:tcBorders>
            <w:shd w:val="clear" w:color="auto" w:fill="auto"/>
            <w:noWrap/>
            <w:vAlign w:val="center"/>
            <w:hideMark/>
          </w:tcPr>
          <w:p w14:paraId="16C18A1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19DACA7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348</w:t>
            </w:r>
          </w:p>
        </w:tc>
        <w:tc>
          <w:tcPr>
            <w:tcW w:w="608" w:type="dxa"/>
            <w:tcBorders>
              <w:top w:val="nil"/>
              <w:left w:val="nil"/>
              <w:bottom w:val="single" w:sz="4" w:space="0" w:color="auto"/>
              <w:right w:val="single" w:sz="4" w:space="0" w:color="auto"/>
            </w:tcBorders>
            <w:shd w:val="clear" w:color="auto" w:fill="auto"/>
            <w:noWrap/>
            <w:vAlign w:val="center"/>
            <w:hideMark/>
          </w:tcPr>
          <w:p w14:paraId="7996806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1DC9310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351</w:t>
            </w:r>
          </w:p>
        </w:tc>
        <w:tc>
          <w:tcPr>
            <w:tcW w:w="608" w:type="dxa"/>
            <w:tcBorders>
              <w:top w:val="nil"/>
              <w:left w:val="nil"/>
              <w:bottom w:val="single" w:sz="4" w:space="0" w:color="auto"/>
              <w:right w:val="single" w:sz="4" w:space="0" w:color="auto"/>
            </w:tcBorders>
            <w:shd w:val="clear" w:color="auto" w:fill="auto"/>
            <w:noWrap/>
            <w:vAlign w:val="center"/>
            <w:hideMark/>
          </w:tcPr>
          <w:p w14:paraId="4A6AE78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02412E4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354</w:t>
            </w:r>
          </w:p>
        </w:tc>
        <w:tc>
          <w:tcPr>
            <w:tcW w:w="608" w:type="dxa"/>
            <w:tcBorders>
              <w:top w:val="nil"/>
              <w:left w:val="nil"/>
              <w:bottom w:val="single" w:sz="4" w:space="0" w:color="auto"/>
              <w:right w:val="single" w:sz="4" w:space="0" w:color="auto"/>
            </w:tcBorders>
            <w:shd w:val="clear" w:color="auto" w:fill="auto"/>
            <w:noWrap/>
            <w:vAlign w:val="center"/>
            <w:hideMark/>
          </w:tcPr>
          <w:p w14:paraId="1998A2B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4" w:type="dxa"/>
            <w:tcBorders>
              <w:top w:val="nil"/>
              <w:left w:val="nil"/>
              <w:bottom w:val="single" w:sz="4" w:space="0" w:color="auto"/>
              <w:right w:val="single" w:sz="4" w:space="0" w:color="auto"/>
            </w:tcBorders>
            <w:shd w:val="clear" w:color="auto" w:fill="auto"/>
            <w:noWrap/>
            <w:vAlign w:val="center"/>
            <w:hideMark/>
          </w:tcPr>
          <w:p w14:paraId="0FA759A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357</w:t>
            </w:r>
          </w:p>
        </w:tc>
        <w:tc>
          <w:tcPr>
            <w:tcW w:w="606" w:type="dxa"/>
            <w:tcBorders>
              <w:top w:val="nil"/>
              <w:left w:val="nil"/>
              <w:bottom w:val="single" w:sz="4" w:space="0" w:color="auto"/>
              <w:right w:val="single" w:sz="4" w:space="0" w:color="auto"/>
            </w:tcBorders>
            <w:shd w:val="clear" w:color="auto" w:fill="auto"/>
            <w:noWrap/>
            <w:vAlign w:val="center"/>
            <w:hideMark/>
          </w:tcPr>
          <w:p w14:paraId="2226CF8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6" w:type="dxa"/>
            <w:tcBorders>
              <w:top w:val="nil"/>
              <w:left w:val="single" w:sz="4" w:space="0" w:color="auto"/>
              <w:bottom w:val="single" w:sz="4" w:space="0" w:color="auto"/>
              <w:right w:val="single" w:sz="8" w:space="0" w:color="auto"/>
            </w:tcBorders>
            <w:shd w:val="clear" w:color="auto" w:fill="auto"/>
            <w:noWrap/>
            <w:vAlign w:val="center"/>
            <w:hideMark/>
          </w:tcPr>
          <w:p w14:paraId="45F45DE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360</w:t>
            </w:r>
          </w:p>
        </w:tc>
      </w:tr>
      <w:tr w:rsidR="00126E76" w:rsidRPr="00126E76" w14:paraId="6A5E0F2A" w14:textId="77777777" w:rsidTr="00126E76">
        <w:trPr>
          <w:trHeight w:val="316"/>
          <w:jc w:val="center"/>
        </w:trPr>
        <w:tc>
          <w:tcPr>
            <w:tcW w:w="2144"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4C2E732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TOTAL</w:t>
            </w:r>
          </w:p>
        </w:tc>
        <w:tc>
          <w:tcPr>
            <w:tcW w:w="608" w:type="dxa"/>
            <w:tcBorders>
              <w:top w:val="single" w:sz="4" w:space="0" w:color="auto"/>
              <w:left w:val="nil"/>
              <w:bottom w:val="single" w:sz="8" w:space="0" w:color="auto"/>
              <w:right w:val="single" w:sz="4" w:space="0" w:color="auto"/>
            </w:tcBorders>
            <w:shd w:val="clear" w:color="000000" w:fill="BFBFBF"/>
            <w:noWrap/>
            <w:vAlign w:val="center"/>
            <w:hideMark/>
          </w:tcPr>
          <w:p w14:paraId="2D054EA1"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3FA642B1"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1,014</w:t>
            </w:r>
          </w:p>
        </w:tc>
        <w:tc>
          <w:tcPr>
            <w:tcW w:w="608" w:type="dxa"/>
            <w:tcBorders>
              <w:top w:val="single" w:sz="4" w:space="0" w:color="auto"/>
              <w:left w:val="nil"/>
              <w:bottom w:val="single" w:sz="8" w:space="0" w:color="auto"/>
              <w:right w:val="single" w:sz="4" w:space="0" w:color="auto"/>
            </w:tcBorders>
            <w:shd w:val="clear" w:color="000000" w:fill="BFBFBF"/>
            <w:noWrap/>
            <w:vAlign w:val="center"/>
            <w:hideMark/>
          </w:tcPr>
          <w:p w14:paraId="68594FB9"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45545ABA"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1,023</w:t>
            </w:r>
          </w:p>
        </w:tc>
        <w:tc>
          <w:tcPr>
            <w:tcW w:w="608" w:type="dxa"/>
            <w:tcBorders>
              <w:top w:val="single" w:sz="4" w:space="0" w:color="auto"/>
              <w:left w:val="nil"/>
              <w:bottom w:val="single" w:sz="8" w:space="0" w:color="auto"/>
              <w:right w:val="single" w:sz="4" w:space="0" w:color="auto"/>
            </w:tcBorders>
            <w:shd w:val="clear" w:color="000000" w:fill="BFBFBF"/>
            <w:noWrap/>
            <w:vAlign w:val="center"/>
            <w:hideMark/>
          </w:tcPr>
          <w:p w14:paraId="5029685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5F94921E"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1,032</w:t>
            </w:r>
          </w:p>
        </w:tc>
        <w:tc>
          <w:tcPr>
            <w:tcW w:w="608" w:type="dxa"/>
            <w:tcBorders>
              <w:top w:val="single" w:sz="4" w:space="0" w:color="auto"/>
              <w:left w:val="nil"/>
              <w:bottom w:val="single" w:sz="8" w:space="0" w:color="auto"/>
              <w:right w:val="single" w:sz="4" w:space="0" w:color="auto"/>
            </w:tcBorders>
            <w:shd w:val="clear" w:color="000000" w:fill="BFBFBF"/>
            <w:noWrap/>
            <w:vAlign w:val="center"/>
            <w:hideMark/>
          </w:tcPr>
          <w:p w14:paraId="61B671C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4" w:type="dxa"/>
            <w:tcBorders>
              <w:top w:val="single" w:sz="4" w:space="0" w:color="auto"/>
              <w:left w:val="nil"/>
              <w:bottom w:val="single" w:sz="8" w:space="0" w:color="auto"/>
              <w:right w:val="single" w:sz="4" w:space="0" w:color="auto"/>
            </w:tcBorders>
            <w:shd w:val="clear" w:color="000000" w:fill="BFBFBF"/>
            <w:noWrap/>
            <w:vAlign w:val="center"/>
            <w:hideMark/>
          </w:tcPr>
          <w:p w14:paraId="2F388457"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1,041</w:t>
            </w:r>
          </w:p>
        </w:tc>
        <w:tc>
          <w:tcPr>
            <w:tcW w:w="606" w:type="dxa"/>
            <w:tcBorders>
              <w:top w:val="single" w:sz="4" w:space="0" w:color="auto"/>
              <w:left w:val="nil"/>
              <w:bottom w:val="single" w:sz="8" w:space="0" w:color="auto"/>
              <w:right w:val="single" w:sz="4" w:space="0" w:color="auto"/>
            </w:tcBorders>
            <w:shd w:val="clear" w:color="000000" w:fill="BFBFBF"/>
            <w:noWrap/>
            <w:vAlign w:val="center"/>
            <w:hideMark/>
          </w:tcPr>
          <w:p w14:paraId="2639C04B"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6" w:type="dxa"/>
            <w:tcBorders>
              <w:top w:val="nil"/>
              <w:left w:val="nil"/>
              <w:bottom w:val="single" w:sz="8" w:space="0" w:color="auto"/>
              <w:right w:val="single" w:sz="8" w:space="0" w:color="auto"/>
            </w:tcBorders>
            <w:shd w:val="clear" w:color="000000" w:fill="BFBFBF"/>
            <w:noWrap/>
            <w:vAlign w:val="center"/>
            <w:hideMark/>
          </w:tcPr>
          <w:p w14:paraId="1092CA0D"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1,050</w:t>
            </w:r>
          </w:p>
        </w:tc>
      </w:tr>
    </w:tbl>
    <w:p w14:paraId="3578B22C"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p>
    <w:tbl>
      <w:tblPr>
        <w:tblW w:w="9278" w:type="dxa"/>
        <w:jc w:val="center"/>
        <w:tblCellMar>
          <w:left w:w="70" w:type="dxa"/>
          <w:right w:w="70" w:type="dxa"/>
        </w:tblCellMar>
        <w:tblLook w:val="04A0" w:firstRow="1" w:lastRow="0" w:firstColumn="1" w:lastColumn="0" w:noHBand="0" w:noVBand="1"/>
      </w:tblPr>
      <w:tblGrid>
        <w:gridCol w:w="1333"/>
        <w:gridCol w:w="815"/>
        <w:gridCol w:w="607"/>
        <w:gridCol w:w="819"/>
        <w:gridCol w:w="607"/>
        <w:gridCol w:w="819"/>
        <w:gridCol w:w="607"/>
        <w:gridCol w:w="819"/>
        <w:gridCol w:w="607"/>
        <w:gridCol w:w="819"/>
        <w:gridCol w:w="605"/>
        <w:gridCol w:w="821"/>
      </w:tblGrid>
      <w:tr w:rsidR="00126E76" w:rsidRPr="00126E76" w14:paraId="1D973434" w14:textId="77777777" w:rsidTr="00126E76">
        <w:trPr>
          <w:trHeight w:val="304"/>
          <w:jc w:val="center"/>
        </w:trPr>
        <w:tc>
          <w:tcPr>
            <w:tcW w:w="1333"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72581BBF"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Municipio</w:t>
            </w:r>
          </w:p>
        </w:tc>
        <w:tc>
          <w:tcPr>
            <w:tcW w:w="815"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392D5F74"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Usuario</w:t>
            </w:r>
          </w:p>
        </w:tc>
        <w:tc>
          <w:tcPr>
            <w:tcW w:w="1426"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1CB3C2BB" w14:textId="67247B50"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2038</w:t>
            </w:r>
          </w:p>
        </w:tc>
        <w:tc>
          <w:tcPr>
            <w:tcW w:w="142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7422E64" w14:textId="49F77E7C"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2039</w:t>
            </w:r>
          </w:p>
        </w:tc>
        <w:tc>
          <w:tcPr>
            <w:tcW w:w="142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00FA7D7C" w14:textId="088CD592"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2040</w:t>
            </w:r>
          </w:p>
        </w:tc>
        <w:tc>
          <w:tcPr>
            <w:tcW w:w="1426"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4ACB8A5" w14:textId="269FBA39"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2041</w:t>
            </w:r>
          </w:p>
        </w:tc>
        <w:tc>
          <w:tcPr>
            <w:tcW w:w="1426"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11344712" w14:textId="20F67303"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Año 20</w:t>
            </w:r>
            <w:r>
              <w:rPr>
                <w:rFonts w:ascii="Bookman Old Style" w:hAnsi="Bookman Old Style" w:cs="Arial"/>
                <w:b/>
                <w:bCs/>
                <w:sz w:val="8"/>
                <w:szCs w:val="8"/>
                <w:lang w:val="es-CO"/>
              </w:rPr>
              <w:t>42</w:t>
            </w:r>
          </w:p>
        </w:tc>
      </w:tr>
      <w:tr w:rsidR="00126E76" w:rsidRPr="00126E76" w14:paraId="1FA2855D" w14:textId="77777777" w:rsidTr="00126E76">
        <w:trPr>
          <w:trHeight w:val="304"/>
          <w:jc w:val="center"/>
        </w:trPr>
        <w:tc>
          <w:tcPr>
            <w:tcW w:w="1333" w:type="dxa"/>
            <w:vMerge/>
            <w:tcBorders>
              <w:top w:val="single" w:sz="8" w:space="0" w:color="auto"/>
              <w:left w:val="single" w:sz="8" w:space="0" w:color="auto"/>
              <w:bottom w:val="single" w:sz="4" w:space="0" w:color="auto"/>
              <w:right w:val="single" w:sz="4" w:space="0" w:color="auto"/>
            </w:tcBorders>
            <w:vAlign w:val="center"/>
            <w:hideMark/>
          </w:tcPr>
          <w:p w14:paraId="4CBA62A1"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p>
        </w:tc>
        <w:tc>
          <w:tcPr>
            <w:tcW w:w="815" w:type="dxa"/>
            <w:vMerge/>
            <w:tcBorders>
              <w:top w:val="single" w:sz="8" w:space="0" w:color="auto"/>
              <w:left w:val="single" w:sz="4" w:space="0" w:color="auto"/>
              <w:bottom w:val="single" w:sz="4" w:space="0" w:color="auto"/>
              <w:right w:val="single" w:sz="4" w:space="0" w:color="auto"/>
            </w:tcBorders>
            <w:vAlign w:val="center"/>
            <w:hideMark/>
          </w:tcPr>
          <w:p w14:paraId="2566915F"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p>
        </w:tc>
        <w:tc>
          <w:tcPr>
            <w:tcW w:w="607" w:type="dxa"/>
            <w:tcBorders>
              <w:top w:val="single" w:sz="4" w:space="0" w:color="auto"/>
              <w:left w:val="nil"/>
              <w:bottom w:val="single" w:sz="4" w:space="0" w:color="auto"/>
              <w:right w:val="single" w:sz="4" w:space="0" w:color="auto"/>
            </w:tcBorders>
            <w:shd w:val="clear" w:color="000000" w:fill="BFBFBF"/>
            <w:noWrap/>
            <w:vAlign w:val="center"/>
            <w:hideMark/>
          </w:tcPr>
          <w:p w14:paraId="6AE3A142"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8" w:type="dxa"/>
            <w:tcBorders>
              <w:top w:val="single" w:sz="4" w:space="0" w:color="auto"/>
              <w:left w:val="nil"/>
              <w:bottom w:val="single" w:sz="4" w:space="0" w:color="auto"/>
              <w:right w:val="single" w:sz="4" w:space="0" w:color="auto"/>
            </w:tcBorders>
            <w:shd w:val="clear" w:color="000000" w:fill="BFBFBF"/>
            <w:noWrap/>
            <w:vAlign w:val="center"/>
            <w:hideMark/>
          </w:tcPr>
          <w:p w14:paraId="39AE403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7" w:type="dxa"/>
            <w:tcBorders>
              <w:top w:val="single" w:sz="4" w:space="0" w:color="auto"/>
              <w:left w:val="nil"/>
              <w:bottom w:val="single" w:sz="4" w:space="0" w:color="auto"/>
              <w:right w:val="single" w:sz="4" w:space="0" w:color="auto"/>
            </w:tcBorders>
            <w:shd w:val="clear" w:color="000000" w:fill="BFBFBF"/>
            <w:noWrap/>
            <w:vAlign w:val="center"/>
            <w:hideMark/>
          </w:tcPr>
          <w:p w14:paraId="6CE22C5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8" w:type="dxa"/>
            <w:tcBorders>
              <w:top w:val="single" w:sz="4" w:space="0" w:color="auto"/>
              <w:left w:val="nil"/>
              <w:bottom w:val="single" w:sz="4" w:space="0" w:color="auto"/>
              <w:right w:val="single" w:sz="4" w:space="0" w:color="auto"/>
            </w:tcBorders>
            <w:shd w:val="clear" w:color="000000" w:fill="BFBFBF"/>
            <w:noWrap/>
            <w:vAlign w:val="center"/>
            <w:hideMark/>
          </w:tcPr>
          <w:p w14:paraId="3BCCAFF8"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7" w:type="dxa"/>
            <w:tcBorders>
              <w:top w:val="single" w:sz="4" w:space="0" w:color="auto"/>
              <w:left w:val="nil"/>
              <w:bottom w:val="single" w:sz="4" w:space="0" w:color="auto"/>
              <w:right w:val="single" w:sz="4" w:space="0" w:color="auto"/>
            </w:tcBorders>
            <w:shd w:val="clear" w:color="000000" w:fill="BFBFBF"/>
            <w:noWrap/>
            <w:vAlign w:val="center"/>
            <w:hideMark/>
          </w:tcPr>
          <w:p w14:paraId="3687A253"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8" w:type="dxa"/>
            <w:tcBorders>
              <w:top w:val="single" w:sz="4" w:space="0" w:color="auto"/>
              <w:left w:val="nil"/>
              <w:bottom w:val="single" w:sz="4" w:space="0" w:color="auto"/>
              <w:right w:val="single" w:sz="4" w:space="0" w:color="auto"/>
            </w:tcBorders>
            <w:shd w:val="clear" w:color="000000" w:fill="BFBFBF"/>
            <w:noWrap/>
            <w:vAlign w:val="center"/>
            <w:hideMark/>
          </w:tcPr>
          <w:p w14:paraId="0C6B0CD8"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7" w:type="dxa"/>
            <w:tcBorders>
              <w:top w:val="single" w:sz="4" w:space="0" w:color="auto"/>
              <w:left w:val="nil"/>
              <w:bottom w:val="single" w:sz="4" w:space="0" w:color="auto"/>
              <w:right w:val="single" w:sz="4" w:space="0" w:color="auto"/>
            </w:tcBorders>
            <w:shd w:val="clear" w:color="000000" w:fill="BFBFBF"/>
            <w:noWrap/>
            <w:vAlign w:val="center"/>
            <w:hideMark/>
          </w:tcPr>
          <w:p w14:paraId="01D860E9"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18" w:type="dxa"/>
            <w:tcBorders>
              <w:top w:val="single" w:sz="4" w:space="0" w:color="auto"/>
              <w:left w:val="nil"/>
              <w:bottom w:val="single" w:sz="4" w:space="0" w:color="auto"/>
              <w:right w:val="single" w:sz="4" w:space="0" w:color="auto"/>
            </w:tcBorders>
            <w:shd w:val="clear" w:color="000000" w:fill="BFBFBF"/>
            <w:noWrap/>
            <w:vAlign w:val="center"/>
            <w:hideMark/>
          </w:tcPr>
          <w:p w14:paraId="650A851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c>
          <w:tcPr>
            <w:tcW w:w="605" w:type="dxa"/>
            <w:tcBorders>
              <w:top w:val="single" w:sz="4" w:space="0" w:color="auto"/>
              <w:left w:val="nil"/>
              <w:bottom w:val="single" w:sz="4" w:space="0" w:color="auto"/>
              <w:right w:val="single" w:sz="4" w:space="0" w:color="auto"/>
            </w:tcBorders>
            <w:shd w:val="clear" w:color="000000" w:fill="BFBFBF"/>
            <w:noWrap/>
            <w:vAlign w:val="center"/>
            <w:hideMark/>
          </w:tcPr>
          <w:p w14:paraId="5FA090E8"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Primaria</w:t>
            </w:r>
          </w:p>
        </w:tc>
        <w:tc>
          <w:tcPr>
            <w:tcW w:w="820" w:type="dxa"/>
            <w:tcBorders>
              <w:top w:val="nil"/>
              <w:left w:val="single" w:sz="4" w:space="0" w:color="auto"/>
              <w:bottom w:val="single" w:sz="4" w:space="0" w:color="auto"/>
              <w:right w:val="single" w:sz="8" w:space="0" w:color="auto"/>
            </w:tcBorders>
            <w:shd w:val="clear" w:color="000000" w:fill="BFBFBF"/>
            <w:noWrap/>
            <w:vAlign w:val="center"/>
            <w:hideMark/>
          </w:tcPr>
          <w:p w14:paraId="2DE4050D"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Secundaria</w:t>
            </w:r>
          </w:p>
        </w:tc>
      </w:tr>
      <w:tr w:rsidR="00126E76" w:rsidRPr="00126E76" w14:paraId="54490194" w14:textId="77777777" w:rsidTr="00126E76">
        <w:trPr>
          <w:trHeight w:val="486"/>
          <w:jc w:val="center"/>
        </w:trPr>
        <w:tc>
          <w:tcPr>
            <w:tcW w:w="1333" w:type="dxa"/>
            <w:tcBorders>
              <w:top w:val="nil"/>
              <w:left w:val="single" w:sz="8" w:space="0" w:color="auto"/>
              <w:bottom w:val="single" w:sz="4" w:space="0" w:color="auto"/>
              <w:right w:val="single" w:sz="4" w:space="0" w:color="auto"/>
            </w:tcBorders>
            <w:shd w:val="clear" w:color="auto" w:fill="auto"/>
            <w:vAlign w:val="center"/>
            <w:hideMark/>
          </w:tcPr>
          <w:p w14:paraId="38E2F8C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La Doctrina - Lorica - Córdoba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766DF84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Residencial</w:t>
            </w:r>
          </w:p>
        </w:tc>
        <w:tc>
          <w:tcPr>
            <w:tcW w:w="607" w:type="dxa"/>
            <w:tcBorders>
              <w:top w:val="nil"/>
              <w:left w:val="nil"/>
              <w:bottom w:val="single" w:sz="4" w:space="0" w:color="auto"/>
              <w:right w:val="single" w:sz="4" w:space="0" w:color="auto"/>
            </w:tcBorders>
            <w:shd w:val="clear" w:color="auto" w:fill="auto"/>
            <w:noWrap/>
            <w:vAlign w:val="center"/>
            <w:hideMark/>
          </w:tcPr>
          <w:p w14:paraId="73D99DE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7E8C252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696</w:t>
            </w:r>
          </w:p>
        </w:tc>
        <w:tc>
          <w:tcPr>
            <w:tcW w:w="607" w:type="dxa"/>
            <w:tcBorders>
              <w:top w:val="nil"/>
              <w:left w:val="nil"/>
              <w:bottom w:val="single" w:sz="4" w:space="0" w:color="auto"/>
              <w:right w:val="single" w:sz="4" w:space="0" w:color="auto"/>
            </w:tcBorders>
            <w:shd w:val="clear" w:color="auto" w:fill="auto"/>
            <w:noWrap/>
            <w:vAlign w:val="center"/>
            <w:hideMark/>
          </w:tcPr>
          <w:p w14:paraId="617A087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21A4434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702</w:t>
            </w:r>
          </w:p>
        </w:tc>
        <w:tc>
          <w:tcPr>
            <w:tcW w:w="607" w:type="dxa"/>
            <w:tcBorders>
              <w:top w:val="nil"/>
              <w:left w:val="nil"/>
              <w:bottom w:val="single" w:sz="4" w:space="0" w:color="auto"/>
              <w:right w:val="single" w:sz="4" w:space="0" w:color="auto"/>
            </w:tcBorders>
            <w:shd w:val="clear" w:color="auto" w:fill="auto"/>
            <w:noWrap/>
            <w:vAlign w:val="center"/>
            <w:hideMark/>
          </w:tcPr>
          <w:p w14:paraId="35B4F60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7A4EFCB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708</w:t>
            </w:r>
          </w:p>
        </w:tc>
        <w:tc>
          <w:tcPr>
            <w:tcW w:w="607" w:type="dxa"/>
            <w:tcBorders>
              <w:top w:val="nil"/>
              <w:left w:val="nil"/>
              <w:bottom w:val="single" w:sz="4" w:space="0" w:color="auto"/>
              <w:right w:val="single" w:sz="4" w:space="0" w:color="auto"/>
            </w:tcBorders>
            <w:shd w:val="clear" w:color="auto" w:fill="auto"/>
            <w:noWrap/>
            <w:vAlign w:val="center"/>
            <w:hideMark/>
          </w:tcPr>
          <w:p w14:paraId="434330E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03B8288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714</w:t>
            </w:r>
          </w:p>
        </w:tc>
        <w:tc>
          <w:tcPr>
            <w:tcW w:w="605" w:type="dxa"/>
            <w:tcBorders>
              <w:top w:val="nil"/>
              <w:left w:val="nil"/>
              <w:bottom w:val="single" w:sz="4" w:space="0" w:color="auto"/>
              <w:right w:val="single" w:sz="4" w:space="0" w:color="auto"/>
            </w:tcBorders>
            <w:shd w:val="clear" w:color="auto" w:fill="auto"/>
            <w:noWrap/>
            <w:vAlign w:val="center"/>
            <w:hideMark/>
          </w:tcPr>
          <w:p w14:paraId="4AF65F6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14:paraId="68B71FB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720</w:t>
            </w:r>
          </w:p>
        </w:tc>
      </w:tr>
      <w:tr w:rsidR="00126E76" w:rsidRPr="00126E76" w14:paraId="7F683222" w14:textId="77777777" w:rsidTr="00126E76">
        <w:trPr>
          <w:trHeight w:val="486"/>
          <w:jc w:val="center"/>
        </w:trPr>
        <w:tc>
          <w:tcPr>
            <w:tcW w:w="1333" w:type="dxa"/>
            <w:tcBorders>
              <w:top w:val="nil"/>
              <w:left w:val="single" w:sz="8" w:space="0" w:color="auto"/>
              <w:bottom w:val="single" w:sz="4" w:space="0" w:color="auto"/>
              <w:right w:val="single" w:sz="4" w:space="0" w:color="auto"/>
            </w:tcBorders>
            <w:shd w:val="clear" w:color="auto" w:fill="auto"/>
            <w:vAlign w:val="center"/>
            <w:hideMark/>
          </w:tcPr>
          <w:p w14:paraId="0FCE70E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La Doctrina - Lorica - Córdoba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7DCDCAC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Estrato 1</w:t>
            </w:r>
          </w:p>
        </w:tc>
        <w:tc>
          <w:tcPr>
            <w:tcW w:w="607" w:type="dxa"/>
            <w:tcBorders>
              <w:top w:val="nil"/>
              <w:left w:val="nil"/>
              <w:bottom w:val="single" w:sz="4" w:space="0" w:color="auto"/>
              <w:right w:val="single" w:sz="4" w:space="0" w:color="auto"/>
            </w:tcBorders>
            <w:shd w:val="clear" w:color="auto" w:fill="auto"/>
            <w:noWrap/>
            <w:vAlign w:val="center"/>
            <w:hideMark/>
          </w:tcPr>
          <w:p w14:paraId="5AE8CFA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3072ABF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696</w:t>
            </w:r>
          </w:p>
        </w:tc>
        <w:tc>
          <w:tcPr>
            <w:tcW w:w="607" w:type="dxa"/>
            <w:tcBorders>
              <w:top w:val="nil"/>
              <w:left w:val="nil"/>
              <w:bottom w:val="single" w:sz="4" w:space="0" w:color="auto"/>
              <w:right w:val="single" w:sz="4" w:space="0" w:color="auto"/>
            </w:tcBorders>
            <w:shd w:val="clear" w:color="auto" w:fill="auto"/>
            <w:noWrap/>
            <w:vAlign w:val="center"/>
            <w:hideMark/>
          </w:tcPr>
          <w:p w14:paraId="3A3BA6A1"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1D74330D"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702</w:t>
            </w:r>
          </w:p>
        </w:tc>
        <w:tc>
          <w:tcPr>
            <w:tcW w:w="607" w:type="dxa"/>
            <w:tcBorders>
              <w:top w:val="nil"/>
              <w:left w:val="nil"/>
              <w:bottom w:val="single" w:sz="4" w:space="0" w:color="auto"/>
              <w:right w:val="single" w:sz="4" w:space="0" w:color="auto"/>
            </w:tcBorders>
            <w:shd w:val="clear" w:color="auto" w:fill="auto"/>
            <w:noWrap/>
            <w:vAlign w:val="center"/>
            <w:hideMark/>
          </w:tcPr>
          <w:p w14:paraId="0DD734E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1415E1E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708</w:t>
            </w:r>
          </w:p>
        </w:tc>
        <w:tc>
          <w:tcPr>
            <w:tcW w:w="607" w:type="dxa"/>
            <w:tcBorders>
              <w:top w:val="nil"/>
              <w:left w:val="nil"/>
              <w:bottom w:val="single" w:sz="4" w:space="0" w:color="auto"/>
              <w:right w:val="single" w:sz="4" w:space="0" w:color="auto"/>
            </w:tcBorders>
            <w:shd w:val="clear" w:color="auto" w:fill="auto"/>
            <w:noWrap/>
            <w:vAlign w:val="center"/>
            <w:hideMark/>
          </w:tcPr>
          <w:p w14:paraId="26874BA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2F6E3A7C"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714</w:t>
            </w:r>
          </w:p>
        </w:tc>
        <w:tc>
          <w:tcPr>
            <w:tcW w:w="605" w:type="dxa"/>
            <w:tcBorders>
              <w:top w:val="nil"/>
              <w:left w:val="nil"/>
              <w:bottom w:val="single" w:sz="4" w:space="0" w:color="auto"/>
              <w:right w:val="single" w:sz="4" w:space="0" w:color="auto"/>
            </w:tcBorders>
            <w:shd w:val="clear" w:color="auto" w:fill="auto"/>
            <w:noWrap/>
            <w:vAlign w:val="center"/>
            <w:hideMark/>
          </w:tcPr>
          <w:p w14:paraId="32C66158"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14:paraId="7F912C9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720</w:t>
            </w:r>
          </w:p>
        </w:tc>
      </w:tr>
      <w:tr w:rsidR="00126E76" w:rsidRPr="00126E76" w14:paraId="32BDE556" w14:textId="77777777" w:rsidTr="00126E76">
        <w:trPr>
          <w:trHeight w:val="486"/>
          <w:jc w:val="center"/>
        </w:trPr>
        <w:tc>
          <w:tcPr>
            <w:tcW w:w="1333" w:type="dxa"/>
            <w:tcBorders>
              <w:top w:val="nil"/>
              <w:left w:val="single" w:sz="8" w:space="0" w:color="auto"/>
              <w:bottom w:val="single" w:sz="4" w:space="0" w:color="auto"/>
              <w:right w:val="single" w:sz="4" w:space="0" w:color="auto"/>
            </w:tcBorders>
            <w:shd w:val="clear" w:color="auto" w:fill="auto"/>
            <w:vAlign w:val="center"/>
            <w:hideMark/>
          </w:tcPr>
          <w:p w14:paraId="5B5832A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Santa Lucía - Lorica - Córdoba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619CAEC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Residencial</w:t>
            </w:r>
          </w:p>
        </w:tc>
        <w:tc>
          <w:tcPr>
            <w:tcW w:w="607" w:type="dxa"/>
            <w:tcBorders>
              <w:top w:val="nil"/>
              <w:left w:val="nil"/>
              <w:bottom w:val="single" w:sz="4" w:space="0" w:color="auto"/>
              <w:right w:val="single" w:sz="4" w:space="0" w:color="auto"/>
            </w:tcBorders>
            <w:shd w:val="clear" w:color="auto" w:fill="auto"/>
            <w:noWrap/>
            <w:vAlign w:val="center"/>
            <w:hideMark/>
          </w:tcPr>
          <w:p w14:paraId="52E8D36A"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49037747"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363</w:t>
            </w:r>
          </w:p>
        </w:tc>
        <w:tc>
          <w:tcPr>
            <w:tcW w:w="607" w:type="dxa"/>
            <w:tcBorders>
              <w:top w:val="nil"/>
              <w:left w:val="nil"/>
              <w:bottom w:val="single" w:sz="4" w:space="0" w:color="auto"/>
              <w:right w:val="single" w:sz="4" w:space="0" w:color="auto"/>
            </w:tcBorders>
            <w:shd w:val="clear" w:color="auto" w:fill="auto"/>
            <w:noWrap/>
            <w:vAlign w:val="center"/>
            <w:hideMark/>
          </w:tcPr>
          <w:p w14:paraId="2503BC9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1B6749AC"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366</w:t>
            </w:r>
          </w:p>
        </w:tc>
        <w:tc>
          <w:tcPr>
            <w:tcW w:w="607" w:type="dxa"/>
            <w:tcBorders>
              <w:top w:val="nil"/>
              <w:left w:val="nil"/>
              <w:bottom w:val="single" w:sz="4" w:space="0" w:color="auto"/>
              <w:right w:val="single" w:sz="4" w:space="0" w:color="auto"/>
            </w:tcBorders>
            <w:shd w:val="clear" w:color="auto" w:fill="auto"/>
            <w:noWrap/>
            <w:vAlign w:val="center"/>
            <w:hideMark/>
          </w:tcPr>
          <w:p w14:paraId="64820A46"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6BD1018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369</w:t>
            </w:r>
          </w:p>
        </w:tc>
        <w:tc>
          <w:tcPr>
            <w:tcW w:w="607" w:type="dxa"/>
            <w:tcBorders>
              <w:top w:val="nil"/>
              <w:left w:val="nil"/>
              <w:bottom w:val="single" w:sz="4" w:space="0" w:color="auto"/>
              <w:right w:val="single" w:sz="4" w:space="0" w:color="auto"/>
            </w:tcBorders>
            <w:shd w:val="clear" w:color="auto" w:fill="auto"/>
            <w:noWrap/>
            <w:vAlign w:val="center"/>
            <w:hideMark/>
          </w:tcPr>
          <w:p w14:paraId="4C33CF83"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7AACB50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372</w:t>
            </w:r>
          </w:p>
        </w:tc>
        <w:tc>
          <w:tcPr>
            <w:tcW w:w="605" w:type="dxa"/>
            <w:tcBorders>
              <w:top w:val="nil"/>
              <w:left w:val="nil"/>
              <w:bottom w:val="single" w:sz="4" w:space="0" w:color="auto"/>
              <w:right w:val="single" w:sz="4" w:space="0" w:color="auto"/>
            </w:tcBorders>
            <w:shd w:val="clear" w:color="auto" w:fill="auto"/>
            <w:noWrap/>
            <w:vAlign w:val="center"/>
            <w:hideMark/>
          </w:tcPr>
          <w:p w14:paraId="4EA9784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14:paraId="56771DC5"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375</w:t>
            </w:r>
          </w:p>
        </w:tc>
      </w:tr>
      <w:tr w:rsidR="00126E76" w:rsidRPr="00126E76" w14:paraId="702F5AC6" w14:textId="77777777" w:rsidTr="00126E76">
        <w:trPr>
          <w:trHeight w:val="486"/>
          <w:jc w:val="center"/>
        </w:trPr>
        <w:tc>
          <w:tcPr>
            <w:tcW w:w="1333" w:type="dxa"/>
            <w:tcBorders>
              <w:top w:val="nil"/>
              <w:left w:val="single" w:sz="8" w:space="0" w:color="auto"/>
              <w:bottom w:val="single" w:sz="4" w:space="0" w:color="auto"/>
              <w:right w:val="single" w:sz="4" w:space="0" w:color="auto"/>
            </w:tcBorders>
            <w:shd w:val="clear" w:color="auto" w:fill="auto"/>
            <w:vAlign w:val="center"/>
            <w:hideMark/>
          </w:tcPr>
          <w:p w14:paraId="3A13D4C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Santa Lucía - Lorica - Córdoba</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14:paraId="25D5D904"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Estrato 1</w:t>
            </w:r>
          </w:p>
        </w:tc>
        <w:tc>
          <w:tcPr>
            <w:tcW w:w="607" w:type="dxa"/>
            <w:tcBorders>
              <w:top w:val="nil"/>
              <w:left w:val="nil"/>
              <w:bottom w:val="single" w:sz="4" w:space="0" w:color="auto"/>
              <w:right w:val="single" w:sz="4" w:space="0" w:color="auto"/>
            </w:tcBorders>
            <w:shd w:val="clear" w:color="auto" w:fill="auto"/>
            <w:noWrap/>
            <w:vAlign w:val="center"/>
            <w:hideMark/>
          </w:tcPr>
          <w:p w14:paraId="17F32D52"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671E6579"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363</w:t>
            </w:r>
          </w:p>
        </w:tc>
        <w:tc>
          <w:tcPr>
            <w:tcW w:w="607" w:type="dxa"/>
            <w:tcBorders>
              <w:top w:val="nil"/>
              <w:left w:val="nil"/>
              <w:bottom w:val="single" w:sz="4" w:space="0" w:color="auto"/>
              <w:right w:val="single" w:sz="4" w:space="0" w:color="auto"/>
            </w:tcBorders>
            <w:shd w:val="clear" w:color="auto" w:fill="auto"/>
            <w:noWrap/>
            <w:vAlign w:val="center"/>
            <w:hideMark/>
          </w:tcPr>
          <w:p w14:paraId="1427C620"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54E87411"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366</w:t>
            </w:r>
          </w:p>
        </w:tc>
        <w:tc>
          <w:tcPr>
            <w:tcW w:w="607" w:type="dxa"/>
            <w:tcBorders>
              <w:top w:val="nil"/>
              <w:left w:val="nil"/>
              <w:bottom w:val="single" w:sz="4" w:space="0" w:color="auto"/>
              <w:right w:val="single" w:sz="4" w:space="0" w:color="auto"/>
            </w:tcBorders>
            <w:shd w:val="clear" w:color="auto" w:fill="auto"/>
            <w:noWrap/>
            <w:vAlign w:val="center"/>
            <w:hideMark/>
          </w:tcPr>
          <w:p w14:paraId="74B9A416"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10D8E01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369</w:t>
            </w:r>
          </w:p>
        </w:tc>
        <w:tc>
          <w:tcPr>
            <w:tcW w:w="607" w:type="dxa"/>
            <w:tcBorders>
              <w:top w:val="nil"/>
              <w:left w:val="nil"/>
              <w:bottom w:val="single" w:sz="4" w:space="0" w:color="auto"/>
              <w:right w:val="single" w:sz="4" w:space="0" w:color="auto"/>
            </w:tcBorders>
            <w:shd w:val="clear" w:color="auto" w:fill="auto"/>
            <w:noWrap/>
            <w:vAlign w:val="center"/>
            <w:hideMark/>
          </w:tcPr>
          <w:p w14:paraId="6B1AD01D"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18" w:type="dxa"/>
            <w:tcBorders>
              <w:top w:val="nil"/>
              <w:left w:val="nil"/>
              <w:bottom w:val="single" w:sz="4" w:space="0" w:color="auto"/>
              <w:right w:val="single" w:sz="4" w:space="0" w:color="auto"/>
            </w:tcBorders>
            <w:shd w:val="clear" w:color="auto" w:fill="auto"/>
            <w:noWrap/>
            <w:vAlign w:val="center"/>
            <w:hideMark/>
          </w:tcPr>
          <w:p w14:paraId="7EAED3FB"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372</w:t>
            </w:r>
          </w:p>
        </w:tc>
        <w:tc>
          <w:tcPr>
            <w:tcW w:w="605" w:type="dxa"/>
            <w:tcBorders>
              <w:top w:val="nil"/>
              <w:left w:val="nil"/>
              <w:bottom w:val="single" w:sz="4" w:space="0" w:color="auto"/>
              <w:right w:val="single" w:sz="4" w:space="0" w:color="auto"/>
            </w:tcBorders>
            <w:shd w:val="clear" w:color="auto" w:fill="auto"/>
            <w:noWrap/>
            <w:vAlign w:val="center"/>
            <w:hideMark/>
          </w:tcPr>
          <w:p w14:paraId="1407304F"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14:paraId="72D4FE5E" w14:textId="77777777" w:rsidR="00126E76" w:rsidRPr="00126E76" w:rsidRDefault="00126E76" w:rsidP="00126E76">
            <w:pPr>
              <w:widowControl w:val="0"/>
              <w:adjustRightInd w:val="0"/>
              <w:ind w:left="0"/>
              <w:jc w:val="center"/>
              <w:rPr>
                <w:rFonts w:ascii="Bookman Old Style" w:hAnsi="Bookman Old Style" w:cs="Arial"/>
                <w:b/>
                <w:sz w:val="8"/>
                <w:szCs w:val="8"/>
                <w:lang w:val="es-CO"/>
              </w:rPr>
            </w:pPr>
            <w:r w:rsidRPr="00126E76">
              <w:rPr>
                <w:rFonts w:ascii="Bookman Old Style" w:hAnsi="Bookman Old Style" w:cs="Arial"/>
                <w:b/>
                <w:sz w:val="8"/>
                <w:szCs w:val="8"/>
                <w:lang w:val="es-CO"/>
              </w:rPr>
              <w:t>375</w:t>
            </w:r>
          </w:p>
        </w:tc>
      </w:tr>
      <w:tr w:rsidR="00126E76" w:rsidRPr="00126E76" w14:paraId="60C895B9" w14:textId="77777777" w:rsidTr="00126E76">
        <w:trPr>
          <w:trHeight w:val="323"/>
          <w:jc w:val="center"/>
        </w:trPr>
        <w:tc>
          <w:tcPr>
            <w:tcW w:w="2148"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63BA5D3B"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TOTAL</w:t>
            </w:r>
          </w:p>
        </w:tc>
        <w:tc>
          <w:tcPr>
            <w:tcW w:w="607" w:type="dxa"/>
            <w:tcBorders>
              <w:top w:val="single" w:sz="4" w:space="0" w:color="auto"/>
              <w:left w:val="nil"/>
              <w:bottom w:val="single" w:sz="8" w:space="0" w:color="auto"/>
              <w:right w:val="single" w:sz="4" w:space="0" w:color="auto"/>
            </w:tcBorders>
            <w:shd w:val="clear" w:color="000000" w:fill="BFBFBF"/>
            <w:noWrap/>
            <w:vAlign w:val="center"/>
            <w:hideMark/>
          </w:tcPr>
          <w:p w14:paraId="7F9791A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8" w:type="dxa"/>
            <w:tcBorders>
              <w:top w:val="single" w:sz="4" w:space="0" w:color="auto"/>
              <w:left w:val="nil"/>
              <w:bottom w:val="single" w:sz="8" w:space="0" w:color="auto"/>
              <w:right w:val="single" w:sz="4" w:space="0" w:color="auto"/>
            </w:tcBorders>
            <w:shd w:val="clear" w:color="000000" w:fill="BFBFBF"/>
            <w:noWrap/>
            <w:vAlign w:val="center"/>
            <w:hideMark/>
          </w:tcPr>
          <w:p w14:paraId="74BB78C0"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1,059</w:t>
            </w:r>
          </w:p>
        </w:tc>
        <w:tc>
          <w:tcPr>
            <w:tcW w:w="607" w:type="dxa"/>
            <w:tcBorders>
              <w:top w:val="single" w:sz="4" w:space="0" w:color="auto"/>
              <w:left w:val="nil"/>
              <w:bottom w:val="single" w:sz="8" w:space="0" w:color="auto"/>
              <w:right w:val="single" w:sz="4" w:space="0" w:color="auto"/>
            </w:tcBorders>
            <w:shd w:val="clear" w:color="000000" w:fill="BFBFBF"/>
            <w:noWrap/>
            <w:vAlign w:val="center"/>
            <w:hideMark/>
          </w:tcPr>
          <w:p w14:paraId="571449DF"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8" w:type="dxa"/>
            <w:tcBorders>
              <w:top w:val="single" w:sz="4" w:space="0" w:color="auto"/>
              <w:left w:val="nil"/>
              <w:bottom w:val="single" w:sz="8" w:space="0" w:color="auto"/>
              <w:right w:val="single" w:sz="4" w:space="0" w:color="auto"/>
            </w:tcBorders>
            <w:shd w:val="clear" w:color="000000" w:fill="BFBFBF"/>
            <w:noWrap/>
            <w:vAlign w:val="center"/>
            <w:hideMark/>
          </w:tcPr>
          <w:p w14:paraId="4062CE0C"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1,068</w:t>
            </w:r>
          </w:p>
        </w:tc>
        <w:tc>
          <w:tcPr>
            <w:tcW w:w="607" w:type="dxa"/>
            <w:tcBorders>
              <w:top w:val="single" w:sz="4" w:space="0" w:color="auto"/>
              <w:left w:val="nil"/>
              <w:bottom w:val="single" w:sz="8" w:space="0" w:color="auto"/>
              <w:right w:val="single" w:sz="4" w:space="0" w:color="auto"/>
            </w:tcBorders>
            <w:shd w:val="clear" w:color="000000" w:fill="BFBFBF"/>
            <w:noWrap/>
            <w:vAlign w:val="center"/>
            <w:hideMark/>
          </w:tcPr>
          <w:p w14:paraId="29877AA0"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8" w:type="dxa"/>
            <w:tcBorders>
              <w:top w:val="single" w:sz="4" w:space="0" w:color="auto"/>
              <w:left w:val="nil"/>
              <w:bottom w:val="single" w:sz="8" w:space="0" w:color="auto"/>
              <w:right w:val="single" w:sz="4" w:space="0" w:color="auto"/>
            </w:tcBorders>
            <w:shd w:val="clear" w:color="000000" w:fill="BFBFBF"/>
            <w:noWrap/>
            <w:vAlign w:val="center"/>
            <w:hideMark/>
          </w:tcPr>
          <w:p w14:paraId="4D7824EA"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1,077</w:t>
            </w:r>
          </w:p>
        </w:tc>
        <w:tc>
          <w:tcPr>
            <w:tcW w:w="607" w:type="dxa"/>
            <w:tcBorders>
              <w:top w:val="single" w:sz="4" w:space="0" w:color="auto"/>
              <w:left w:val="nil"/>
              <w:bottom w:val="single" w:sz="8" w:space="0" w:color="auto"/>
              <w:right w:val="single" w:sz="4" w:space="0" w:color="auto"/>
            </w:tcBorders>
            <w:shd w:val="clear" w:color="000000" w:fill="BFBFBF"/>
            <w:noWrap/>
            <w:vAlign w:val="center"/>
            <w:hideMark/>
          </w:tcPr>
          <w:p w14:paraId="152D0837"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18" w:type="dxa"/>
            <w:tcBorders>
              <w:top w:val="single" w:sz="4" w:space="0" w:color="auto"/>
              <w:left w:val="nil"/>
              <w:bottom w:val="single" w:sz="8" w:space="0" w:color="auto"/>
              <w:right w:val="single" w:sz="4" w:space="0" w:color="auto"/>
            </w:tcBorders>
            <w:shd w:val="clear" w:color="000000" w:fill="BFBFBF"/>
            <w:noWrap/>
            <w:vAlign w:val="center"/>
            <w:hideMark/>
          </w:tcPr>
          <w:p w14:paraId="7BA0EC5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1,086</w:t>
            </w:r>
          </w:p>
        </w:tc>
        <w:tc>
          <w:tcPr>
            <w:tcW w:w="605" w:type="dxa"/>
            <w:tcBorders>
              <w:top w:val="single" w:sz="4" w:space="0" w:color="auto"/>
              <w:left w:val="nil"/>
              <w:bottom w:val="single" w:sz="8" w:space="0" w:color="auto"/>
              <w:right w:val="single" w:sz="4" w:space="0" w:color="auto"/>
            </w:tcBorders>
            <w:shd w:val="clear" w:color="000000" w:fill="BFBFBF"/>
            <w:noWrap/>
            <w:vAlign w:val="center"/>
            <w:hideMark/>
          </w:tcPr>
          <w:p w14:paraId="67978E95"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w:t>
            </w:r>
          </w:p>
        </w:tc>
        <w:tc>
          <w:tcPr>
            <w:tcW w:w="820" w:type="dxa"/>
            <w:tcBorders>
              <w:top w:val="nil"/>
              <w:left w:val="nil"/>
              <w:bottom w:val="single" w:sz="8" w:space="0" w:color="auto"/>
              <w:right w:val="single" w:sz="8" w:space="0" w:color="auto"/>
            </w:tcBorders>
            <w:shd w:val="clear" w:color="000000" w:fill="BFBFBF"/>
            <w:noWrap/>
            <w:vAlign w:val="center"/>
            <w:hideMark/>
          </w:tcPr>
          <w:p w14:paraId="3C45E756" w14:textId="77777777" w:rsidR="00126E76" w:rsidRPr="00126E76" w:rsidRDefault="00126E76" w:rsidP="00126E76">
            <w:pPr>
              <w:widowControl w:val="0"/>
              <w:adjustRightInd w:val="0"/>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1,095</w:t>
            </w:r>
          </w:p>
        </w:tc>
      </w:tr>
    </w:tbl>
    <w:p w14:paraId="13810049" w14:textId="1A6F656F" w:rsidR="00CE3E09" w:rsidRPr="009C4186" w:rsidRDefault="00CE3E09" w:rsidP="00CE3E09">
      <w:pPr>
        <w:ind w:left="0"/>
        <w:textAlignment w:val="baseline"/>
        <w:rPr>
          <w:rFonts w:ascii="Bookman Old Style" w:hAnsi="Bookman Old Style" w:cs="Segoe UI"/>
          <w:sz w:val="14"/>
          <w:szCs w:val="14"/>
          <w:lang w:val="es-CO" w:eastAsia="en-US"/>
        </w:rPr>
      </w:pPr>
      <w:r w:rsidRPr="009C4186">
        <w:rPr>
          <w:rFonts w:ascii="Bookman Old Style" w:hAnsi="Bookman Old Style" w:cs="Segoe UI"/>
          <w:sz w:val="14"/>
          <w:szCs w:val="14"/>
          <w:lang w:val="es-CO" w:eastAsia="en-US"/>
        </w:rPr>
        <w:lastRenderedPageBreak/>
        <w:t xml:space="preserve">Solicitud </w:t>
      </w:r>
      <w:proofErr w:type="spellStart"/>
      <w:r w:rsidRPr="009C4186">
        <w:rPr>
          <w:rFonts w:ascii="Bookman Old Style" w:hAnsi="Bookman Old Style" w:cs="Segoe UI"/>
          <w:sz w:val="14"/>
          <w:szCs w:val="14"/>
          <w:lang w:val="es-CO" w:eastAsia="en-US"/>
        </w:rPr>
        <w:t>Apligas</w:t>
      </w:r>
      <w:proofErr w:type="spellEnd"/>
      <w:r w:rsidRPr="009C4186">
        <w:rPr>
          <w:rFonts w:ascii="Bookman Old Style" w:hAnsi="Bookman Old Style" w:cs="Segoe UI"/>
          <w:sz w:val="14"/>
          <w:szCs w:val="14"/>
          <w:lang w:val="es-CO" w:eastAsia="en-US"/>
        </w:rPr>
        <w:t xml:space="preserve"> No.</w:t>
      </w:r>
      <w:r w:rsidR="009C4186" w:rsidRPr="009C4186">
        <w:rPr>
          <w:rFonts w:ascii="Bookman Old Style" w:hAnsi="Bookman Old Style" w:cs="Segoe UI"/>
          <w:sz w:val="14"/>
          <w:szCs w:val="14"/>
          <w:lang w:val="es-CO" w:eastAsia="en-US"/>
        </w:rPr>
        <w:t xml:space="preserve"> 2938</w:t>
      </w:r>
    </w:p>
    <w:p w14:paraId="56F49FB9" w14:textId="77777777" w:rsidR="00CE3E09" w:rsidRPr="009C4186" w:rsidRDefault="00CE3E09" w:rsidP="00CE3E09">
      <w:pPr>
        <w:widowControl w:val="0"/>
        <w:adjustRightInd w:val="0"/>
        <w:ind w:left="0"/>
        <w:rPr>
          <w:rFonts w:ascii="Bookman Old Style" w:hAnsi="Bookman Old Style" w:cs="Segoe UI"/>
          <w:sz w:val="14"/>
          <w:szCs w:val="14"/>
          <w:lang w:val="es-CO" w:eastAsia="en-US"/>
        </w:rPr>
      </w:pPr>
      <w:r w:rsidRPr="009C4186">
        <w:rPr>
          <w:rFonts w:ascii="Bookman Old Style" w:hAnsi="Bookman Old Style" w:cs="Segoe UI"/>
          <w:sz w:val="14"/>
          <w:szCs w:val="14"/>
          <w:lang w:val="es-CO" w:eastAsia="en-US"/>
        </w:rPr>
        <w:t>Todos los usuarios conectados en red secundaria.</w:t>
      </w:r>
    </w:p>
    <w:p w14:paraId="01A066AF" w14:textId="14D9E458" w:rsidR="00CE3E09" w:rsidRDefault="00CE3E09" w:rsidP="00CE3E09">
      <w:pPr>
        <w:ind w:left="0"/>
        <w:rPr>
          <w:rFonts w:ascii="Bookman Old Style" w:hAnsi="Bookman Old Style" w:cs="Arial"/>
          <w:b/>
          <w:sz w:val="14"/>
          <w:szCs w:val="14"/>
          <w:lang w:val="es-CO"/>
        </w:rPr>
      </w:pPr>
      <w:r w:rsidRPr="009C4186">
        <w:rPr>
          <w:rFonts w:ascii="Bookman Old Style" w:hAnsi="Bookman Old Style" w:cs="Segoe UI"/>
          <w:sz w:val="14"/>
          <w:szCs w:val="14"/>
          <w:lang w:val="es-CO" w:eastAsia="en-US"/>
        </w:rPr>
        <w:t>La empresa no reporta conexiones para usuarios comerciales, industriales, GNCV y Otros.</w:t>
      </w:r>
    </w:p>
    <w:p w14:paraId="018FFF53" w14:textId="77777777" w:rsidR="00CE3E09" w:rsidRDefault="00CE3E09" w:rsidP="00CE3E09">
      <w:pPr>
        <w:ind w:left="0"/>
        <w:rPr>
          <w:rFonts w:ascii="Bookman Old Style" w:hAnsi="Bookman Old Style" w:cs="Arial"/>
          <w:b/>
          <w:sz w:val="14"/>
          <w:szCs w:val="14"/>
          <w:lang w:val="es-CO"/>
        </w:rPr>
      </w:pPr>
    </w:p>
    <w:p w14:paraId="0C42CC07" w14:textId="77777777" w:rsidR="00CE3E09" w:rsidRDefault="00CE3E09" w:rsidP="00CE3E09">
      <w:pPr>
        <w:ind w:left="0"/>
        <w:rPr>
          <w:rFonts w:ascii="Bookman Old Style" w:hAnsi="Bookman Old Style" w:cs="Arial"/>
          <w:b/>
          <w:sz w:val="14"/>
          <w:szCs w:val="14"/>
          <w:lang w:val="es-CO"/>
        </w:rPr>
      </w:pPr>
    </w:p>
    <w:p w14:paraId="7999E258" w14:textId="77777777" w:rsidR="00CE3E09" w:rsidRPr="00420D08" w:rsidRDefault="00CE3E09" w:rsidP="00CE3E09">
      <w:pPr>
        <w:widowControl w:val="0"/>
        <w:adjustRightInd w:val="0"/>
        <w:ind w:left="0"/>
        <w:jc w:val="center"/>
        <w:rPr>
          <w:rFonts w:ascii="Bookman Old Style" w:hAnsi="Bookman Old Style" w:cs="Arial"/>
          <w:b/>
          <w:sz w:val="20"/>
        </w:rPr>
      </w:pPr>
    </w:p>
    <w:p w14:paraId="1F8D4B92" w14:textId="77777777" w:rsidR="00CE3E09" w:rsidRPr="00420D08" w:rsidRDefault="00CE3E09" w:rsidP="00CE3E09">
      <w:pPr>
        <w:widowControl w:val="0"/>
        <w:adjustRightInd w:val="0"/>
        <w:ind w:left="0"/>
        <w:jc w:val="center"/>
        <w:rPr>
          <w:rFonts w:ascii="Bookman Old Style" w:hAnsi="Bookman Old Style" w:cs="Arial"/>
          <w:b/>
          <w:sz w:val="20"/>
        </w:rPr>
      </w:pPr>
    </w:p>
    <w:p w14:paraId="1FA3DD54" w14:textId="55620DCF" w:rsidR="00CE3E09" w:rsidRPr="0067719B" w:rsidRDefault="00CE3E09" w:rsidP="0067719B">
      <w:pPr>
        <w:keepNext/>
        <w:widowControl w:val="0"/>
        <w:adjustRightInd w:val="0"/>
        <w:spacing w:after="240"/>
        <w:ind w:left="0"/>
        <w:jc w:val="center"/>
        <w:rPr>
          <w:rFonts w:ascii="Bookman Old Style" w:hAnsi="Bookman Old Style" w:cs="Arial"/>
          <w:b/>
          <w:sz w:val="20"/>
        </w:rPr>
      </w:pPr>
      <w:r w:rsidRPr="00420D08">
        <w:rPr>
          <w:rFonts w:ascii="Bookman Old Style" w:hAnsi="Bookman Old Style" w:cs="Arial"/>
          <w:b/>
          <w:sz w:val="20"/>
        </w:rPr>
        <w:t>VOLUMEN (m³)</w:t>
      </w:r>
    </w:p>
    <w:tbl>
      <w:tblPr>
        <w:tblW w:w="9463" w:type="dxa"/>
        <w:jc w:val="center"/>
        <w:tblCellMar>
          <w:left w:w="70" w:type="dxa"/>
          <w:right w:w="70" w:type="dxa"/>
        </w:tblCellMar>
        <w:tblLook w:val="04A0" w:firstRow="1" w:lastRow="0" w:firstColumn="1" w:lastColumn="0" w:noHBand="0" w:noVBand="1"/>
      </w:tblPr>
      <w:tblGrid>
        <w:gridCol w:w="883"/>
        <w:gridCol w:w="880"/>
        <w:gridCol w:w="658"/>
        <w:gridCol w:w="882"/>
        <w:gridCol w:w="658"/>
        <w:gridCol w:w="882"/>
        <w:gridCol w:w="658"/>
        <w:gridCol w:w="882"/>
        <w:gridCol w:w="658"/>
        <w:gridCol w:w="882"/>
        <w:gridCol w:w="656"/>
        <w:gridCol w:w="884"/>
      </w:tblGrid>
      <w:tr w:rsidR="00DF7478" w:rsidRPr="00DF7478" w14:paraId="3D026855" w14:textId="77777777" w:rsidTr="00DF7478">
        <w:trPr>
          <w:trHeight w:val="300"/>
          <w:jc w:val="center"/>
        </w:trPr>
        <w:tc>
          <w:tcPr>
            <w:tcW w:w="883"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74EF6511"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Municipio</w:t>
            </w:r>
          </w:p>
        </w:tc>
        <w:tc>
          <w:tcPr>
            <w:tcW w:w="880"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1F053031"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Usuario</w:t>
            </w:r>
          </w:p>
        </w:tc>
        <w:tc>
          <w:tcPr>
            <w:tcW w:w="1540"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5169AC0" w14:textId="080C39C2"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2023</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6F3B6E25" w14:textId="519D965C"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Año 2</w:t>
            </w:r>
            <w:r>
              <w:rPr>
                <w:rFonts w:ascii="Bookman Old Style" w:hAnsi="Bookman Old Style" w:cs="Arial"/>
                <w:b/>
                <w:bCs/>
                <w:sz w:val="8"/>
                <w:szCs w:val="8"/>
                <w:lang w:val="es-CO"/>
              </w:rPr>
              <w:t>024</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5FD7CB3" w14:textId="3E88B7D9"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2025</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78A5B138" w14:textId="48280BBC"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2026</w:t>
            </w:r>
          </w:p>
        </w:tc>
        <w:tc>
          <w:tcPr>
            <w:tcW w:w="1540"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078CBB84" w14:textId="7B504E30"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2027</w:t>
            </w:r>
          </w:p>
        </w:tc>
      </w:tr>
      <w:tr w:rsidR="00DF7478" w:rsidRPr="00DF7478" w14:paraId="22CC88CD" w14:textId="77777777" w:rsidTr="00DF7478">
        <w:trPr>
          <w:trHeight w:val="300"/>
          <w:jc w:val="center"/>
        </w:trPr>
        <w:tc>
          <w:tcPr>
            <w:tcW w:w="883" w:type="dxa"/>
            <w:vMerge/>
            <w:tcBorders>
              <w:top w:val="single" w:sz="8" w:space="0" w:color="auto"/>
              <w:left w:val="single" w:sz="8" w:space="0" w:color="auto"/>
              <w:bottom w:val="single" w:sz="4" w:space="0" w:color="auto"/>
              <w:right w:val="single" w:sz="4" w:space="0" w:color="auto"/>
            </w:tcBorders>
            <w:vAlign w:val="center"/>
            <w:hideMark/>
          </w:tcPr>
          <w:p w14:paraId="20695342" w14:textId="77777777" w:rsidR="00DF7478" w:rsidRPr="00DF7478" w:rsidRDefault="00DF7478" w:rsidP="00DF7478">
            <w:pPr>
              <w:ind w:left="0"/>
              <w:jc w:val="center"/>
              <w:rPr>
                <w:rFonts w:ascii="Bookman Old Style" w:hAnsi="Bookman Old Style" w:cs="Arial"/>
                <w:b/>
                <w:bCs/>
                <w:sz w:val="8"/>
                <w:szCs w:val="8"/>
                <w:lang w:val="es-CO"/>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03ABBE4E" w14:textId="77777777" w:rsidR="00DF7478" w:rsidRPr="00DF7478" w:rsidRDefault="00DF7478" w:rsidP="00DF7478">
            <w:pPr>
              <w:ind w:left="0"/>
              <w:jc w:val="center"/>
              <w:rPr>
                <w:rFonts w:ascii="Bookman Old Style" w:hAnsi="Bookman Old Style" w:cs="Arial"/>
                <w:b/>
                <w:bCs/>
                <w:sz w:val="8"/>
                <w:szCs w:val="8"/>
                <w:lang w:val="es-CO"/>
              </w:rPr>
            </w:pP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6EB07A12"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0347E62D"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7855F388"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146CA88A"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278A718E"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053309A4"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12057CC6"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77906123"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6" w:type="dxa"/>
            <w:tcBorders>
              <w:top w:val="single" w:sz="4" w:space="0" w:color="auto"/>
              <w:left w:val="nil"/>
              <w:bottom w:val="single" w:sz="4" w:space="0" w:color="auto"/>
              <w:right w:val="single" w:sz="4" w:space="0" w:color="auto"/>
            </w:tcBorders>
            <w:shd w:val="clear" w:color="000000" w:fill="BFBFBF"/>
            <w:noWrap/>
            <w:vAlign w:val="center"/>
            <w:hideMark/>
          </w:tcPr>
          <w:p w14:paraId="78EB782B"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4" w:type="dxa"/>
            <w:tcBorders>
              <w:top w:val="nil"/>
              <w:left w:val="single" w:sz="4" w:space="0" w:color="auto"/>
              <w:bottom w:val="single" w:sz="4" w:space="0" w:color="auto"/>
              <w:right w:val="single" w:sz="8" w:space="0" w:color="auto"/>
            </w:tcBorders>
            <w:shd w:val="clear" w:color="000000" w:fill="BFBFBF"/>
            <w:noWrap/>
            <w:vAlign w:val="center"/>
            <w:hideMark/>
          </w:tcPr>
          <w:p w14:paraId="7C6DFE95"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r>
      <w:tr w:rsidR="00DF7478" w:rsidRPr="00DF7478" w14:paraId="48DA7E7D"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1BA8DEE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La Doctrina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87B901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7752C1B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CDDF4F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36,420</w:t>
            </w:r>
          </w:p>
        </w:tc>
        <w:tc>
          <w:tcPr>
            <w:tcW w:w="658" w:type="dxa"/>
            <w:tcBorders>
              <w:top w:val="nil"/>
              <w:left w:val="nil"/>
              <w:bottom w:val="single" w:sz="4" w:space="0" w:color="auto"/>
              <w:right w:val="single" w:sz="4" w:space="0" w:color="auto"/>
            </w:tcBorders>
            <w:shd w:val="clear" w:color="auto" w:fill="auto"/>
            <w:noWrap/>
            <w:vAlign w:val="center"/>
            <w:hideMark/>
          </w:tcPr>
          <w:p w14:paraId="2A0AF11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00D0890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36,720</w:t>
            </w:r>
          </w:p>
        </w:tc>
        <w:tc>
          <w:tcPr>
            <w:tcW w:w="658" w:type="dxa"/>
            <w:tcBorders>
              <w:top w:val="nil"/>
              <w:left w:val="nil"/>
              <w:bottom w:val="single" w:sz="4" w:space="0" w:color="auto"/>
              <w:right w:val="single" w:sz="4" w:space="0" w:color="auto"/>
            </w:tcBorders>
            <w:shd w:val="clear" w:color="auto" w:fill="auto"/>
            <w:noWrap/>
            <w:vAlign w:val="center"/>
            <w:hideMark/>
          </w:tcPr>
          <w:p w14:paraId="5B26954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723ACC8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37,080</w:t>
            </w:r>
          </w:p>
        </w:tc>
        <w:tc>
          <w:tcPr>
            <w:tcW w:w="658" w:type="dxa"/>
            <w:tcBorders>
              <w:top w:val="nil"/>
              <w:left w:val="nil"/>
              <w:bottom w:val="single" w:sz="4" w:space="0" w:color="auto"/>
              <w:right w:val="single" w:sz="4" w:space="0" w:color="auto"/>
            </w:tcBorders>
            <w:shd w:val="clear" w:color="auto" w:fill="auto"/>
            <w:noWrap/>
            <w:vAlign w:val="center"/>
            <w:hideMark/>
          </w:tcPr>
          <w:p w14:paraId="54C4E0E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1FF609C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37,440</w:t>
            </w:r>
          </w:p>
        </w:tc>
        <w:tc>
          <w:tcPr>
            <w:tcW w:w="656" w:type="dxa"/>
            <w:tcBorders>
              <w:top w:val="nil"/>
              <w:left w:val="nil"/>
              <w:bottom w:val="single" w:sz="4" w:space="0" w:color="auto"/>
              <w:right w:val="single" w:sz="4" w:space="0" w:color="auto"/>
            </w:tcBorders>
            <w:shd w:val="clear" w:color="auto" w:fill="auto"/>
            <w:noWrap/>
            <w:vAlign w:val="center"/>
            <w:hideMark/>
          </w:tcPr>
          <w:p w14:paraId="3CE16EF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2F6B77AA"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37,800</w:t>
            </w:r>
          </w:p>
        </w:tc>
      </w:tr>
      <w:tr w:rsidR="00DF7478" w:rsidRPr="00DF7478" w14:paraId="13464EF4"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0133511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La Doctrina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8B9898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70DD30F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70AD73C6"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36,420</w:t>
            </w:r>
          </w:p>
        </w:tc>
        <w:tc>
          <w:tcPr>
            <w:tcW w:w="658" w:type="dxa"/>
            <w:tcBorders>
              <w:top w:val="nil"/>
              <w:left w:val="nil"/>
              <w:bottom w:val="single" w:sz="4" w:space="0" w:color="auto"/>
              <w:right w:val="single" w:sz="4" w:space="0" w:color="auto"/>
            </w:tcBorders>
            <w:shd w:val="clear" w:color="auto" w:fill="auto"/>
            <w:noWrap/>
            <w:vAlign w:val="center"/>
            <w:hideMark/>
          </w:tcPr>
          <w:p w14:paraId="493F5FF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1F50D235"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36,720</w:t>
            </w:r>
          </w:p>
        </w:tc>
        <w:tc>
          <w:tcPr>
            <w:tcW w:w="658" w:type="dxa"/>
            <w:tcBorders>
              <w:top w:val="nil"/>
              <w:left w:val="nil"/>
              <w:bottom w:val="single" w:sz="4" w:space="0" w:color="auto"/>
              <w:right w:val="single" w:sz="4" w:space="0" w:color="auto"/>
            </w:tcBorders>
            <w:shd w:val="clear" w:color="auto" w:fill="auto"/>
            <w:noWrap/>
            <w:vAlign w:val="center"/>
            <w:hideMark/>
          </w:tcPr>
          <w:p w14:paraId="7A9D086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7559413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37,080</w:t>
            </w:r>
          </w:p>
        </w:tc>
        <w:tc>
          <w:tcPr>
            <w:tcW w:w="658" w:type="dxa"/>
            <w:tcBorders>
              <w:top w:val="nil"/>
              <w:left w:val="nil"/>
              <w:bottom w:val="single" w:sz="4" w:space="0" w:color="auto"/>
              <w:right w:val="single" w:sz="4" w:space="0" w:color="auto"/>
            </w:tcBorders>
            <w:shd w:val="clear" w:color="auto" w:fill="auto"/>
            <w:noWrap/>
            <w:vAlign w:val="center"/>
            <w:hideMark/>
          </w:tcPr>
          <w:p w14:paraId="7C28ED4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492352B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37,440</w:t>
            </w:r>
          </w:p>
        </w:tc>
        <w:tc>
          <w:tcPr>
            <w:tcW w:w="656" w:type="dxa"/>
            <w:tcBorders>
              <w:top w:val="nil"/>
              <w:left w:val="nil"/>
              <w:bottom w:val="single" w:sz="4" w:space="0" w:color="auto"/>
              <w:right w:val="single" w:sz="4" w:space="0" w:color="auto"/>
            </w:tcBorders>
            <w:shd w:val="clear" w:color="auto" w:fill="auto"/>
            <w:noWrap/>
            <w:vAlign w:val="center"/>
            <w:hideMark/>
          </w:tcPr>
          <w:p w14:paraId="6B2A4BC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50A98B0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37,800</w:t>
            </w:r>
          </w:p>
        </w:tc>
      </w:tr>
      <w:tr w:rsidR="00DF7478" w:rsidRPr="00DF7478" w14:paraId="28715F9F"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0B4F92DA"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Santa Lucía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6C16F1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45D09509"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6DF24A8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19,080</w:t>
            </w:r>
          </w:p>
        </w:tc>
        <w:tc>
          <w:tcPr>
            <w:tcW w:w="658" w:type="dxa"/>
            <w:tcBorders>
              <w:top w:val="nil"/>
              <w:left w:val="nil"/>
              <w:bottom w:val="single" w:sz="4" w:space="0" w:color="auto"/>
              <w:right w:val="single" w:sz="4" w:space="0" w:color="auto"/>
            </w:tcBorders>
            <w:shd w:val="clear" w:color="auto" w:fill="auto"/>
            <w:noWrap/>
            <w:vAlign w:val="center"/>
            <w:hideMark/>
          </w:tcPr>
          <w:p w14:paraId="0321986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AE0510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19,260</w:t>
            </w:r>
          </w:p>
        </w:tc>
        <w:tc>
          <w:tcPr>
            <w:tcW w:w="658" w:type="dxa"/>
            <w:tcBorders>
              <w:top w:val="nil"/>
              <w:left w:val="nil"/>
              <w:bottom w:val="single" w:sz="4" w:space="0" w:color="auto"/>
              <w:right w:val="single" w:sz="4" w:space="0" w:color="auto"/>
            </w:tcBorders>
            <w:shd w:val="clear" w:color="auto" w:fill="auto"/>
            <w:noWrap/>
            <w:vAlign w:val="center"/>
            <w:hideMark/>
          </w:tcPr>
          <w:p w14:paraId="4A9065F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20A3791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19,440</w:t>
            </w:r>
          </w:p>
        </w:tc>
        <w:tc>
          <w:tcPr>
            <w:tcW w:w="658" w:type="dxa"/>
            <w:tcBorders>
              <w:top w:val="nil"/>
              <w:left w:val="nil"/>
              <w:bottom w:val="single" w:sz="4" w:space="0" w:color="auto"/>
              <w:right w:val="single" w:sz="4" w:space="0" w:color="auto"/>
            </w:tcBorders>
            <w:shd w:val="clear" w:color="auto" w:fill="auto"/>
            <w:noWrap/>
            <w:vAlign w:val="center"/>
            <w:hideMark/>
          </w:tcPr>
          <w:p w14:paraId="3A6A079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10B2966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19,620</w:t>
            </w:r>
          </w:p>
        </w:tc>
        <w:tc>
          <w:tcPr>
            <w:tcW w:w="656" w:type="dxa"/>
            <w:tcBorders>
              <w:top w:val="nil"/>
              <w:left w:val="nil"/>
              <w:bottom w:val="single" w:sz="4" w:space="0" w:color="auto"/>
              <w:right w:val="single" w:sz="4" w:space="0" w:color="auto"/>
            </w:tcBorders>
            <w:shd w:val="clear" w:color="auto" w:fill="auto"/>
            <w:noWrap/>
            <w:vAlign w:val="center"/>
            <w:hideMark/>
          </w:tcPr>
          <w:p w14:paraId="2E3FF59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66BE2A8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19,800</w:t>
            </w:r>
          </w:p>
        </w:tc>
      </w:tr>
      <w:tr w:rsidR="00DF7478" w:rsidRPr="00DF7478" w14:paraId="63B59572"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206E188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Santa Lucía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AB09F2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24D5A0E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289ED85"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19,080</w:t>
            </w:r>
          </w:p>
        </w:tc>
        <w:tc>
          <w:tcPr>
            <w:tcW w:w="658" w:type="dxa"/>
            <w:tcBorders>
              <w:top w:val="nil"/>
              <w:left w:val="nil"/>
              <w:bottom w:val="single" w:sz="4" w:space="0" w:color="auto"/>
              <w:right w:val="single" w:sz="4" w:space="0" w:color="auto"/>
            </w:tcBorders>
            <w:shd w:val="clear" w:color="auto" w:fill="auto"/>
            <w:noWrap/>
            <w:vAlign w:val="center"/>
            <w:hideMark/>
          </w:tcPr>
          <w:p w14:paraId="7069E4F9"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2982269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19,260</w:t>
            </w:r>
          </w:p>
        </w:tc>
        <w:tc>
          <w:tcPr>
            <w:tcW w:w="658" w:type="dxa"/>
            <w:tcBorders>
              <w:top w:val="nil"/>
              <w:left w:val="nil"/>
              <w:bottom w:val="single" w:sz="4" w:space="0" w:color="auto"/>
              <w:right w:val="single" w:sz="4" w:space="0" w:color="auto"/>
            </w:tcBorders>
            <w:shd w:val="clear" w:color="auto" w:fill="auto"/>
            <w:noWrap/>
            <w:vAlign w:val="center"/>
            <w:hideMark/>
          </w:tcPr>
          <w:p w14:paraId="010FF5C8"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5C54BB9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19,440</w:t>
            </w:r>
          </w:p>
        </w:tc>
        <w:tc>
          <w:tcPr>
            <w:tcW w:w="658" w:type="dxa"/>
            <w:tcBorders>
              <w:top w:val="nil"/>
              <w:left w:val="nil"/>
              <w:bottom w:val="single" w:sz="4" w:space="0" w:color="auto"/>
              <w:right w:val="single" w:sz="4" w:space="0" w:color="auto"/>
            </w:tcBorders>
            <w:shd w:val="clear" w:color="auto" w:fill="auto"/>
            <w:noWrap/>
            <w:vAlign w:val="center"/>
            <w:hideMark/>
          </w:tcPr>
          <w:p w14:paraId="39AD8A1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519676E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19,620</w:t>
            </w:r>
          </w:p>
        </w:tc>
        <w:tc>
          <w:tcPr>
            <w:tcW w:w="656" w:type="dxa"/>
            <w:tcBorders>
              <w:top w:val="nil"/>
              <w:left w:val="nil"/>
              <w:bottom w:val="single" w:sz="4" w:space="0" w:color="auto"/>
              <w:right w:val="single" w:sz="4" w:space="0" w:color="auto"/>
            </w:tcBorders>
            <w:shd w:val="clear" w:color="auto" w:fill="auto"/>
            <w:noWrap/>
            <w:vAlign w:val="center"/>
            <w:hideMark/>
          </w:tcPr>
          <w:p w14:paraId="145D709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5FB5FCF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19,800</w:t>
            </w:r>
          </w:p>
        </w:tc>
      </w:tr>
      <w:tr w:rsidR="00DF7478" w:rsidRPr="00DF7478" w14:paraId="502BA132" w14:textId="77777777" w:rsidTr="00DF7478">
        <w:trPr>
          <w:trHeight w:val="320"/>
          <w:jc w:val="center"/>
        </w:trPr>
        <w:tc>
          <w:tcPr>
            <w:tcW w:w="1763"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483325D5"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TOTAL</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6D3F3A09"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2DA26D6C"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55,500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4B4C8F57"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5323E4E8"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55,980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23116C21"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6E6DEB47"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56,520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09E7F2F7"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22609E10"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57,060</w:t>
            </w:r>
          </w:p>
        </w:tc>
        <w:tc>
          <w:tcPr>
            <w:tcW w:w="656" w:type="dxa"/>
            <w:tcBorders>
              <w:top w:val="single" w:sz="4" w:space="0" w:color="auto"/>
              <w:left w:val="nil"/>
              <w:bottom w:val="single" w:sz="8" w:space="0" w:color="auto"/>
              <w:right w:val="single" w:sz="4" w:space="0" w:color="auto"/>
            </w:tcBorders>
            <w:shd w:val="clear" w:color="000000" w:fill="BFBFBF"/>
            <w:noWrap/>
            <w:vAlign w:val="center"/>
            <w:hideMark/>
          </w:tcPr>
          <w:p w14:paraId="6F9C855B"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4" w:type="dxa"/>
            <w:tcBorders>
              <w:top w:val="nil"/>
              <w:left w:val="nil"/>
              <w:bottom w:val="single" w:sz="8" w:space="0" w:color="auto"/>
              <w:right w:val="single" w:sz="8" w:space="0" w:color="auto"/>
            </w:tcBorders>
            <w:shd w:val="clear" w:color="000000" w:fill="BFBFBF"/>
            <w:noWrap/>
            <w:vAlign w:val="center"/>
            <w:hideMark/>
          </w:tcPr>
          <w:p w14:paraId="62B4E114"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57,600</w:t>
            </w:r>
          </w:p>
        </w:tc>
      </w:tr>
    </w:tbl>
    <w:p w14:paraId="34D3C857" w14:textId="77777777" w:rsidR="00DF7478" w:rsidRPr="00DF7478" w:rsidRDefault="00DF7478" w:rsidP="00DF7478">
      <w:pPr>
        <w:ind w:left="0"/>
        <w:jc w:val="center"/>
        <w:rPr>
          <w:rFonts w:ascii="Bookman Old Style" w:hAnsi="Bookman Old Style" w:cs="Arial"/>
          <w:b/>
          <w:sz w:val="8"/>
          <w:szCs w:val="8"/>
          <w:lang w:val="es-CO"/>
        </w:rPr>
      </w:pPr>
    </w:p>
    <w:tbl>
      <w:tblPr>
        <w:tblW w:w="9463" w:type="dxa"/>
        <w:jc w:val="center"/>
        <w:tblCellMar>
          <w:left w:w="70" w:type="dxa"/>
          <w:right w:w="70" w:type="dxa"/>
        </w:tblCellMar>
        <w:tblLook w:val="04A0" w:firstRow="1" w:lastRow="0" w:firstColumn="1" w:lastColumn="0" w:noHBand="0" w:noVBand="1"/>
      </w:tblPr>
      <w:tblGrid>
        <w:gridCol w:w="883"/>
        <w:gridCol w:w="880"/>
        <w:gridCol w:w="658"/>
        <w:gridCol w:w="882"/>
        <w:gridCol w:w="658"/>
        <w:gridCol w:w="882"/>
        <w:gridCol w:w="658"/>
        <w:gridCol w:w="882"/>
        <w:gridCol w:w="658"/>
        <w:gridCol w:w="882"/>
        <w:gridCol w:w="656"/>
        <w:gridCol w:w="884"/>
      </w:tblGrid>
      <w:tr w:rsidR="00DF7478" w:rsidRPr="00DF7478" w14:paraId="7A01DE38" w14:textId="77777777" w:rsidTr="00DF7478">
        <w:trPr>
          <w:trHeight w:val="300"/>
          <w:jc w:val="center"/>
        </w:trPr>
        <w:tc>
          <w:tcPr>
            <w:tcW w:w="883"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3BB98EE4"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Municipio</w:t>
            </w:r>
          </w:p>
        </w:tc>
        <w:tc>
          <w:tcPr>
            <w:tcW w:w="880"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58ABA023"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Usuario</w:t>
            </w:r>
          </w:p>
        </w:tc>
        <w:tc>
          <w:tcPr>
            <w:tcW w:w="1540"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4B2B3A5A" w14:textId="03D04C1E"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2028</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546A6E27" w14:textId="072F6E92"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2029</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210B7BF" w14:textId="56185939"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2030</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665CB3E" w14:textId="1AF3661E"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2031</w:t>
            </w:r>
          </w:p>
        </w:tc>
        <w:tc>
          <w:tcPr>
            <w:tcW w:w="1540"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2A32CD7C" w14:textId="7471660F" w:rsidR="00DF7478" w:rsidRPr="00DF7478" w:rsidRDefault="00DF7478" w:rsidP="00DF7478">
            <w:pPr>
              <w:ind w:left="0"/>
              <w:jc w:val="center"/>
              <w:rPr>
                <w:rFonts w:ascii="Bookman Old Style" w:hAnsi="Bookman Old Style" w:cs="Arial"/>
                <w:b/>
                <w:bCs/>
                <w:sz w:val="8"/>
                <w:szCs w:val="8"/>
                <w:lang w:val="es-CO"/>
              </w:rPr>
            </w:pPr>
            <w:r>
              <w:rPr>
                <w:rFonts w:ascii="Bookman Old Style" w:hAnsi="Bookman Old Style" w:cs="Arial"/>
                <w:b/>
                <w:bCs/>
                <w:sz w:val="8"/>
                <w:szCs w:val="8"/>
                <w:lang w:val="es-CO"/>
              </w:rPr>
              <w:t>2032</w:t>
            </w:r>
          </w:p>
        </w:tc>
      </w:tr>
      <w:tr w:rsidR="00DF7478" w:rsidRPr="00DF7478" w14:paraId="1E34479E" w14:textId="77777777" w:rsidTr="00DF7478">
        <w:trPr>
          <w:trHeight w:val="300"/>
          <w:jc w:val="center"/>
        </w:trPr>
        <w:tc>
          <w:tcPr>
            <w:tcW w:w="883" w:type="dxa"/>
            <w:vMerge/>
            <w:tcBorders>
              <w:top w:val="single" w:sz="8" w:space="0" w:color="auto"/>
              <w:left w:val="single" w:sz="8" w:space="0" w:color="auto"/>
              <w:bottom w:val="single" w:sz="4" w:space="0" w:color="auto"/>
              <w:right w:val="single" w:sz="4" w:space="0" w:color="auto"/>
            </w:tcBorders>
            <w:vAlign w:val="center"/>
            <w:hideMark/>
          </w:tcPr>
          <w:p w14:paraId="34B6F1D2" w14:textId="77777777" w:rsidR="00DF7478" w:rsidRPr="00DF7478" w:rsidRDefault="00DF7478" w:rsidP="00DF7478">
            <w:pPr>
              <w:ind w:left="0"/>
              <w:jc w:val="center"/>
              <w:rPr>
                <w:rFonts w:ascii="Bookman Old Style" w:hAnsi="Bookman Old Style" w:cs="Arial"/>
                <w:b/>
                <w:bCs/>
                <w:sz w:val="8"/>
                <w:szCs w:val="8"/>
                <w:lang w:val="es-CO"/>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6967D948" w14:textId="77777777" w:rsidR="00DF7478" w:rsidRPr="00DF7478" w:rsidRDefault="00DF7478" w:rsidP="00DF7478">
            <w:pPr>
              <w:ind w:left="0"/>
              <w:jc w:val="center"/>
              <w:rPr>
                <w:rFonts w:ascii="Bookman Old Style" w:hAnsi="Bookman Old Style" w:cs="Arial"/>
                <w:b/>
                <w:bCs/>
                <w:sz w:val="8"/>
                <w:szCs w:val="8"/>
                <w:lang w:val="es-CO"/>
              </w:rPr>
            </w:pP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500790BF"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4D48D750"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7E78EF6D"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008620DD"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34A75FEE"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1417F64C"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76506F80"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06D2784D"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6" w:type="dxa"/>
            <w:tcBorders>
              <w:top w:val="single" w:sz="4" w:space="0" w:color="auto"/>
              <w:left w:val="nil"/>
              <w:bottom w:val="single" w:sz="4" w:space="0" w:color="auto"/>
              <w:right w:val="single" w:sz="4" w:space="0" w:color="auto"/>
            </w:tcBorders>
            <w:shd w:val="clear" w:color="000000" w:fill="BFBFBF"/>
            <w:noWrap/>
            <w:vAlign w:val="center"/>
            <w:hideMark/>
          </w:tcPr>
          <w:p w14:paraId="535DE854"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4" w:type="dxa"/>
            <w:tcBorders>
              <w:top w:val="nil"/>
              <w:left w:val="single" w:sz="4" w:space="0" w:color="auto"/>
              <w:bottom w:val="single" w:sz="4" w:space="0" w:color="auto"/>
              <w:right w:val="single" w:sz="8" w:space="0" w:color="auto"/>
            </w:tcBorders>
            <w:shd w:val="clear" w:color="000000" w:fill="BFBFBF"/>
            <w:noWrap/>
            <w:vAlign w:val="center"/>
            <w:hideMark/>
          </w:tcPr>
          <w:p w14:paraId="54A6CDDC"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r>
      <w:tr w:rsidR="00DF7478" w:rsidRPr="00DF7478" w14:paraId="0CEE98D3"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56AC31F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La Doctrina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04D79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7FCEE0E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E967766"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38,160</w:t>
            </w:r>
          </w:p>
        </w:tc>
        <w:tc>
          <w:tcPr>
            <w:tcW w:w="658" w:type="dxa"/>
            <w:tcBorders>
              <w:top w:val="nil"/>
              <w:left w:val="nil"/>
              <w:bottom w:val="single" w:sz="4" w:space="0" w:color="auto"/>
              <w:right w:val="single" w:sz="4" w:space="0" w:color="auto"/>
            </w:tcBorders>
            <w:shd w:val="clear" w:color="auto" w:fill="auto"/>
            <w:noWrap/>
            <w:vAlign w:val="center"/>
            <w:hideMark/>
          </w:tcPr>
          <w:p w14:paraId="2D6F658A"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25971EA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38,520</w:t>
            </w:r>
          </w:p>
        </w:tc>
        <w:tc>
          <w:tcPr>
            <w:tcW w:w="658" w:type="dxa"/>
            <w:tcBorders>
              <w:top w:val="nil"/>
              <w:left w:val="nil"/>
              <w:bottom w:val="single" w:sz="4" w:space="0" w:color="auto"/>
              <w:right w:val="single" w:sz="4" w:space="0" w:color="auto"/>
            </w:tcBorders>
            <w:shd w:val="clear" w:color="auto" w:fill="auto"/>
            <w:noWrap/>
            <w:vAlign w:val="center"/>
            <w:hideMark/>
          </w:tcPr>
          <w:p w14:paraId="31808786"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2ADBEDC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38,880</w:t>
            </w:r>
          </w:p>
        </w:tc>
        <w:tc>
          <w:tcPr>
            <w:tcW w:w="658" w:type="dxa"/>
            <w:tcBorders>
              <w:top w:val="nil"/>
              <w:left w:val="nil"/>
              <w:bottom w:val="single" w:sz="4" w:space="0" w:color="auto"/>
              <w:right w:val="single" w:sz="4" w:space="0" w:color="auto"/>
            </w:tcBorders>
            <w:shd w:val="clear" w:color="auto" w:fill="auto"/>
            <w:noWrap/>
            <w:vAlign w:val="center"/>
            <w:hideMark/>
          </w:tcPr>
          <w:p w14:paraId="523CE94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05CEB678"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39,240</w:t>
            </w:r>
          </w:p>
        </w:tc>
        <w:tc>
          <w:tcPr>
            <w:tcW w:w="656" w:type="dxa"/>
            <w:tcBorders>
              <w:top w:val="nil"/>
              <w:left w:val="nil"/>
              <w:bottom w:val="single" w:sz="4" w:space="0" w:color="auto"/>
              <w:right w:val="single" w:sz="4" w:space="0" w:color="auto"/>
            </w:tcBorders>
            <w:shd w:val="clear" w:color="auto" w:fill="auto"/>
            <w:noWrap/>
            <w:vAlign w:val="center"/>
            <w:hideMark/>
          </w:tcPr>
          <w:p w14:paraId="663AD35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79CB7258"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39,600</w:t>
            </w:r>
          </w:p>
        </w:tc>
      </w:tr>
      <w:tr w:rsidR="00DF7478" w:rsidRPr="00DF7478" w14:paraId="19E32CDD"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38699E0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La Doctrina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6E1834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547564B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6A50C2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38,160</w:t>
            </w:r>
          </w:p>
        </w:tc>
        <w:tc>
          <w:tcPr>
            <w:tcW w:w="658" w:type="dxa"/>
            <w:tcBorders>
              <w:top w:val="nil"/>
              <w:left w:val="nil"/>
              <w:bottom w:val="single" w:sz="4" w:space="0" w:color="auto"/>
              <w:right w:val="single" w:sz="4" w:space="0" w:color="auto"/>
            </w:tcBorders>
            <w:shd w:val="clear" w:color="auto" w:fill="auto"/>
            <w:noWrap/>
            <w:vAlign w:val="center"/>
            <w:hideMark/>
          </w:tcPr>
          <w:p w14:paraId="74D122CA"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163096A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38,520</w:t>
            </w:r>
          </w:p>
        </w:tc>
        <w:tc>
          <w:tcPr>
            <w:tcW w:w="658" w:type="dxa"/>
            <w:tcBorders>
              <w:top w:val="nil"/>
              <w:left w:val="nil"/>
              <w:bottom w:val="single" w:sz="4" w:space="0" w:color="auto"/>
              <w:right w:val="single" w:sz="4" w:space="0" w:color="auto"/>
            </w:tcBorders>
            <w:shd w:val="clear" w:color="auto" w:fill="auto"/>
            <w:noWrap/>
            <w:vAlign w:val="center"/>
            <w:hideMark/>
          </w:tcPr>
          <w:p w14:paraId="6110FE8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64025EA8"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38,880</w:t>
            </w:r>
          </w:p>
        </w:tc>
        <w:tc>
          <w:tcPr>
            <w:tcW w:w="658" w:type="dxa"/>
            <w:tcBorders>
              <w:top w:val="nil"/>
              <w:left w:val="nil"/>
              <w:bottom w:val="single" w:sz="4" w:space="0" w:color="auto"/>
              <w:right w:val="single" w:sz="4" w:space="0" w:color="auto"/>
            </w:tcBorders>
            <w:shd w:val="clear" w:color="auto" w:fill="auto"/>
            <w:noWrap/>
            <w:vAlign w:val="center"/>
            <w:hideMark/>
          </w:tcPr>
          <w:p w14:paraId="49F64166"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0737D54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39,240</w:t>
            </w:r>
          </w:p>
        </w:tc>
        <w:tc>
          <w:tcPr>
            <w:tcW w:w="656" w:type="dxa"/>
            <w:tcBorders>
              <w:top w:val="nil"/>
              <w:left w:val="nil"/>
              <w:bottom w:val="single" w:sz="4" w:space="0" w:color="auto"/>
              <w:right w:val="single" w:sz="4" w:space="0" w:color="auto"/>
            </w:tcBorders>
            <w:shd w:val="clear" w:color="auto" w:fill="auto"/>
            <w:noWrap/>
            <w:vAlign w:val="center"/>
            <w:hideMark/>
          </w:tcPr>
          <w:p w14:paraId="03FCC10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12852B8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39,600</w:t>
            </w:r>
          </w:p>
        </w:tc>
      </w:tr>
      <w:tr w:rsidR="00DF7478" w:rsidRPr="00DF7478" w14:paraId="39E85D0E"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3B3CDFD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Santa Lucía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9634459"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6041C1A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55AE1946"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19,980</w:t>
            </w:r>
          </w:p>
        </w:tc>
        <w:tc>
          <w:tcPr>
            <w:tcW w:w="658" w:type="dxa"/>
            <w:tcBorders>
              <w:top w:val="nil"/>
              <w:left w:val="nil"/>
              <w:bottom w:val="single" w:sz="4" w:space="0" w:color="auto"/>
              <w:right w:val="single" w:sz="4" w:space="0" w:color="auto"/>
            </w:tcBorders>
            <w:shd w:val="clear" w:color="auto" w:fill="auto"/>
            <w:noWrap/>
            <w:vAlign w:val="center"/>
            <w:hideMark/>
          </w:tcPr>
          <w:p w14:paraId="130C7FD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6190A2F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20,160</w:t>
            </w:r>
          </w:p>
        </w:tc>
        <w:tc>
          <w:tcPr>
            <w:tcW w:w="658" w:type="dxa"/>
            <w:tcBorders>
              <w:top w:val="nil"/>
              <w:left w:val="nil"/>
              <w:bottom w:val="single" w:sz="4" w:space="0" w:color="auto"/>
              <w:right w:val="single" w:sz="4" w:space="0" w:color="auto"/>
            </w:tcBorders>
            <w:shd w:val="clear" w:color="auto" w:fill="auto"/>
            <w:noWrap/>
            <w:vAlign w:val="center"/>
            <w:hideMark/>
          </w:tcPr>
          <w:p w14:paraId="04C9758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FAE05D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20,340</w:t>
            </w:r>
          </w:p>
        </w:tc>
        <w:tc>
          <w:tcPr>
            <w:tcW w:w="658" w:type="dxa"/>
            <w:tcBorders>
              <w:top w:val="nil"/>
              <w:left w:val="nil"/>
              <w:bottom w:val="single" w:sz="4" w:space="0" w:color="auto"/>
              <w:right w:val="single" w:sz="4" w:space="0" w:color="auto"/>
            </w:tcBorders>
            <w:shd w:val="clear" w:color="auto" w:fill="auto"/>
            <w:noWrap/>
            <w:vAlign w:val="center"/>
            <w:hideMark/>
          </w:tcPr>
          <w:p w14:paraId="1224095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0B871378"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20,520</w:t>
            </w:r>
          </w:p>
        </w:tc>
        <w:tc>
          <w:tcPr>
            <w:tcW w:w="656" w:type="dxa"/>
            <w:tcBorders>
              <w:top w:val="nil"/>
              <w:left w:val="nil"/>
              <w:bottom w:val="single" w:sz="4" w:space="0" w:color="auto"/>
              <w:right w:val="single" w:sz="4" w:space="0" w:color="auto"/>
            </w:tcBorders>
            <w:shd w:val="clear" w:color="auto" w:fill="auto"/>
            <w:noWrap/>
            <w:vAlign w:val="center"/>
            <w:hideMark/>
          </w:tcPr>
          <w:p w14:paraId="5802934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75D9A6F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20,700</w:t>
            </w:r>
          </w:p>
        </w:tc>
      </w:tr>
      <w:tr w:rsidR="00DF7478" w:rsidRPr="00DF7478" w14:paraId="7FC75340"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2246A27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Santa Lucía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AD2F0B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596A702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635C8A49"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19,980</w:t>
            </w:r>
          </w:p>
        </w:tc>
        <w:tc>
          <w:tcPr>
            <w:tcW w:w="658" w:type="dxa"/>
            <w:tcBorders>
              <w:top w:val="nil"/>
              <w:left w:val="nil"/>
              <w:bottom w:val="single" w:sz="4" w:space="0" w:color="auto"/>
              <w:right w:val="single" w:sz="4" w:space="0" w:color="auto"/>
            </w:tcBorders>
            <w:shd w:val="clear" w:color="auto" w:fill="auto"/>
            <w:noWrap/>
            <w:vAlign w:val="center"/>
            <w:hideMark/>
          </w:tcPr>
          <w:p w14:paraId="70320CBA"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4B1F1F39"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20,160</w:t>
            </w:r>
          </w:p>
        </w:tc>
        <w:tc>
          <w:tcPr>
            <w:tcW w:w="658" w:type="dxa"/>
            <w:tcBorders>
              <w:top w:val="nil"/>
              <w:left w:val="nil"/>
              <w:bottom w:val="single" w:sz="4" w:space="0" w:color="auto"/>
              <w:right w:val="single" w:sz="4" w:space="0" w:color="auto"/>
            </w:tcBorders>
            <w:shd w:val="clear" w:color="auto" w:fill="auto"/>
            <w:noWrap/>
            <w:vAlign w:val="center"/>
            <w:hideMark/>
          </w:tcPr>
          <w:p w14:paraId="03FDBE0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86FD0B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20,340</w:t>
            </w:r>
          </w:p>
        </w:tc>
        <w:tc>
          <w:tcPr>
            <w:tcW w:w="658" w:type="dxa"/>
            <w:tcBorders>
              <w:top w:val="nil"/>
              <w:left w:val="nil"/>
              <w:bottom w:val="single" w:sz="4" w:space="0" w:color="auto"/>
              <w:right w:val="single" w:sz="4" w:space="0" w:color="auto"/>
            </w:tcBorders>
            <w:shd w:val="clear" w:color="auto" w:fill="auto"/>
            <w:noWrap/>
            <w:vAlign w:val="center"/>
            <w:hideMark/>
          </w:tcPr>
          <w:p w14:paraId="34A78CF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1AD8DE2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20,520</w:t>
            </w:r>
          </w:p>
        </w:tc>
        <w:tc>
          <w:tcPr>
            <w:tcW w:w="656" w:type="dxa"/>
            <w:tcBorders>
              <w:top w:val="nil"/>
              <w:left w:val="nil"/>
              <w:bottom w:val="single" w:sz="4" w:space="0" w:color="auto"/>
              <w:right w:val="single" w:sz="4" w:space="0" w:color="auto"/>
            </w:tcBorders>
            <w:shd w:val="clear" w:color="auto" w:fill="auto"/>
            <w:noWrap/>
            <w:vAlign w:val="center"/>
            <w:hideMark/>
          </w:tcPr>
          <w:p w14:paraId="0CCFCEB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1B39498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20,700</w:t>
            </w:r>
          </w:p>
        </w:tc>
      </w:tr>
      <w:tr w:rsidR="00DF7478" w:rsidRPr="00DF7478" w14:paraId="193FF616" w14:textId="77777777" w:rsidTr="00DF7478">
        <w:trPr>
          <w:trHeight w:val="320"/>
          <w:jc w:val="center"/>
        </w:trPr>
        <w:tc>
          <w:tcPr>
            <w:tcW w:w="1763"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1CD1C4D3"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TOTAL</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36788ED2"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4A0BE2A8"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58,140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4503351A"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2718F9C4"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58,680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0432AD72"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2734AEB4"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59,220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2B1F0363"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5FD1B831"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59,760</w:t>
            </w:r>
          </w:p>
        </w:tc>
        <w:tc>
          <w:tcPr>
            <w:tcW w:w="656" w:type="dxa"/>
            <w:tcBorders>
              <w:top w:val="single" w:sz="4" w:space="0" w:color="auto"/>
              <w:left w:val="nil"/>
              <w:bottom w:val="single" w:sz="8" w:space="0" w:color="auto"/>
              <w:right w:val="single" w:sz="4" w:space="0" w:color="auto"/>
            </w:tcBorders>
            <w:shd w:val="clear" w:color="000000" w:fill="BFBFBF"/>
            <w:noWrap/>
            <w:vAlign w:val="center"/>
            <w:hideMark/>
          </w:tcPr>
          <w:p w14:paraId="0B9417BB"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4" w:type="dxa"/>
            <w:tcBorders>
              <w:top w:val="nil"/>
              <w:left w:val="nil"/>
              <w:bottom w:val="single" w:sz="8" w:space="0" w:color="auto"/>
              <w:right w:val="single" w:sz="8" w:space="0" w:color="auto"/>
            </w:tcBorders>
            <w:shd w:val="clear" w:color="000000" w:fill="BFBFBF"/>
            <w:noWrap/>
            <w:vAlign w:val="center"/>
            <w:hideMark/>
          </w:tcPr>
          <w:p w14:paraId="4B5F11F0"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60,300</w:t>
            </w:r>
          </w:p>
        </w:tc>
      </w:tr>
    </w:tbl>
    <w:p w14:paraId="45D071EC" w14:textId="77777777" w:rsidR="00DF7478" w:rsidRPr="00DF7478" w:rsidRDefault="00DF7478" w:rsidP="00DF7478">
      <w:pPr>
        <w:ind w:left="0"/>
        <w:jc w:val="center"/>
        <w:rPr>
          <w:rFonts w:ascii="Bookman Old Style" w:hAnsi="Bookman Old Style" w:cs="Arial"/>
          <w:b/>
          <w:sz w:val="8"/>
          <w:szCs w:val="8"/>
          <w:lang w:val="es-CO"/>
        </w:rPr>
      </w:pPr>
    </w:p>
    <w:tbl>
      <w:tblPr>
        <w:tblW w:w="9463" w:type="dxa"/>
        <w:jc w:val="center"/>
        <w:tblCellMar>
          <w:left w:w="70" w:type="dxa"/>
          <w:right w:w="70" w:type="dxa"/>
        </w:tblCellMar>
        <w:tblLook w:val="04A0" w:firstRow="1" w:lastRow="0" w:firstColumn="1" w:lastColumn="0" w:noHBand="0" w:noVBand="1"/>
      </w:tblPr>
      <w:tblGrid>
        <w:gridCol w:w="883"/>
        <w:gridCol w:w="880"/>
        <w:gridCol w:w="658"/>
        <w:gridCol w:w="882"/>
        <w:gridCol w:w="658"/>
        <w:gridCol w:w="882"/>
        <w:gridCol w:w="658"/>
        <w:gridCol w:w="882"/>
        <w:gridCol w:w="658"/>
        <w:gridCol w:w="882"/>
        <w:gridCol w:w="656"/>
        <w:gridCol w:w="884"/>
      </w:tblGrid>
      <w:tr w:rsidR="00DF7478" w:rsidRPr="00DF7478" w14:paraId="26BBDBB4" w14:textId="77777777" w:rsidTr="00DF7478">
        <w:trPr>
          <w:trHeight w:val="300"/>
          <w:jc w:val="center"/>
        </w:trPr>
        <w:tc>
          <w:tcPr>
            <w:tcW w:w="883"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68AF52F5"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Municipio</w:t>
            </w:r>
          </w:p>
        </w:tc>
        <w:tc>
          <w:tcPr>
            <w:tcW w:w="880"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90E743F"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Usuario</w:t>
            </w:r>
          </w:p>
        </w:tc>
        <w:tc>
          <w:tcPr>
            <w:tcW w:w="1540"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A8E564D" w14:textId="4D42FE7E"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2033</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1919167" w14:textId="72EB769B"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2034</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883F68F" w14:textId="72EEAAD1"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2035</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39969322" w14:textId="53BEB902"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2036</w:t>
            </w:r>
          </w:p>
        </w:tc>
        <w:tc>
          <w:tcPr>
            <w:tcW w:w="1540"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60974841" w14:textId="7C8D910E"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2037</w:t>
            </w:r>
          </w:p>
        </w:tc>
      </w:tr>
      <w:tr w:rsidR="00DF7478" w:rsidRPr="00DF7478" w14:paraId="4757173D" w14:textId="77777777" w:rsidTr="00DF7478">
        <w:trPr>
          <w:trHeight w:val="300"/>
          <w:jc w:val="center"/>
        </w:trPr>
        <w:tc>
          <w:tcPr>
            <w:tcW w:w="883" w:type="dxa"/>
            <w:vMerge/>
            <w:tcBorders>
              <w:top w:val="single" w:sz="8" w:space="0" w:color="auto"/>
              <w:left w:val="single" w:sz="8" w:space="0" w:color="auto"/>
              <w:bottom w:val="single" w:sz="4" w:space="0" w:color="auto"/>
              <w:right w:val="single" w:sz="4" w:space="0" w:color="auto"/>
            </w:tcBorders>
            <w:vAlign w:val="center"/>
            <w:hideMark/>
          </w:tcPr>
          <w:p w14:paraId="0FE8460F" w14:textId="77777777" w:rsidR="00DF7478" w:rsidRPr="00DF7478" w:rsidRDefault="00DF7478" w:rsidP="00DF7478">
            <w:pPr>
              <w:ind w:left="0"/>
              <w:jc w:val="center"/>
              <w:rPr>
                <w:rFonts w:ascii="Bookman Old Style" w:hAnsi="Bookman Old Style" w:cs="Arial"/>
                <w:b/>
                <w:bCs/>
                <w:sz w:val="8"/>
                <w:szCs w:val="8"/>
                <w:lang w:val="es-CO"/>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5CD473BB" w14:textId="77777777" w:rsidR="00DF7478" w:rsidRPr="00DF7478" w:rsidRDefault="00DF7478" w:rsidP="00DF7478">
            <w:pPr>
              <w:ind w:left="0"/>
              <w:jc w:val="center"/>
              <w:rPr>
                <w:rFonts w:ascii="Bookman Old Style" w:hAnsi="Bookman Old Style" w:cs="Arial"/>
                <w:b/>
                <w:bCs/>
                <w:sz w:val="8"/>
                <w:szCs w:val="8"/>
                <w:lang w:val="es-CO"/>
              </w:rPr>
            </w:pP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5D68B54F"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15007284"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4D35EB1F"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2889F4CE"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4F8155EE"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2FCA7629"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0523CF8D"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49DE00BB"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6" w:type="dxa"/>
            <w:tcBorders>
              <w:top w:val="single" w:sz="4" w:space="0" w:color="auto"/>
              <w:left w:val="nil"/>
              <w:bottom w:val="single" w:sz="4" w:space="0" w:color="auto"/>
              <w:right w:val="single" w:sz="4" w:space="0" w:color="auto"/>
            </w:tcBorders>
            <w:shd w:val="clear" w:color="000000" w:fill="BFBFBF"/>
            <w:noWrap/>
            <w:vAlign w:val="center"/>
            <w:hideMark/>
          </w:tcPr>
          <w:p w14:paraId="64CEDBB9"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4" w:type="dxa"/>
            <w:tcBorders>
              <w:top w:val="nil"/>
              <w:left w:val="single" w:sz="4" w:space="0" w:color="auto"/>
              <w:bottom w:val="single" w:sz="4" w:space="0" w:color="auto"/>
              <w:right w:val="single" w:sz="8" w:space="0" w:color="auto"/>
            </w:tcBorders>
            <w:shd w:val="clear" w:color="000000" w:fill="BFBFBF"/>
            <w:noWrap/>
            <w:vAlign w:val="center"/>
            <w:hideMark/>
          </w:tcPr>
          <w:p w14:paraId="6ED04795"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r>
      <w:tr w:rsidR="00DF7478" w:rsidRPr="00DF7478" w14:paraId="7CD07E68"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73235F9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La Doctrina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F171B4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247ED46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0A74A3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39,960</w:t>
            </w:r>
          </w:p>
        </w:tc>
        <w:tc>
          <w:tcPr>
            <w:tcW w:w="658" w:type="dxa"/>
            <w:tcBorders>
              <w:top w:val="nil"/>
              <w:left w:val="nil"/>
              <w:bottom w:val="single" w:sz="4" w:space="0" w:color="auto"/>
              <w:right w:val="single" w:sz="4" w:space="0" w:color="auto"/>
            </w:tcBorders>
            <w:shd w:val="clear" w:color="auto" w:fill="auto"/>
            <w:noWrap/>
            <w:vAlign w:val="center"/>
            <w:hideMark/>
          </w:tcPr>
          <w:p w14:paraId="1CD5D3F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5230FA2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40,320</w:t>
            </w:r>
          </w:p>
        </w:tc>
        <w:tc>
          <w:tcPr>
            <w:tcW w:w="658" w:type="dxa"/>
            <w:tcBorders>
              <w:top w:val="nil"/>
              <w:left w:val="nil"/>
              <w:bottom w:val="single" w:sz="4" w:space="0" w:color="auto"/>
              <w:right w:val="single" w:sz="4" w:space="0" w:color="auto"/>
            </w:tcBorders>
            <w:shd w:val="clear" w:color="auto" w:fill="auto"/>
            <w:noWrap/>
            <w:vAlign w:val="center"/>
            <w:hideMark/>
          </w:tcPr>
          <w:p w14:paraId="3BFA759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127D717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40,680</w:t>
            </w:r>
          </w:p>
        </w:tc>
        <w:tc>
          <w:tcPr>
            <w:tcW w:w="658" w:type="dxa"/>
            <w:tcBorders>
              <w:top w:val="nil"/>
              <w:left w:val="nil"/>
              <w:bottom w:val="single" w:sz="4" w:space="0" w:color="auto"/>
              <w:right w:val="single" w:sz="4" w:space="0" w:color="auto"/>
            </w:tcBorders>
            <w:shd w:val="clear" w:color="auto" w:fill="auto"/>
            <w:noWrap/>
            <w:vAlign w:val="center"/>
            <w:hideMark/>
          </w:tcPr>
          <w:p w14:paraId="71763BF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5FE66D5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41,040</w:t>
            </w:r>
          </w:p>
        </w:tc>
        <w:tc>
          <w:tcPr>
            <w:tcW w:w="656" w:type="dxa"/>
            <w:tcBorders>
              <w:top w:val="nil"/>
              <w:left w:val="nil"/>
              <w:bottom w:val="single" w:sz="4" w:space="0" w:color="auto"/>
              <w:right w:val="single" w:sz="4" w:space="0" w:color="auto"/>
            </w:tcBorders>
            <w:shd w:val="clear" w:color="auto" w:fill="auto"/>
            <w:noWrap/>
            <w:vAlign w:val="center"/>
            <w:hideMark/>
          </w:tcPr>
          <w:p w14:paraId="25FE2FF9"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23833D39"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41,400</w:t>
            </w:r>
          </w:p>
        </w:tc>
      </w:tr>
      <w:tr w:rsidR="00DF7478" w:rsidRPr="00DF7478" w14:paraId="7E978AD1"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658E5FA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La Doctrina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1F87DE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5502166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4C214175"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39,960</w:t>
            </w:r>
          </w:p>
        </w:tc>
        <w:tc>
          <w:tcPr>
            <w:tcW w:w="658" w:type="dxa"/>
            <w:tcBorders>
              <w:top w:val="nil"/>
              <w:left w:val="nil"/>
              <w:bottom w:val="single" w:sz="4" w:space="0" w:color="auto"/>
              <w:right w:val="single" w:sz="4" w:space="0" w:color="auto"/>
            </w:tcBorders>
            <w:shd w:val="clear" w:color="auto" w:fill="auto"/>
            <w:noWrap/>
            <w:vAlign w:val="center"/>
            <w:hideMark/>
          </w:tcPr>
          <w:p w14:paraId="32D9048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4A8EFBB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40,320</w:t>
            </w:r>
          </w:p>
        </w:tc>
        <w:tc>
          <w:tcPr>
            <w:tcW w:w="658" w:type="dxa"/>
            <w:tcBorders>
              <w:top w:val="nil"/>
              <w:left w:val="nil"/>
              <w:bottom w:val="single" w:sz="4" w:space="0" w:color="auto"/>
              <w:right w:val="single" w:sz="4" w:space="0" w:color="auto"/>
            </w:tcBorders>
            <w:shd w:val="clear" w:color="auto" w:fill="auto"/>
            <w:noWrap/>
            <w:vAlign w:val="center"/>
            <w:hideMark/>
          </w:tcPr>
          <w:p w14:paraId="6A5B8B6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5500964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40,680</w:t>
            </w:r>
          </w:p>
        </w:tc>
        <w:tc>
          <w:tcPr>
            <w:tcW w:w="658" w:type="dxa"/>
            <w:tcBorders>
              <w:top w:val="nil"/>
              <w:left w:val="nil"/>
              <w:bottom w:val="single" w:sz="4" w:space="0" w:color="auto"/>
              <w:right w:val="single" w:sz="4" w:space="0" w:color="auto"/>
            </w:tcBorders>
            <w:shd w:val="clear" w:color="auto" w:fill="auto"/>
            <w:noWrap/>
            <w:vAlign w:val="center"/>
            <w:hideMark/>
          </w:tcPr>
          <w:p w14:paraId="12933A0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5250205"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41,040</w:t>
            </w:r>
          </w:p>
        </w:tc>
        <w:tc>
          <w:tcPr>
            <w:tcW w:w="656" w:type="dxa"/>
            <w:tcBorders>
              <w:top w:val="nil"/>
              <w:left w:val="nil"/>
              <w:bottom w:val="single" w:sz="4" w:space="0" w:color="auto"/>
              <w:right w:val="single" w:sz="4" w:space="0" w:color="auto"/>
            </w:tcBorders>
            <w:shd w:val="clear" w:color="auto" w:fill="auto"/>
            <w:noWrap/>
            <w:vAlign w:val="center"/>
            <w:hideMark/>
          </w:tcPr>
          <w:p w14:paraId="67CB427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7BC2E35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41,400</w:t>
            </w:r>
          </w:p>
        </w:tc>
      </w:tr>
      <w:tr w:rsidR="00DF7478" w:rsidRPr="00DF7478" w14:paraId="63965A29"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16B55F7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Santa Lucía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71B8B6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06C0CDD6"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2DA53A2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20,880</w:t>
            </w:r>
          </w:p>
        </w:tc>
        <w:tc>
          <w:tcPr>
            <w:tcW w:w="658" w:type="dxa"/>
            <w:tcBorders>
              <w:top w:val="nil"/>
              <w:left w:val="nil"/>
              <w:bottom w:val="single" w:sz="4" w:space="0" w:color="auto"/>
              <w:right w:val="single" w:sz="4" w:space="0" w:color="auto"/>
            </w:tcBorders>
            <w:shd w:val="clear" w:color="auto" w:fill="auto"/>
            <w:noWrap/>
            <w:vAlign w:val="center"/>
            <w:hideMark/>
          </w:tcPr>
          <w:p w14:paraId="36B5830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6C6F68B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21,060</w:t>
            </w:r>
          </w:p>
        </w:tc>
        <w:tc>
          <w:tcPr>
            <w:tcW w:w="658" w:type="dxa"/>
            <w:tcBorders>
              <w:top w:val="nil"/>
              <w:left w:val="nil"/>
              <w:bottom w:val="single" w:sz="4" w:space="0" w:color="auto"/>
              <w:right w:val="single" w:sz="4" w:space="0" w:color="auto"/>
            </w:tcBorders>
            <w:shd w:val="clear" w:color="auto" w:fill="auto"/>
            <w:noWrap/>
            <w:vAlign w:val="center"/>
            <w:hideMark/>
          </w:tcPr>
          <w:p w14:paraId="091247C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1D5734A5"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21,240</w:t>
            </w:r>
          </w:p>
        </w:tc>
        <w:tc>
          <w:tcPr>
            <w:tcW w:w="658" w:type="dxa"/>
            <w:tcBorders>
              <w:top w:val="nil"/>
              <w:left w:val="nil"/>
              <w:bottom w:val="single" w:sz="4" w:space="0" w:color="auto"/>
              <w:right w:val="single" w:sz="4" w:space="0" w:color="auto"/>
            </w:tcBorders>
            <w:shd w:val="clear" w:color="auto" w:fill="auto"/>
            <w:noWrap/>
            <w:vAlign w:val="center"/>
            <w:hideMark/>
          </w:tcPr>
          <w:p w14:paraId="358B51A5"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CC7E728"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21,420</w:t>
            </w:r>
          </w:p>
        </w:tc>
        <w:tc>
          <w:tcPr>
            <w:tcW w:w="656" w:type="dxa"/>
            <w:tcBorders>
              <w:top w:val="nil"/>
              <w:left w:val="nil"/>
              <w:bottom w:val="single" w:sz="4" w:space="0" w:color="auto"/>
              <w:right w:val="single" w:sz="4" w:space="0" w:color="auto"/>
            </w:tcBorders>
            <w:shd w:val="clear" w:color="auto" w:fill="auto"/>
            <w:noWrap/>
            <w:vAlign w:val="center"/>
            <w:hideMark/>
          </w:tcPr>
          <w:p w14:paraId="5BFBB68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62975B4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21,600</w:t>
            </w:r>
          </w:p>
        </w:tc>
      </w:tr>
      <w:tr w:rsidR="00DF7478" w:rsidRPr="00DF7478" w14:paraId="6B096BD9"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1A0DB1C9"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Santa Lucía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A6A2C29"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762CE6F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3A4F21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20,880</w:t>
            </w:r>
          </w:p>
        </w:tc>
        <w:tc>
          <w:tcPr>
            <w:tcW w:w="658" w:type="dxa"/>
            <w:tcBorders>
              <w:top w:val="nil"/>
              <w:left w:val="nil"/>
              <w:bottom w:val="single" w:sz="4" w:space="0" w:color="auto"/>
              <w:right w:val="single" w:sz="4" w:space="0" w:color="auto"/>
            </w:tcBorders>
            <w:shd w:val="clear" w:color="auto" w:fill="auto"/>
            <w:noWrap/>
            <w:vAlign w:val="center"/>
            <w:hideMark/>
          </w:tcPr>
          <w:p w14:paraId="59E9037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5B380B7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21,060</w:t>
            </w:r>
          </w:p>
        </w:tc>
        <w:tc>
          <w:tcPr>
            <w:tcW w:w="658" w:type="dxa"/>
            <w:tcBorders>
              <w:top w:val="nil"/>
              <w:left w:val="nil"/>
              <w:bottom w:val="single" w:sz="4" w:space="0" w:color="auto"/>
              <w:right w:val="single" w:sz="4" w:space="0" w:color="auto"/>
            </w:tcBorders>
            <w:shd w:val="clear" w:color="auto" w:fill="auto"/>
            <w:noWrap/>
            <w:vAlign w:val="center"/>
            <w:hideMark/>
          </w:tcPr>
          <w:p w14:paraId="101D608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520DC628"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21,240</w:t>
            </w:r>
          </w:p>
        </w:tc>
        <w:tc>
          <w:tcPr>
            <w:tcW w:w="658" w:type="dxa"/>
            <w:tcBorders>
              <w:top w:val="nil"/>
              <w:left w:val="nil"/>
              <w:bottom w:val="single" w:sz="4" w:space="0" w:color="auto"/>
              <w:right w:val="single" w:sz="4" w:space="0" w:color="auto"/>
            </w:tcBorders>
            <w:shd w:val="clear" w:color="auto" w:fill="auto"/>
            <w:noWrap/>
            <w:vAlign w:val="center"/>
            <w:hideMark/>
          </w:tcPr>
          <w:p w14:paraId="7577CA9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0FA2F4F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21,420</w:t>
            </w:r>
          </w:p>
        </w:tc>
        <w:tc>
          <w:tcPr>
            <w:tcW w:w="656" w:type="dxa"/>
            <w:tcBorders>
              <w:top w:val="nil"/>
              <w:left w:val="nil"/>
              <w:bottom w:val="single" w:sz="4" w:space="0" w:color="auto"/>
              <w:right w:val="single" w:sz="4" w:space="0" w:color="auto"/>
            </w:tcBorders>
            <w:shd w:val="clear" w:color="auto" w:fill="auto"/>
            <w:noWrap/>
            <w:vAlign w:val="center"/>
            <w:hideMark/>
          </w:tcPr>
          <w:p w14:paraId="799B9A7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61829E8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21,600</w:t>
            </w:r>
          </w:p>
        </w:tc>
      </w:tr>
      <w:tr w:rsidR="00DF7478" w:rsidRPr="00DF7478" w14:paraId="437E17D6" w14:textId="77777777" w:rsidTr="00DF7478">
        <w:trPr>
          <w:trHeight w:val="320"/>
          <w:jc w:val="center"/>
        </w:trPr>
        <w:tc>
          <w:tcPr>
            <w:tcW w:w="1763"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637B61DC"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TOTAL</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0F6622D8"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5C537DDA"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60,840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0A0FF5AE"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2150D3C1"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61,380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34D847CA"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6846DE75"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61,920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01D112B0"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4CC697CB"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62,460</w:t>
            </w:r>
          </w:p>
        </w:tc>
        <w:tc>
          <w:tcPr>
            <w:tcW w:w="656" w:type="dxa"/>
            <w:tcBorders>
              <w:top w:val="single" w:sz="4" w:space="0" w:color="auto"/>
              <w:left w:val="nil"/>
              <w:bottom w:val="single" w:sz="8" w:space="0" w:color="auto"/>
              <w:right w:val="single" w:sz="4" w:space="0" w:color="auto"/>
            </w:tcBorders>
            <w:shd w:val="clear" w:color="000000" w:fill="BFBFBF"/>
            <w:noWrap/>
            <w:vAlign w:val="center"/>
            <w:hideMark/>
          </w:tcPr>
          <w:p w14:paraId="79BA26E1"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4" w:type="dxa"/>
            <w:tcBorders>
              <w:top w:val="nil"/>
              <w:left w:val="nil"/>
              <w:bottom w:val="single" w:sz="8" w:space="0" w:color="auto"/>
              <w:right w:val="single" w:sz="8" w:space="0" w:color="auto"/>
            </w:tcBorders>
            <w:shd w:val="clear" w:color="000000" w:fill="BFBFBF"/>
            <w:noWrap/>
            <w:vAlign w:val="center"/>
            <w:hideMark/>
          </w:tcPr>
          <w:p w14:paraId="7572784D"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63,000</w:t>
            </w:r>
          </w:p>
        </w:tc>
      </w:tr>
    </w:tbl>
    <w:p w14:paraId="57653BF1" w14:textId="77777777" w:rsidR="00DF7478" w:rsidRPr="00DF7478" w:rsidRDefault="00DF7478" w:rsidP="00DF7478">
      <w:pPr>
        <w:ind w:left="0"/>
        <w:jc w:val="center"/>
        <w:rPr>
          <w:rFonts w:ascii="Bookman Old Style" w:hAnsi="Bookman Old Style" w:cs="Arial"/>
          <w:b/>
          <w:sz w:val="8"/>
          <w:szCs w:val="8"/>
          <w:lang w:val="es-CO"/>
        </w:rPr>
      </w:pPr>
    </w:p>
    <w:tbl>
      <w:tblPr>
        <w:tblW w:w="9463" w:type="dxa"/>
        <w:jc w:val="center"/>
        <w:tblCellMar>
          <w:left w:w="70" w:type="dxa"/>
          <w:right w:w="70" w:type="dxa"/>
        </w:tblCellMar>
        <w:tblLook w:val="04A0" w:firstRow="1" w:lastRow="0" w:firstColumn="1" w:lastColumn="0" w:noHBand="0" w:noVBand="1"/>
      </w:tblPr>
      <w:tblGrid>
        <w:gridCol w:w="883"/>
        <w:gridCol w:w="880"/>
        <w:gridCol w:w="658"/>
        <w:gridCol w:w="882"/>
        <w:gridCol w:w="658"/>
        <w:gridCol w:w="882"/>
        <w:gridCol w:w="658"/>
        <w:gridCol w:w="882"/>
        <w:gridCol w:w="658"/>
        <w:gridCol w:w="882"/>
        <w:gridCol w:w="656"/>
        <w:gridCol w:w="884"/>
      </w:tblGrid>
      <w:tr w:rsidR="00DF7478" w:rsidRPr="00DF7478" w14:paraId="6CDBB90A" w14:textId="77777777" w:rsidTr="00DF7478">
        <w:trPr>
          <w:trHeight w:val="300"/>
          <w:jc w:val="center"/>
        </w:trPr>
        <w:tc>
          <w:tcPr>
            <w:tcW w:w="883"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61B9662A"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Municipio</w:t>
            </w:r>
          </w:p>
        </w:tc>
        <w:tc>
          <w:tcPr>
            <w:tcW w:w="880" w:type="dxa"/>
            <w:vMerge w:val="restar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0913C64"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Usuario</w:t>
            </w:r>
          </w:p>
        </w:tc>
        <w:tc>
          <w:tcPr>
            <w:tcW w:w="1540" w:type="dxa"/>
            <w:gridSpan w:val="2"/>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7EC687B7" w14:textId="75A61571"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2038</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21516AF2" w14:textId="6213B40B"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2039</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4B809C4E" w14:textId="734210E6"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2040</w:t>
            </w:r>
          </w:p>
        </w:tc>
        <w:tc>
          <w:tcPr>
            <w:tcW w:w="154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FF946BD" w14:textId="38E97005"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 xml:space="preserve">Año </w:t>
            </w:r>
            <w:r>
              <w:rPr>
                <w:rFonts w:ascii="Bookman Old Style" w:hAnsi="Bookman Old Style" w:cs="Arial"/>
                <w:b/>
                <w:bCs/>
                <w:sz w:val="8"/>
                <w:szCs w:val="8"/>
                <w:lang w:val="es-CO"/>
              </w:rPr>
              <w:t>2041</w:t>
            </w:r>
          </w:p>
        </w:tc>
        <w:tc>
          <w:tcPr>
            <w:tcW w:w="1540" w:type="dxa"/>
            <w:gridSpan w:val="2"/>
            <w:tcBorders>
              <w:top w:val="single" w:sz="8" w:space="0" w:color="auto"/>
              <w:left w:val="nil"/>
              <w:bottom w:val="single" w:sz="4" w:space="0" w:color="auto"/>
              <w:right w:val="single" w:sz="8" w:space="0" w:color="000000"/>
            </w:tcBorders>
            <w:shd w:val="clear" w:color="000000" w:fill="BFBFBF"/>
            <w:noWrap/>
            <w:vAlign w:val="center"/>
            <w:hideMark/>
          </w:tcPr>
          <w:p w14:paraId="391B7170" w14:textId="0810C2E0" w:rsidR="00DF7478" w:rsidRPr="00DF7478" w:rsidRDefault="00DF7478" w:rsidP="00DF7478">
            <w:pPr>
              <w:ind w:left="0"/>
              <w:jc w:val="center"/>
              <w:rPr>
                <w:rFonts w:ascii="Bookman Old Style" w:hAnsi="Bookman Old Style" w:cs="Arial"/>
                <w:b/>
                <w:bCs/>
                <w:sz w:val="8"/>
                <w:szCs w:val="8"/>
                <w:lang w:val="es-CO"/>
              </w:rPr>
            </w:pPr>
            <w:r w:rsidRPr="00126E76">
              <w:rPr>
                <w:rFonts w:ascii="Bookman Old Style" w:hAnsi="Bookman Old Style" w:cs="Arial"/>
                <w:b/>
                <w:bCs/>
                <w:sz w:val="8"/>
                <w:szCs w:val="8"/>
                <w:lang w:val="es-CO"/>
              </w:rPr>
              <w:t>Año 20</w:t>
            </w:r>
            <w:r>
              <w:rPr>
                <w:rFonts w:ascii="Bookman Old Style" w:hAnsi="Bookman Old Style" w:cs="Arial"/>
                <w:b/>
                <w:bCs/>
                <w:sz w:val="8"/>
                <w:szCs w:val="8"/>
                <w:lang w:val="es-CO"/>
              </w:rPr>
              <w:t>42</w:t>
            </w:r>
          </w:p>
        </w:tc>
      </w:tr>
      <w:tr w:rsidR="00DF7478" w:rsidRPr="00DF7478" w14:paraId="3BEADB4D" w14:textId="77777777" w:rsidTr="00DF7478">
        <w:trPr>
          <w:trHeight w:val="300"/>
          <w:jc w:val="center"/>
        </w:trPr>
        <w:tc>
          <w:tcPr>
            <w:tcW w:w="883" w:type="dxa"/>
            <w:vMerge/>
            <w:tcBorders>
              <w:top w:val="single" w:sz="8" w:space="0" w:color="auto"/>
              <w:left w:val="single" w:sz="8" w:space="0" w:color="auto"/>
              <w:bottom w:val="single" w:sz="4" w:space="0" w:color="auto"/>
              <w:right w:val="single" w:sz="4" w:space="0" w:color="auto"/>
            </w:tcBorders>
            <w:vAlign w:val="center"/>
            <w:hideMark/>
          </w:tcPr>
          <w:p w14:paraId="4456AF4A" w14:textId="77777777" w:rsidR="00DF7478" w:rsidRPr="00DF7478" w:rsidRDefault="00DF7478" w:rsidP="00DF7478">
            <w:pPr>
              <w:ind w:left="0"/>
              <w:jc w:val="center"/>
              <w:rPr>
                <w:rFonts w:ascii="Bookman Old Style" w:hAnsi="Bookman Old Style" w:cs="Arial"/>
                <w:b/>
                <w:bCs/>
                <w:sz w:val="8"/>
                <w:szCs w:val="8"/>
                <w:lang w:val="es-CO"/>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14:paraId="4C8F910F" w14:textId="77777777" w:rsidR="00DF7478" w:rsidRPr="00DF7478" w:rsidRDefault="00DF7478" w:rsidP="00DF7478">
            <w:pPr>
              <w:ind w:left="0"/>
              <w:jc w:val="center"/>
              <w:rPr>
                <w:rFonts w:ascii="Bookman Old Style" w:hAnsi="Bookman Old Style" w:cs="Arial"/>
                <w:b/>
                <w:bCs/>
                <w:sz w:val="8"/>
                <w:szCs w:val="8"/>
                <w:lang w:val="es-CO"/>
              </w:rPr>
            </w:pP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3ABCCADC"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77BF2EAA"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7C6E1A4D"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26F40791"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7AD3086F"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0CF78476"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8" w:type="dxa"/>
            <w:tcBorders>
              <w:top w:val="single" w:sz="4" w:space="0" w:color="auto"/>
              <w:left w:val="nil"/>
              <w:bottom w:val="single" w:sz="4" w:space="0" w:color="auto"/>
              <w:right w:val="single" w:sz="4" w:space="0" w:color="auto"/>
            </w:tcBorders>
            <w:shd w:val="clear" w:color="000000" w:fill="BFBFBF"/>
            <w:noWrap/>
            <w:vAlign w:val="center"/>
            <w:hideMark/>
          </w:tcPr>
          <w:p w14:paraId="0EA15958"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2" w:type="dxa"/>
            <w:tcBorders>
              <w:top w:val="single" w:sz="4" w:space="0" w:color="auto"/>
              <w:left w:val="nil"/>
              <w:bottom w:val="single" w:sz="4" w:space="0" w:color="auto"/>
              <w:right w:val="single" w:sz="4" w:space="0" w:color="auto"/>
            </w:tcBorders>
            <w:shd w:val="clear" w:color="000000" w:fill="BFBFBF"/>
            <w:noWrap/>
            <w:vAlign w:val="center"/>
            <w:hideMark/>
          </w:tcPr>
          <w:p w14:paraId="5EED3A77"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c>
          <w:tcPr>
            <w:tcW w:w="656" w:type="dxa"/>
            <w:tcBorders>
              <w:top w:val="single" w:sz="4" w:space="0" w:color="auto"/>
              <w:left w:val="nil"/>
              <w:bottom w:val="single" w:sz="4" w:space="0" w:color="auto"/>
              <w:right w:val="single" w:sz="4" w:space="0" w:color="auto"/>
            </w:tcBorders>
            <w:shd w:val="clear" w:color="000000" w:fill="BFBFBF"/>
            <w:noWrap/>
            <w:vAlign w:val="center"/>
            <w:hideMark/>
          </w:tcPr>
          <w:p w14:paraId="4DE8DB98"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Primaria</w:t>
            </w:r>
          </w:p>
        </w:tc>
        <w:tc>
          <w:tcPr>
            <w:tcW w:w="884" w:type="dxa"/>
            <w:tcBorders>
              <w:top w:val="nil"/>
              <w:left w:val="single" w:sz="4" w:space="0" w:color="auto"/>
              <w:bottom w:val="single" w:sz="4" w:space="0" w:color="auto"/>
              <w:right w:val="single" w:sz="8" w:space="0" w:color="auto"/>
            </w:tcBorders>
            <w:shd w:val="clear" w:color="000000" w:fill="BFBFBF"/>
            <w:noWrap/>
            <w:vAlign w:val="center"/>
            <w:hideMark/>
          </w:tcPr>
          <w:p w14:paraId="793D336D"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Secundaria</w:t>
            </w:r>
          </w:p>
        </w:tc>
      </w:tr>
      <w:tr w:rsidR="00DF7478" w:rsidRPr="00DF7478" w14:paraId="1D6C8A12"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3BEBF8C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La Doctrina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6B4DCE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438AD97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40C489E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41,760</w:t>
            </w:r>
          </w:p>
        </w:tc>
        <w:tc>
          <w:tcPr>
            <w:tcW w:w="658" w:type="dxa"/>
            <w:tcBorders>
              <w:top w:val="nil"/>
              <w:left w:val="nil"/>
              <w:bottom w:val="single" w:sz="4" w:space="0" w:color="auto"/>
              <w:right w:val="single" w:sz="4" w:space="0" w:color="auto"/>
            </w:tcBorders>
            <w:shd w:val="clear" w:color="auto" w:fill="auto"/>
            <w:noWrap/>
            <w:vAlign w:val="center"/>
            <w:hideMark/>
          </w:tcPr>
          <w:p w14:paraId="4EEA8808"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16716816"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42,120</w:t>
            </w:r>
          </w:p>
        </w:tc>
        <w:tc>
          <w:tcPr>
            <w:tcW w:w="658" w:type="dxa"/>
            <w:tcBorders>
              <w:top w:val="nil"/>
              <w:left w:val="nil"/>
              <w:bottom w:val="single" w:sz="4" w:space="0" w:color="auto"/>
              <w:right w:val="single" w:sz="4" w:space="0" w:color="auto"/>
            </w:tcBorders>
            <w:shd w:val="clear" w:color="auto" w:fill="auto"/>
            <w:noWrap/>
            <w:vAlign w:val="center"/>
            <w:hideMark/>
          </w:tcPr>
          <w:p w14:paraId="17B2CAE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411F525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42,480</w:t>
            </w:r>
          </w:p>
        </w:tc>
        <w:tc>
          <w:tcPr>
            <w:tcW w:w="658" w:type="dxa"/>
            <w:tcBorders>
              <w:top w:val="nil"/>
              <w:left w:val="nil"/>
              <w:bottom w:val="single" w:sz="4" w:space="0" w:color="auto"/>
              <w:right w:val="single" w:sz="4" w:space="0" w:color="auto"/>
            </w:tcBorders>
            <w:shd w:val="clear" w:color="auto" w:fill="auto"/>
            <w:noWrap/>
            <w:vAlign w:val="center"/>
            <w:hideMark/>
          </w:tcPr>
          <w:p w14:paraId="69A5C91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181F4A46"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42,840</w:t>
            </w:r>
          </w:p>
        </w:tc>
        <w:tc>
          <w:tcPr>
            <w:tcW w:w="656" w:type="dxa"/>
            <w:tcBorders>
              <w:top w:val="nil"/>
              <w:left w:val="nil"/>
              <w:bottom w:val="single" w:sz="4" w:space="0" w:color="auto"/>
              <w:right w:val="single" w:sz="4" w:space="0" w:color="auto"/>
            </w:tcBorders>
            <w:shd w:val="clear" w:color="auto" w:fill="auto"/>
            <w:noWrap/>
            <w:vAlign w:val="center"/>
            <w:hideMark/>
          </w:tcPr>
          <w:p w14:paraId="037122A5"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264AC4C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43,200</w:t>
            </w:r>
          </w:p>
        </w:tc>
      </w:tr>
      <w:tr w:rsidR="00DF7478" w:rsidRPr="00DF7478" w14:paraId="67801001"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67F9A4B6"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La Doctrina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F30C19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3C7FB824"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0AC8015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41,760</w:t>
            </w:r>
          </w:p>
        </w:tc>
        <w:tc>
          <w:tcPr>
            <w:tcW w:w="658" w:type="dxa"/>
            <w:tcBorders>
              <w:top w:val="nil"/>
              <w:left w:val="nil"/>
              <w:bottom w:val="single" w:sz="4" w:space="0" w:color="auto"/>
              <w:right w:val="single" w:sz="4" w:space="0" w:color="auto"/>
            </w:tcBorders>
            <w:shd w:val="clear" w:color="auto" w:fill="auto"/>
            <w:noWrap/>
            <w:vAlign w:val="center"/>
            <w:hideMark/>
          </w:tcPr>
          <w:p w14:paraId="35E82C4A"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26F7E9E0"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42,120</w:t>
            </w:r>
          </w:p>
        </w:tc>
        <w:tc>
          <w:tcPr>
            <w:tcW w:w="658" w:type="dxa"/>
            <w:tcBorders>
              <w:top w:val="nil"/>
              <w:left w:val="nil"/>
              <w:bottom w:val="single" w:sz="4" w:space="0" w:color="auto"/>
              <w:right w:val="single" w:sz="4" w:space="0" w:color="auto"/>
            </w:tcBorders>
            <w:shd w:val="clear" w:color="auto" w:fill="auto"/>
            <w:noWrap/>
            <w:vAlign w:val="center"/>
            <w:hideMark/>
          </w:tcPr>
          <w:p w14:paraId="0FD40BC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54D54748"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42,480</w:t>
            </w:r>
          </w:p>
        </w:tc>
        <w:tc>
          <w:tcPr>
            <w:tcW w:w="658" w:type="dxa"/>
            <w:tcBorders>
              <w:top w:val="nil"/>
              <w:left w:val="nil"/>
              <w:bottom w:val="single" w:sz="4" w:space="0" w:color="auto"/>
              <w:right w:val="single" w:sz="4" w:space="0" w:color="auto"/>
            </w:tcBorders>
            <w:shd w:val="clear" w:color="auto" w:fill="auto"/>
            <w:noWrap/>
            <w:vAlign w:val="center"/>
            <w:hideMark/>
          </w:tcPr>
          <w:p w14:paraId="151C7B8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00BB08B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42,840</w:t>
            </w:r>
          </w:p>
        </w:tc>
        <w:tc>
          <w:tcPr>
            <w:tcW w:w="656" w:type="dxa"/>
            <w:tcBorders>
              <w:top w:val="nil"/>
              <w:left w:val="nil"/>
              <w:bottom w:val="single" w:sz="4" w:space="0" w:color="auto"/>
              <w:right w:val="single" w:sz="4" w:space="0" w:color="auto"/>
            </w:tcBorders>
            <w:shd w:val="clear" w:color="auto" w:fill="auto"/>
            <w:noWrap/>
            <w:vAlign w:val="center"/>
            <w:hideMark/>
          </w:tcPr>
          <w:p w14:paraId="224A09D5"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0D67F07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43,200</w:t>
            </w:r>
          </w:p>
        </w:tc>
      </w:tr>
      <w:tr w:rsidR="00DF7478" w:rsidRPr="00DF7478" w14:paraId="5A8F4431"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36F2DC9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Santa Lucía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E05E733"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Residencial</w:t>
            </w:r>
          </w:p>
        </w:tc>
        <w:tc>
          <w:tcPr>
            <w:tcW w:w="658" w:type="dxa"/>
            <w:tcBorders>
              <w:top w:val="nil"/>
              <w:left w:val="nil"/>
              <w:bottom w:val="single" w:sz="4" w:space="0" w:color="auto"/>
              <w:right w:val="single" w:sz="4" w:space="0" w:color="auto"/>
            </w:tcBorders>
            <w:shd w:val="clear" w:color="auto" w:fill="auto"/>
            <w:noWrap/>
            <w:vAlign w:val="center"/>
            <w:hideMark/>
          </w:tcPr>
          <w:p w14:paraId="63834E8A"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F68FB1F"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21,780</w:t>
            </w:r>
          </w:p>
        </w:tc>
        <w:tc>
          <w:tcPr>
            <w:tcW w:w="658" w:type="dxa"/>
            <w:tcBorders>
              <w:top w:val="nil"/>
              <w:left w:val="nil"/>
              <w:bottom w:val="single" w:sz="4" w:space="0" w:color="auto"/>
              <w:right w:val="single" w:sz="4" w:space="0" w:color="auto"/>
            </w:tcBorders>
            <w:shd w:val="clear" w:color="auto" w:fill="auto"/>
            <w:noWrap/>
            <w:vAlign w:val="center"/>
            <w:hideMark/>
          </w:tcPr>
          <w:p w14:paraId="397698D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15D191D9"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21,960</w:t>
            </w:r>
          </w:p>
        </w:tc>
        <w:tc>
          <w:tcPr>
            <w:tcW w:w="658" w:type="dxa"/>
            <w:tcBorders>
              <w:top w:val="nil"/>
              <w:left w:val="nil"/>
              <w:bottom w:val="single" w:sz="4" w:space="0" w:color="auto"/>
              <w:right w:val="single" w:sz="4" w:space="0" w:color="auto"/>
            </w:tcBorders>
            <w:shd w:val="clear" w:color="auto" w:fill="auto"/>
            <w:noWrap/>
            <w:vAlign w:val="center"/>
            <w:hideMark/>
          </w:tcPr>
          <w:p w14:paraId="23D4F85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3C47F886"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22,140</w:t>
            </w:r>
          </w:p>
        </w:tc>
        <w:tc>
          <w:tcPr>
            <w:tcW w:w="658" w:type="dxa"/>
            <w:tcBorders>
              <w:top w:val="nil"/>
              <w:left w:val="nil"/>
              <w:bottom w:val="single" w:sz="4" w:space="0" w:color="auto"/>
              <w:right w:val="single" w:sz="4" w:space="0" w:color="auto"/>
            </w:tcBorders>
            <w:shd w:val="clear" w:color="auto" w:fill="auto"/>
            <w:noWrap/>
            <w:vAlign w:val="center"/>
            <w:hideMark/>
          </w:tcPr>
          <w:p w14:paraId="3015FB2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565001A5"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22,320</w:t>
            </w:r>
          </w:p>
        </w:tc>
        <w:tc>
          <w:tcPr>
            <w:tcW w:w="656" w:type="dxa"/>
            <w:tcBorders>
              <w:top w:val="nil"/>
              <w:left w:val="nil"/>
              <w:bottom w:val="single" w:sz="4" w:space="0" w:color="auto"/>
              <w:right w:val="single" w:sz="4" w:space="0" w:color="auto"/>
            </w:tcBorders>
            <w:shd w:val="clear" w:color="auto" w:fill="auto"/>
            <w:noWrap/>
            <w:vAlign w:val="center"/>
            <w:hideMark/>
          </w:tcPr>
          <w:p w14:paraId="565BFCE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2202A561"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22,500</w:t>
            </w:r>
          </w:p>
        </w:tc>
      </w:tr>
      <w:tr w:rsidR="00DF7478" w:rsidRPr="00DF7478" w14:paraId="35F1ABC7" w14:textId="77777777" w:rsidTr="00DF7478">
        <w:trPr>
          <w:trHeight w:val="480"/>
          <w:jc w:val="center"/>
        </w:trPr>
        <w:tc>
          <w:tcPr>
            <w:tcW w:w="883" w:type="dxa"/>
            <w:tcBorders>
              <w:top w:val="nil"/>
              <w:left w:val="single" w:sz="8" w:space="0" w:color="auto"/>
              <w:bottom w:val="single" w:sz="4" w:space="0" w:color="auto"/>
              <w:right w:val="single" w:sz="4" w:space="0" w:color="auto"/>
            </w:tcBorders>
            <w:shd w:val="clear" w:color="auto" w:fill="auto"/>
            <w:vAlign w:val="center"/>
            <w:hideMark/>
          </w:tcPr>
          <w:p w14:paraId="4537F05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Santa Lucía - Lorica - Córdoba</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E0CA3C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Estrato 1</w:t>
            </w:r>
          </w:p>
        </w:tc>
        <w:tc>
          <w:tcPr>
            <w:tcW w:w="658" w:type="dxa"/>
            <w:tcBorders>
              <w:top w:val="nil"/>
              <w:left w:val="nil"/>
              <w:bottom w:val="single" w:sz="4" w:space="0" w:color="auto"/>
              <w:right w:val="single" w:sz="4" w:space="0" w:color="auto"/>
            </w:tcBorders>
            <w:shd w:val="clear" w:color="auto" w:fill="auto"/>
            <w:noWrap/>
            <w:vAlign w:val="center"/>
            <w:hideMark/>
          </w:tcPr>
          <w:p w14:paraId="15F31502"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2979A4C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21,780</w:t>
            </w:r>
          </w:p>
        </w:tc>
        <w:tc>
          <w:tcPr>
            <w:tcW w:w="658" w:type="dxa"/>
            <w:tcBorders>
              <w:top w:val="nil"/>
              <w:left w:val="nil"/>
              <w:bottom w:val="single" w:sz="4" w:space="0" w:color="auto"/>
              <w:right w:val="single" w:sz="4" w:space="0" w:color="auto"/>
            </w:tcBorders>
            <w:shd w:val="clear" w:color="auto" w:fill="auto"/>
            <w:noWrap/>
            <w:vAlign w:val="center"/>
            <w:hideMark/>
          </w:tcPr>
          <w:p w14:paraId="3AB4135B"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29575D75"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21,960</w:t>
            </w:r>
          </w:p>
        </w:tc>
        <w:tc>
          <w:tcPr>
            <w:tcW w:w="658" w:type="dxa"/>
            <w:tcBorders>
              <w:top w:val="nil"/>
              <w:left w:val="nil"/>
              <w:bottom w:val="single" w:sz="4" w:space="0" w:color="auto"/>
              <w:right w:val="single" w:sz="4" w:space="0" w:color="auto"/>
            </w:tcBorders>
            <w:shd w:val="clear" w:color="auto" w:fill="auto"/>
            <w:noWrap/>
            <w:vAlign w:val="center"/>
            <w:hideMark/>
          </w:tcPr>
          <w:p w14:paraId="17A90B5A"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4B2537D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22,140</w:t>
            </w:r>
          </w:p>
        </w:tc>
        <w:tc>
          <w:tcPr>
            <w:tcW w:w="658" w:type="dxa"/>
            <w:tcBorders>
              <w:top w:val="nil"/>
              <w:left w:val="nil"/>
              <w:bottom w:val="single" w:sz="4" w:space="0" w:color="auto"/>
              <w:right w:val="single" w:sz="4" w:space="0" w:color="auto"/>
            </w:tcBorders>
            <w:shd w:val="clear" w:color="auto" w:fill="auto"/>
            <w:noWrap/>
            <w:vAlign w:val="center"/>
            <w:hideMark/>
          </w:tcPr>
          <w:p w14:paraId="6DDCEDA7"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2" w:type="dxa"/>
            <w:tcBorders>
              <w:top w:val="nil"/>
              <w:left w:val="nil"/>
              <w:bottom w:val="single" w:sz="4" w:space="0" w:color="auto"/>
              <w:right w:val="single" w:sz="4" w:space="0" w:color="auto"/>
            </w:tcBorders>
            <w:shd w:val="clear" w:color="auto" w:fill="auto"/>
            <w:noWrap/>
            <w:vAlign w:val="center"/>
            <w:hideMark/>
          </w:tcPr>
          <w:p w14:paraId="4F960DBD"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22,320</w:t>
            </w:r>
          </w:p>
        </w:tc>
        <w:tc>
          <w:tcPr>
            <w:tcW w:w="656" w:type="dxa"/>
            <w:tcBorders>
              <w:top w:val="nil"/>
              <w:left w:val="nil"/>
              <w:bottom w:val="single" w:sz="4" w:space="0" w:color="auto"/>
              <w:right w:val="single" w:sz="4" w:space="0" w:color="auto"/>
            </w:tcBorders>
            <w:shd w:val="clear" w:color="auto" w:fill="auto"/>
            <w:noWrap/>
            <w:vAlign w:val="center"/>
            <w:hideMark/>
          </w:tcPr>
          <w:p w14:paraId="4A99DF0E"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w:t>
            </w:r>
          </w:p>
        </w:tc>
        <w:tc>
          <w:tcPr>
            <w:tcW w:w="884" w:type="dxa"/>
            <w:tcBorders>
              <w:top w:val="nil"/>
              <w:left w:val="single" w:sz="4" w:space="0" w:color="auto"/>
              <w:bottom w:val="single" w:sz="4" w:space="0" w:color="auto"/>
              <w:right w:val="single" w:sz="8" w:space="0" w:color="auto"/>
            </w:tcBorders>
            <w:shd w:val="clear" w:color="auto" w:fill="auto"/>
            <w:noWrap/>
            <w:vAlign w:val="center"/>
            <w:hideMark/>
          </w:tcPr>
          <w:p w14:paraId="0C0EFC4C" w14:textId="77777777" w:rsidR="00DF7478" w:rsidRPr="00DF7478" w:rsidRDefault="00DF7478" w:rsidP="00DF7478">
            <w:pPr>
              <w:ind w:left="0"/>
              <w:jc w:val="center"/>
              <w:rPr>
                <w:rFonts w:ascii="Bookman Old Style" w:hAnsi="Bookman Old Style" w:cs="Arial"/>
                <w:b/>
                <w:sz w:val="8"/>
                <w:szCs w:val="8"/>
                <w:lang w:val="es-CO"/>
              </w:rPr>
            </w:pPr>
            <w:r w:rsidRPr="00DF7478">
              <w:rPr>
                <w:rFonts w:ascii="Bookman Old Style" w:hAnsi="Bookman Old Style" w:cs="Arial"/>
                <w:b/>
                <w:sz w:val="8"/>
                <w:szCs w:val="8"/>
                <w:lang w:val="es-CO"/>
              </w:rPr>
              <w:t>22,500</w:t>
            </w:r>
          </w:p>
        </w:tc>
      </w:tr>
      <w:tr w:rsidR="00DF7478" w:rsidRPr="00DF7478" w14:paraId="69686802" w14:textId="77777777" w:rsidTr="00DF7478">
        <w:trPr>
          <w:trHeight w:val="320"/>
          <w:jc w:val="center"/>
        </w:trPr>
        <w:tc>
          <w:tcPr>
            <w:tcW w:w="1763" w:type="dxa"/>
            <w:gridSpan w:val="2"/>
            <w:tcBorders>
              <w:top w:val="single" w:sz="4" w:space="0" w:color="auto"/>
              <w:left w:val="single" w:sz="8" w:space="0" w:color="auto"/>
              <w:bottom w:val="single" w:sz="8" w:space="0" w:color="auto"/>
              <w:right w:val="single" w:sz="4" w:space="0" w:color="auto"/>
            </w:tcBorders>
            <w:shd w:val="clear" w:color="000000" w:fill="BFBFBF"/>
            <w:noWrap/>
            <w:vAlign w:val="center"/>
            <w:hideMark/>
          </w:tcPr>
          <w:p w14:paraId="1357C5AA"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lastRenderedPageBreak/>
              <w:t>TOTAL</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2946D277"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1D04F28E"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63,540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61D9E476"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7F1E6984"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64,080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4CC2E750"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6C30B35D"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64,620</w:t>
            </w:r>
          </w:p>
        </w:tc>
        <w:tc>
          <w:tcPr>
            <w:tcW w:w="658" w:type="dxa"/>
            <w:tcBorders>
              <w:top w:val="single" w:sz="4" w:space="0" w:color="auto"/>
              <w:left w:val="nil"/>
              <w:bottom w:val="single" w:sz="8" w:space="0" w:color="auto"/>
              <w:right w:val="single" w:sz="4" w:space="0" w:color="auto"/>
            </w:tcBorders>
            <w:shd w:val="clear" w:color="000000" w:fill="BFBFBF"/>
            <w:noWrap/>
            <w:vAlign w:val="center"/>
            <w:hideMark/>
          </w:tcPr>
          <w:p w14:paraId="235DE5AE"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2" w:type="dxa"/>
            <w:tcBorders>
              <w:top w:val="single" w:sz="4" w:space="0" w:color="auto"/>
              <w:left w:val="nil"/>
              <w:bottom w:val="single" w:sz="8" w:space="0" w:color="auto"/>
              <w:right w:val="single" w:sz="4" w:space="0" w:color="auto"/>
            </w:tcBorders>
            <w:shd w:val="clear" w:color="000000" w:fill="BFBFBF"/>
            <w:noWrap/>
            <w:vAlign w:val="center"/>
            <w:hideMark/>
          </w:tcPr>
          <w:p w14:paraId="64411774"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65,160</w:t>
            </w:r>
          </w:p>
        </w:tc>
        <w:tc>
          <w:tcPr>
            <w:tcW w:w="656" w:type="dxa"/>
            <w:tcBorders>
              <w:top w:val="single" w:sz="4" w:space="0" w:color="auto"/>
              <w:left w:val="nil"/>
              <w:bottom w:val="single" w:sz="8" w:space="0" w:color="auto"/>
              <w:right w:val="single" w:sz="4" w:space="0" w:color="auto"/>
            </w:tcBorders>
            <w:shd w:val="clear" w:color="000000" w:fill="BFBFBF"/>
            <w:noWrap/>
            <w:vAlign w:val="center"/>
            <w:hideMark/>
          </w:tcPr>
          <w:p w14:paraId="302DB5C7"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w:t>
            </w:r>
          </w:p>
        </w:tc>
        <w:tc>
          <w:tcPr>
            <w:tcW w:w="884" w:type="dxa"/>
            <w:tcBorders>
              <w:top w:val="nil"/>
              <w:left w:val="nil"/>
              <w:bottom w:val="single" w:sz="8" w:space="0" w:color="auto"/>
              <w:right w:val="single" w:sz="8" w:space="0" w:color="auto"/>
            </w:tcBorders>
            <w:shd w:val="clear" w:color="000000" w:fill="BFBFBF"/>
            <w:noWrap/>
            <w:vAlign w:val="center"/>
            <w:hideMark/>
          </w:tcPr>
          <w:p w14:paraId="64A357B3" w14:textId="77777777" w:rsidR="00DF7478" w:rsidRPr="00DF7478" w:rsidRDefault="00DF7478" w:rsidP="00DF7478">
            <w:pPr>
              <w:ind w:left="0"/>
              <w:jc w:val="center"/>
              <w:rPr>
                <w:rFonts w:ascii="Bookman Old Style" w:hAnsi="Bookman Old Style" w:cs="Arial"/>
                <w:b/>
                <w:bCs/>
                <w:sz w:val="8"/>
                <w:szCs w:val="8"/>
                <w:lang w:val="es-CO"/>
              </w:rPr>
            </w:pPr>
            <w:r w:rsidRPr="00DF7478">
              <w:rPr>
                <w:rFonts w:ascii="Bookman Old Style" w:hAnsi="Bookman Old Style" w:cs="Arial"/>
                <w:b/>
                <w:bCs/>
                <w:sz w:val="8"/>
                <w:szCs w:val="8"/>
                <w:lang w:val="es-CO"/>
              </w:rPr>
              <w:t>65,700</w:t>
            </w:r>
          </w:p>
        </w:tc>
      </w:tr>
    </w:tbl>
    <w:p w14:paraId="1220B09E" w14:textId="77777777" w:rsidR="00CE3E09" w:rsidRPr="00DF7478" w:rsidRDefault="00CE3E09" w:rsidP="00CE3E09">
      <w:pPr>
        <w:ind w:left="0"/>
        <w:rPr>
          <w:rFonts w:ascii="Bookman Old Style" w:hAnsi="Bookman Old Style" w:cs="Arial"/>
          <w:b/>
          <w:sz w:val="14"/>
          <w:szCs w:val="14"/>
          <w:lang w:val="es-CO"/>
        </w:rPr>
      </w:pPr>
    </w:p>
    <w:p w14:paraId="46B197DC" w14:textId="2D693A0F" w:rsidR="00CE3E09" w:rsidRPr="00DF7478" w:rsidRDefault="00CE3E09" w:rsidP="00CE3E09">
      <w:pPr>
        <w:ind w:left="0"/>
        <w:textAlignment w:val="baseline"/>
        <w:rPr>
          <w:rFonts w:ascii="Bookman Old Style" w:hAnsi="Bookman Old Style" w:cs="Segoe UI"/>
          <w:sz w:val="14"/>
          <w:szCs w:val="14"/>
          <w:lang w:val="es-CO" w:eastAsia="en-US"/>
        </w:rPr>
      </w:pPr>
      <w:r w:rsidRPr="00DF7478">
        <w:rPr>
          <w:rFonts w:ascii="Bookman Old Style" w:hAnsi="Bookman Old Style" w:cs="Segoe UI"/>
          <w:sz w:val="14"/>
          <w:szCs w:val="14"/>
          <w:lang w:val="es-CO" w:eastAsia="en-US"/>
        </w:rPr>
        <w:t xml:space="preserve">Solicitud </w:t>
      </w:r>
      <w:proofErr w:type="spellStart"/>
      <w:r w:rsidRPr="00DF7478">
        <w:rPr>
          <w:rFonts w:ascii="Bookman Old Style" w:hAnsi="Bookman Old Style" w:cs="Segoe UI"/>
          <w:sz w:val="14"/>
          <w:szCs w:val="14"/>
          <w:lang w:val="es-CO" w:eastAsia="en-US"/>
        </w:rPr>
        <w:t>Apligas</w:t>
      </w:r>
      <w:proofErr w:type="spellEnd"/>
      <w:r w:rsidRPr="00DF7478">
        <w:rPr>
          <w:rFonts w:ascii="Bookman Old Style" w:hAnsi="Bookman Old Style" w:cs="Segoe UI"/>
          <w:sz w:val="14"/>
          <w:szCs w:val="14"/>
          <w:lang w:val="es-CO" w:eastAsia="en-US"/>
        </w:rPr>
        <w:t xml:space="preserve"> No. </w:t>
      </w:r>
      <w:r w:rsidR="00DF7478" w:rsidRPr="00DF7478">
        <w:rPr>
          <w:rFonts w:ascii="Bookman Old Style" w:hAnsi="Bookman Old Style" w:cs="Segoe UI"/>
          <w:sz w:val="14"/>
          <w:szCs w:val="14"/>
          <w:lang w:val="es-CO" w:eastAsia="en-US"/>
        </w:rPr>
        <w:t>2938</w:t>
      </w:r>
    </w:p>
    <w:p w14:paraId="261B9DA1" w14:textId="77777777" w:rsidR="00CE3E09" w:rsidRPr="00DF7478" w:rsidRDefault="00CE3E09" w:rsidP="00CE3E09">
      <w:pPr>
        <w:widowControl w:val="0"/>
        <w:adjustRightInd w:val="0"/>
        <w:ind w:left="0"/>
        <w:rPr>
          <w:rFonts w:ascii="Bookman Old Style" w:hAnsi="Bookman Old Style" w:cs="Segoe UI"/>
          <w:sz w:val="14"/>
          <w:szCs w:val="14"/>
          <w:lang w:val="es-CO" w:eastAsia="en-US"/>
        </w:rPr>
      </w:pPr>
      <w:r w:rsidRPr="00DF7478">
        <w:rPr>
          <w:rFonts w:ascii="Bookman Old Style" w:hAnsi="Bookman Old Style" w:cs="Segoe UI"/>
          <w:sz w:val="14"/>
          <w:szCs w:val="14"/>
          <w:lang w:val="es-CO" w:eastAsia="en-US"/>
        </w:rPr>
        <w:t>Todos los usuarios conectados en red secundaria.</w:t>
      </w:r>
    </w:p>
    <w:p w14:paraId="0C7AE0A4" w14:textId="2AA66598" w:rsidR="00CE3E09" w:rsidRDefault="00CE3E09" w:rsidP="00CE3E09">
      <w:pPr>
        <w:ind w:left="0"/>
        <w:rPr>
          <w:rFonts w:ascii="Bookman Old Style" w:hAnsi="Bookman Old Style" w:cs="Arial"/>
          <w:b/>
          <w:sz w:val="14"/>
          <w:szCs w:val="14"/>
          <w:lang w:val="es-CO"/>
        </w:rPr>
      </w:pPr>
      <w:r w:rsidRPr="00DF7478">
        <w:rPr>
          <w:rFonts w:ascii="Bookman Old Style" w:hAnsi="Bookman Old Style" w:cs="Segoe UI"/>
          <w:sz w:val="14"/>
          <w:szCs w:val="14"/>
          <w:lang w:val="es-CO" w:eastAsia="en-US"/>
        </w:rPr>
        <w:t>La empresa no reporta conexiones para usuarios comerciales, industriales, GNCV y Otros.</w:t>
      </w:r>
    </w:p>
    <w:p w14:paraId="61089B10" w14:textId="77777777" w:rsidR="00CE3E09" w:rsidRPr="00420D08" w:rsidRDefault="00CE3E09" w:rsidP="00CE3E09">
      <w:pPr>
        <w:widowControl w:val="0"/>
        <w:adjustRightInd w:val="0"/>
        <w:ind w:left="0"/>
        <w:jc w:val="center"/>
        <w:rPr>
          <w:rFonts w:ascii="Bookman Old Style" w:hAnsi="Bookman Old Style" w:cs="Arial"/>
          <w:b/>
          <w:sz w:val="20"/>
        </w:rPr>
      </w:pPr>
    </w:p>
    <w:p w14:paraId="76755F0A" w14:textId="77777777" w:rsidR="00B235CC" w:rsidRPr="00560D29" w:rsidRDefault="00B235CC" w:rsidP="00B235CC">
      <w:pPr>
        <w:widowControl w:val="0"/>
        <w:adjustRightInd w:val="0"/>
        <w:ind w:left="0"/>
        <w:jc w:val="center"/>
        <w:rPr>
          <w:rFonts w:ascii="Bookman Old Style" w:hAnsi="Bookman Old Style" w:cs="Arial"/>
          <w:b/>
          <w:sz w:val="20"/>
        </w:rPr>
      </w:pPr>
      <w:bookmarkStart w:id="3" w:name="_Hlk35334788"/>
    </w:p>
    <w:p w14:paraId="0FCBF068" w14:textId="77777777" w:rsidR="00B235CC" w:rsidRPr="008D3F55" w:rsidRDefault="00B235CC" w:rsidP="00B235CC">
      <w:pPr>
        <w:widowControl w:val="0"/>
        <w:adjustRightInd w:val="0"/>
        <w:ind w:left="0"/>
        <w:jc w:val="center"/>
        <w:rPr>
          <w:rFonts w:ascii="Bookman Old Style" w:hAnsi="Bookman Old Style" w:cs="Arial"/>
          <w:b/>
        </w:rPr>
      </w:pPr>
    </w:p>
    <w:p w14:paraId="1DD27D4E" w14:textId="77777777" w:rsidR="00B235CC" w:rsidRPr="008D3F55" w:rsidRDefault="00B235CC" w:rsidP="00B235CC">
      <w:pPr>
        <w:widowControl w:val="0"/>
        <w:adjustRightInd w:val="0"/>
        <w:ind w:left="0"/>
        <w:jc w:val="center"/>
        <w:rPr>
          <w:rFonts w:ascii="Bookman Old Style" w:hAnsi="Bookman Old Style" w:cs="Arial"/>
          <w:b/>
        </w:rPr>
      </w:pP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CB1026" w:rsidRPr="00571262" w14:paraId="315A35EA" w14:textId="77777777" w:rsidTr="00723AA4">
        <w:tc>
          <w:tcPr>
            <w:tcW w:w="4962" w:type="dxa"/>
          </w:tcPr>
          <w:bookmarkEnd w:id="3"/>
          <w:p w14:paraId="118564F6" w14:textId="77777777" w:rsidR="00CB1026" w:rsidRPr="00571262" w:rsidRDefault="00CB1026" w:rsidP="00723AA4">
            <w:pPr>
              <w:widowControl w:val="0"/>
              <w:adjustRightInd w:val="0"/>
              <w:ind w:left="0"/>
              <w:jc w:val="center"/>
              <w:rPr>
                <w:rFonts w:ascii="Bookman Old Style" w:hAnsi="Bookman Old Style" w:cs="Arial"/>
                <w:bCs/>
                <w:highlight w:val="green"/>
              </w:rPr>
            </w:pPr>
            <w:r w:rsidRPr="00571262">
              <w:rPr>
                <w:rFonts w:ascii="Bookman Old Style" w:hAnsi="Bookman Old Style" w:cs="Arial"/>
                <w:b/>
                <w:bCs/>
              </w:rPr>
              <w:t>OMAR ANDRÉS CAMACHO MORALES</w:t>
            </w:r>
          </w:p>
        </w:tc>
        <w:tc>
          <w:tcPr>
            <w:tcW w:w="4678" w:type="dxa"/>
          </w:tcPr>
          <w:p w14:paraId="457EED16" w14:textId="428AAFEE" w:rsidR="00CB1026" w:rsidRPr="00571262" w:rsidRDefault="00813747" w:rsidP="00723AA4">
            <w:pPr>
              <w:widowControl w:val="0"/>
              <w:adjustRightInd w:val="0"/>
              <w:ind w:left="0"/>
              <w:jc w:val="center"/>
              <w:rPr>
                <w:rFonts w:ascii="Bookman Old Style" w:hAnsi="Bookman Old Style" w:cs="Arial"/>
                <w:b/>
              </w:rPr>
            </w:pPr>
            <w:r>
              <w:rPr>
                <w:rFonts w:ascii="Bookman Old Style" w:hAnsi="Bookman Old Style" w:cs="Arial"/>
                <w:b/>
              </w:rPr>
              <w:t>ANTONIO JIMENEZ</w:t>
            </w:r>
          </w:p>
        </w:tc>
      </w:tr>
      <w:tr w:rsidR="00CB1026" w:rsidRPr="00571262" w14:paraId="62AAF07F" w14:textId="77777777" w:rsidTr="00723AA4">
        <w:tc>
          <w:tcPr>
            <w:tcW w:w="4962" w:type="dxa"/>
          </w:tcPr>
          <w:p w14:paraId="6CD33270" w14:textId="77777777" w:rsidR="00CB1026" w:rsidRPr="008D3F55" w:rsidRDefault="00CB1026" w:rsidP="00723AA4">
            <w:pPr>
              <w:widowControl w:val="0"/>
              <w:adjustRightInd w:val="0"/>
              <w:ind w:left="0"/>
              <w:jc w:val="center"/>
              <w:rPr>
                <w:rFonts w:ascii="Bookman Old Style" w:hAnsi="Bookman Old Style" w:cs="Arial"/>
              </w:rPr>
            </w:pPr>
            <w:r w:rsidRPr="008D3F55">
              <w:rPr>
                <w:rFonts w:ascii="Bookman Old Style" w:hAnsi="Bookman Old Style"/>
              </w:rPr>
              <w:t xml:space="preserve"> Ministro de Minas y Energía</w:t>
            </w:r>
          </w:p>
          <w:p w14:paraId="7D42EA1F" w14:textId="77777777" w:rsidR="00CB1026" w:rsidRPr="00571262" w:rsidRDefault="00CB1026" w:rsidP="00723AA4">
            <w:pPr>
              <w:widowControl w:val="0"/>
              <w:adjustRightInd w:val="0"/>
              <w:ind w:left="0"/>
              <w:jc w:val="center"/>
              <w:rPr>
                <w:rFonts w:ascii="Bookman Old Style" w:hAnsi="Bookman Old Style" w:cs="Arial"/>
                <w:bCs/>
                <w:highlight w:val="green"/>
              </w:rPr>
            </w:pPr>
            <w:r w:rsidRPr="008D3F55">
              <w:rPr>
                <w:rFonts w:ascii="Bookman Old Style" w:hAnsi="Bookman Old Style"/>
              </w:rPr>
              <w:t>Presidente</w:t>
            </w:r>
          </w:p>
        </w:tc>
        <w:tc>
          <w:tcPr>
            <w:tcW w:w="4678" w:type="dxa"/>
          </w:tcPr>
          <w:p w14:paraId="0B1C95C9" w14:textId="77777777" w:rsidR="00CB1026" w:rsidRPr="00571262" w:rsidRDefault="00CB1026" w:rsidP="00723AA4">
            <w:pPr>
              <w:widowControl w:val="0"/>
              <w:adjustRightInd w:val="0"/>
              <w:ind w:left="0"/>
              <w:jc w:val="center"/>
              <w:rPr>
                <w:rFonts w:ascii="Bookman Old Style" w:hAnsi="Bookman Old Style" w:cs="Arial"/>
                <w:bCs/>
              </w:rPr>
            </w:pPr>
            <w:r w:rsidRPr="00571262">
              <w:rPr>
                <w:rFonts w:ascii="Bookman Old Style" w:hAnsi="Bookman Old Style" w:cs="Arial"/>
                <w:spacing w:val="-3"/>
              </w:rPr>
              <w:t>Director Ejecutivo</w:t>
            </w:r>
          </w:p>
        </w:tc>
      </w:tr>
      <w:tr w:rsidR="00CB1026" w:rsidRPr="00571262" w14:paraId="737FACF8" w14:textId="77777777" w:rsidTr="00723AA4">
        <w:tc>
          <w:tcPr>
            <w:tcW w:w="4962" w:type="dxa"/>
          </w:tcPr>
          <w:p w14:paraId="52D925FB" w14:textId="77777777" w:rsidR="00CB1026" w:rsidRPr="00571262" w:rsidRDefault="00CB1026" w:rsidP="00723AA4">
            <w:pPr>
              <w:ind w:left="66"/>
              <w:jc w:val="center"/>
              <w:rPr>
                <w:rFonts w:ascii="Bookman Old Style" w:hAnsi="Bookman Old Style"/>
                <w:highlight w:val="green"/>
              </w:rPr>
            </w:pPr>
          </w:p>
        </w:tc>
        <w:tc>
          <w:tcPr>
            <w:tcW w:w="4678" w:type="dxa"/>
          </w:tcPr>
          <w:p w14:paraId="6F92F2F6" w14:textId="77777777" w:rsidR="00CB1026" w:rsidRPr="00571262" w:rsidRDefault="00CB1026" w:rsidP="00723AA4">
            <w:pPr>
              <w:widowControl w:val="0"/>
              <w:adjustRightInd w:val="0"/>
              <w:ind w:left="0"/>
              <w:jc w:val="center"/>
              <w:rPr>
                <w:rFonts w:ascii="Bookman Old Style" w:hAnsi="Bookman Old Style" w:cs="Arial"/>
                <w:bCs/>
              </w:rPr>
            </w:pPr>
          </w:p>
        </w:tc>
      </w:tr>
    </w:tbl>
    <w:p w14:paraId="5FF4F6BD" w14:textId="0D78DFF2" w:rsidR="00B235CC" w:rsidRPr="00560D29" w:rsidRDefault="00B235CC" w:rsidP="00723AA4">
      <w:pPr>
        <w:ind w:left="0"/>
        <w:rPr>
          <w:rFonts w:ascii="Bookman Old Style" w:hAnsi="Bookman Old Style" w:cs="Arial"/>
          <w:b/>
        </w:rPr>
      </w:pPr>
      <w:r w:rsidRPr="00560D29">
        <w:rPr>
          <w:rFonts w:ascii="Bookman Old Style" w:hAnsi="Bookman Old Style" w:cs="Arial"/>
          <w:b/>
        </w:rPr>
        <w:br w:type="page"/>
      </w:r>
    </w:p>
    <w:p w14:paraId="53AA943D" w14:textId="77777777" w:rsidR="00B235CC" w:rsidRPr="00560D29" w:rsidRDefault="00B235CC" w:rsidP="00B235CC">
      <w:pPr>
        <w:widowControl w:val="0"/>
        <w:adjustRightInd w:val="0"/>
        <w:ind w:left="0"/>
        <w:jc w:val="center"/>
        <w:rPr>
          <w:rFonts w:ascii="Bookman Old Style" w:hAnsi="Bookman Old Style" w:cs="Arial"/>
          <w:b/>
        </w:rPr>
      </w:pPr>
      <w:r w:rsidRPr="00560D29">
        <w:rPr>
          <w:rFonts w:ascii="Bookman Old Style" w:hAnsi="Bookman Old Style" w:cs="Arial"/>
          <w:b/>
        </w:rPr>
        <w:lastRenderedPageBreak/>
        <w:t>ANEXO 3</w:t>
      </w:r>
    </w:p>
    <w:p w14:paraId="5205D15C" w14:textId="77777777" w:rsidR="00B235CC" w:rsidRPr="00560D29" w:rsidRDefault="00B235CC" w:rsidP="00B235CC">
      <w:pPr>
        <w:widowControl w:val="0"/>
        <w:adjustRightInd w:val="0"/>
        <w:ind w:left="0"/>
        <w:jc w:val="center"/>
        <w:rPr>
          <w:rFonts w:ascii="Bookman Old Style" w:hAnsi="Bookman Old Style" w:cs="Arial"/>
          <w:b/>
        </w:rPr>
      </w:pPr>
    </w:p>
    <w:p w14:paraId="443D9129" w14:textId="38A1AA1B" w:rsidR="00B235CC" w:rsidRPr="00560D29" w:rsidRDefault="00B235CC" w:rsidP="42D9CC66">
      <w:pPr>
        <w:widowControl w:val="0"/>
        <w:adjustRightInd w:val="0"/>
        <w:ind w:left="0"/>
        <w:jc w:val="center"/>
        <w:rPr>
          <w:rFonts w:ascii="Bookman Old Style" w:hAnsi="Bookman Old Style" w:cs="Arial"/>
          <w:b/>
          <w:bCs/>
        </w:rPr>
      </w:pPr>
      <w:r w:rsidRPr="42D9CC66">
        <w:rPr>
          <w:rFonts w:ascii="Bookman Old Style" w:hAnsi="Bookman Old Style" w:cs="Arial"/>
          <w:b/>
          <w:bCs/>
        </w:rPr>
        <w:t>PROYECCIÓN DE GASTOS AOM</w:t>
      </w:r>
      <w:r w:rsidR="2565E3B4" w:rsidRPr="42D9CC66">
        <w:rPr>
          <w:rFonts w:ascii="Bookman Old Style" w:hAnsi="Bookman Old Style" w:cs="Arial"/>
          <w:b/>
          <w:bCs/>
        </w:rPr>
        <w:t xml:space="preserve"> PARA LA ACTIVIDAD DE DISTRIBUCIÓN </w:t>
      </w:r>
    </w:p>
    <w:p w14:paraId="08F6AA77" w14:textId="77777777" w:rsidR="00B235CC" w:rsidRDefault="00B235CC" w:rsidP="00B235CC">
      <w:pPr>
        <w:widowControl w:val="0"/>
        <w:adjustRightInd w:val="0"/>
        <w:ind w:left="0"/>
        <w:jc w:val="center"/>
        <w:rPr>
          <w:rFonts w:ascii="Bookman Old Style" w:hAnsi="Bookman Old Style" w:cs="Arial"/>
          <w:b/>
        </w:rPr>
      </w:pPr>
      <w:r w:rsidRPr="00560D29">
        <w:rPr>
          <w:rFonts w:ascii="Bookman Old Style" w:hAnsi="Bookman Old Style" w:cs="Arial"/>
          <w:b/>
        </w:rPr>
        <w:t xml:space="preserve">(ADMINISTRACIÓN, OPERACIÓN Y MANTENIMIENTO) </w:t>
      </w:r>
    </w:p>
    <w:p w14:paraId="61373AB3" w14:textId="77777777" w:rsidR="006E21DD" w:rsidRPr="00560D29" w:rsidRDefault="006E21DD" w:rsidP="00B235CC">
      <w:pPr>
        <w:widowControl w:val="0"/>
        <w:adjustRightInd w:val="0"/>
        <w:ind w:left="0"/>
        <w:jc w:val="center"/>
        <w:rPr>
          <w:rFonts w:ascii="Bookman Old Style" w:hAnsi="Bookman Old Style" w:cs="Arial"/>
          <w:b/>
        </w:rPr>
      </w:pPr>
    </w:p>
    <w:tbl>
      <w:tblPr>
        <w:tblW w:w="368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200"/>
        <w:gridCol w:w="2481"/>
      </w:tblGrid>
      <w:tr w:rsidR="00B235CC" w:rsidRPr="00723AA4" w14:paraId="5D0C22D3" w14:textId="77777777" w:rsidTr="68D398B4">
        <w:trPr>
          <w:trHeight w:val="600"/>
          <w:tblHeader/>
          <w:jc w:val="center"/>
        </w:trPr>
        <w:tc>
          <w:tcPr>
            <w:tcW w:w="1200" w:type="dxa"/>
            <w:shd w:val="clear" w:color="auto" w:fill="BFBFBF" w:themeFill="background1" w:themeFillShade="BF"/>
            <w:noWrap/>
            <w:vAlign w:val="center"/>
            <w:hideMark/>
          </w:tcPr>
          <w:p w14:paraId="79F63F2A" w14:textId="77777777" w:rsidR="00B235CC" w:rsidRPr="00723AA4" w:rsidRDefault="00B235CC">
            <w:pPr>
              <w:ind w:left="0"/>
              <w:jc w:val="center"/>
              <w:rPr>
                <w:rFonts w:ascii="Bookman Old Style" w:hAnsi="Bookman Old Style"/>
                <w:b/>
                <w:bCs/>
                <w:color w:val="000000"/>
                <w:sz w:val="22"/>
                <w:szCs w:val="22"/>
                <w:lang w:val="es-CO" w:eastAsia="es-CO"/>
              </w:rPr>
            </w:pPr>
            <w:r w:rsidRPr="00723AA4">
              <w:rPr>
                <w:rFonts w:ascii="Bookman Old Style" w:hAnsi="Bookman Old Style"/>
                <w:b/>
                <w:bCs/>
                <w:color w:val="000000"/>
                <w:sz w:val="22"/>
                <w:szCs w:val="22"/>
                <w:lang w:val="es-CO" w:eastAsia="es-CO"/>
              </w:rPr>
              <w:t>Año</w:t>
            </w:r>
          </w:p>
        </w:tc>
        <w:tc>
          <w:tcPr>
            <w:tcW w:w="2481" w:type="dxa"/>
            <w:shd w:val="clear" w:color="auto" w:fill="BFBFBF" w:themeFill="background1" w:themeFillShade="BF"/>
            <w:vAlign w:val="center"/>
            <w:hideMark/>
          </w:tcPr>
          <w:p w14:paraId="76E22757" w14:textId="528E1078" w:rsidR="00B235CC" w:rsidRPr="00991649" w:rsidRDefault="00B235CC">
            <w:pPr>
              <w:ind w:left="0"/>
              <w:jc w:val="center"/>
              <w:rPr>
                <w:rFonts w:ascii="Bookman Old Style" w:hAnsi="Bookman Old Style"/>
                <w:b/>
                <w:bCs/>
                <w:color w:val="000000"/>
                <w:sz w:val="22"/>
                <w:szCs w:val="22"/>
                <w:lang w:val="es-CO" w:eastAsia="es-CO"/>
              </w:rPr>
            </w:pPr>
            <w:r w:rsidRPr="00991649">
              <w:rPr>
                <w:rFonts w:ascii="Bookman Old Style" w:hAnsi="Bookman Old Style"/>
                <w:b/>
                <w:bCs/>
                <w:color w:val="000000"/>
                <w:sz w:val="22"/>
                <w:szCs w:val="22"/>
                <w:lang w:val="es-CO" w:eastAsia="es-CO"/>
              </w:rPr>
              <w:t>Gastos AOM</w:t>
            </w:r>
            <w:r w:rsidRPr="00991649">
              <w:rPr>
                <w:rFonts w:ascii="Bookman Old Style" w:hAnsi="Bookman Old Style"/>
                <w:b/>
                <w:bCs/>
                <w:color w:val="000000"/>
                <w:sz w:val="22"/>
                <w:szCs w:val="22"/>
                <w:lang w:val="es-CO" w:eastAsia="es-CO"/>
              </w:rPr>
              <w:br/>
              <w:t>(</w:t>
            </w:r>
            <w:r w:rsidR="00EF703D" w:rsidRPr="00991649">
              <w:rPr>
                <w:rFonts w:ascii="Bookman Old Style" w:hAnsi="Bookman Old Style"/>
                <w:b/>
                <w:bCs/>
                <w:color w:val="000000"/>
                <w:sz w:val="22"/>
                <w:szCs w:val="22"/>
                <w:lang w:val="es-CO" w:eastAsia="es-CO"/>
              </w:rPr>
              <w:t xml:space="preserve">pesos dic </w:t>
            </w:r>
            <w:r w:rsidRPr="00991649">
              <w:rPr>
                <w:rFonts w:ascii="Bookman Old Style" w:hAnsi="Bookman Old Style"/>
                <w:b/>
                <w:bCs/>
                <w:color w:val="000000"/>
                <w:sz w:val="22"/>
                <w:szCs w:val="22"/>
                <w:lang w:val="es-CO" w:eastAsia="es-CO"/>
              </w:rPr>
              <w:t>2</w:t>
            </w:r>
            <w:r w:rsidR="00723AA4" w:rsidRPr="00991649">
              <w:rPr>
                <w:rFonts w:ascii="Bookman Old Style" w:hAnsi="Bookman Old Style"/>
                <w:b/>
                <w:bCs/>
                <w:color w:val="000000"/>
                <w:sz w:val="22"/>
                <w:szCs w:val="22"/>
                <w:lang w:val="es-CO" w:eastAsia="es-CO"/>
              </w:rPr>
              <w:t>02</w:t>
            </w:r>
            <w:r w:rsidR="00991649" w:rsidRPr="00991649">
              <w:rPr>
                <w:rFonts w:ascii="Bookman Old Style" w:hAnsi="Bookman Old Style"/>
                <w:b/>
                <w:bCs/>
                <w:color w:val="000000"/>
                <w:sz w:val="22"/>
                <w:szCs w:val="22"/>
                <w:lang w:val="es-CO" w:eastAsia="es-CO"/>
              </w:rPr>
              <w:t>2</w:t>
            </w:r>
          </w:p>
        </w:tc>
      </w:tr>
      <w:tr w:rsidR="00991649" w:rsidRPr="00723AA4" w14:paraId="420434DF" w14:textId="77777777" w:rsidTr="002C32D4">
        <w:trPr>
          <w:trHeight w:val="300"/>
          <w:jc w:val="center"/>
        </w:trPr>
        <w:tc>
          <w:tcPr>
            <w:tcW w:w="1200" w:type="dxa"/>
            <w:shd w:val="clear" w:color="auto" w:fill="FFFFFF" w:themeFill="background1"/>
            <w:noWrap/>
            <w:vAlign w:val="center"/>
            <w:hideMark/>
          </w:tcPr>
          <w:p w14:paraId="35A0D9FC"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w:t>
            </w:r>
          </w:p>
        </w:tc>
        <w:tc>
          <w:tcPr>
            <w:tcW w:w="2481" w:type="dxa"/>
            <w:shd w:val="clear" w:color="auto" w:fill="FFFFFF" w:themeFill="background1"/>
            <w:noWrap/>
            <w:hideMark/>
          </w:tcPr>
          <w:p w14:paraId="76D77082" w14:textId="3E9A3A60" w:rsidR="00991649" w:rsidRPr="00991649" w:rsidRDefault="00991649" w:rsidP="00991649">
            <w:pPr>
              <w:ind w:left="0"/>
              <w:jc w:val="center"/>
              <w:rPr>
                <w:rFonts w:ascii="Bookman Old Style" w:hAnsi="Bookman Old Style"/>
                <w:color w:val="000000"/>
                <w:sz w:val="22"/>
                <w:szCs w:val="22"/>
                <w:lang w:val="es-CO" w:eastAsia="es-CO"/>
              </w:rPr>
            </w:pPr>
            <w:r w:rsidRPr="00991649">
              <w:t>57,356,259</w:t>
            </w:r>
          </w:p>
        </w:tc>
      </w:tr>
      <w:tr w:rsidR="00991649" w:rsidRPr="00723AA4" w14:paraId="63AFE830" w14:textId="77777777" w:rsidTr="68D398B4">
        <w:trPr>
          <w:trHeight w:val="300"/>
          <w:jc w:val="center"/>
        </w:trPr>
        <w:tc>
          <w:tcPr>
            <w:tcW w:w="1200" w:type="dxa"/>
            <w:shd w:val="clear" w:color="auto" w:fill="FFFFFF" w:themeFill="background1"/>
            <w:noWrap/>
            <w:vAlign w:val="center"/>
            <w:hideMark/>
          </w:tcPr>
          <w:p w14:paraId="366D1C6A"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2</w:t>
            </w:r>
          </w:p>
        </w:tc>
        <w:tc>
          <w:tcPr>
            <w:tcW w:w="2481" w:type="dxa"/>
            <w:shd w:val="clear" w:color="auto" w:fill="FFFFFF" w:themeFill="background1"/>
            <w:noWrap/>
            <w:hideMark/>
          </w:tcPr>
          <w:p w14:paraId="12E7DA57" w14:textId="48F5931E"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16477C6F" w14:textId="77777777" w:rsidTr="68D398B4">
        <w:trPr>
          <w:trHeight w:val="300"/>
          <w:jc w:val="center"/>
        </w:trPr>
        <w:tc>
          <w:tcPr>
            <w:tcW w:w="1200" w:type="dxa"/>
            <w:shd w:val="clear" w:color="auto" w:fill="FFFFFF" w:themeFill="background1"/>
            <w:noWrap/>
            <w:vAlign w:val="center"/>
            <w:hideMark/>
          </w:tcPr>
          <w:p w14:paraId="6E6B5632"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3</w:t>
            </w:r>
          </w:p>
        </w:tc>
        <w:tc>
          <w:tcPr>
            <w:tcW w:w="2481" w:type="dxa"/>
            <w:shd w:val="clear" w:color="auto" w:fill="FFFFFF" w:themeFill="background1"/>
            <w:noWrap/>
            <w:hideMark/>
          </w:tcPr>
          <w:p w14:paraId="26D6B76C" w14:textId="479B3ECC"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1402B34B" w14:textId="77777777" w:rsidTr="68D398B4">
        <w:trPr>
          <w:trHeight w:val="300"/>
          <w:jc w:val="center"/>
        </w:trPr>
        <w:tc>
          <w:tcPr>
            <w:tcW w:w="1200" w:type="dxa"/>
            <w:shd w:val="clear" w:color="auto" w:fill="FFFFFF" w:themeFill="background1"/>
            <w:noWrap/>
            <w:vAlign w:val="center"/>
            <w:hideMark/>
          </w:tcPr>
          <w:p w14:paraId="4F7D6BC4"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4</w:t>
            </w:r>
          </w:p>
        </w:tc>
        <w:tc>
          <w:tcPr>
            <w:tcW w:w="2481" w:type="dxa"/>
            <w:shd w:val="clear" w:color="auto" w:fill="FFFFFF" w:themeFill="background1"/>
            <w:noWrap/>
            <w:hideMark/>
          </w:tcPr>
          <w:p w14:paraId="199C15F2" w14:textId="02ED4FAE"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2BB8CE59" w14:textId="77777777" w:rsidTr="68D398B4">
        <w:trPr>
          <w:trHeight w:val="300"/>
          <w:jc w:val="center"/>
        </w:trPr>
        <w:tc>
          <w:tcPr>
            <w:tcW w:w="1200" w:type="dxa"/>
            <w:shd w:val="clear" w:color="auto" w:fill="FFFFFF" w:themeFill="background1"/>
            <w:noWrap/>
            <w:vAlign w:val="center"/>
            <w:hideMark/>
          </w:tcPr>
          <w:p w14:paraId="46A4F792"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5</w:t>
            </w:r>
          </w:p>
        </w:tc>
        <w:tc>
          <w:tcPr>
            <w:tcW w:w="2481" w:type="dxa"/>
            <w:shd w:val="clear" w:color="auto" w:fill="FFFFFF" w:themeFill="background1"/>
            <w:noWrap/>
            <w:hideMark/>
          </w:tcPr>
          <w:p w14:paraId="41BA8623" w14:textId="27D482CE"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31F2A18A" w14:textId="77777777" w:rsidTr="68D398B4">
        <w:trPr>
          <w:trHeight w:val="300"/>
          <w:jc w:val="center"/>
        </w:trPr>
        <w:tc>
          <w:tcPr>
            <w:tcW w:w="1200" w:type="dxa"/>
            <w:shd w:val="clear" w:color="auto" w:fill="FFFFFF" w:themeFill="background1"/>
            <w:noWrap/>
            <w:vAlign w:val="center"/>
            <w:hideMark/>
          </w:tcPr>
          <w:p w14:paraId="6BD0F9CE"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6</w:t>
            </w:r>
          </w:p>
        </w:tc>
        <w:tc>
          <w:tcPr>
            <w:tcW w:w="2481" w:type="dxa"/>
            <w:shd w:val="clear" w:color="auto" w:fill="FFFFFF" w:themeFill="background1"/>
            <w:noWrap/>
            <w:hideMark/>
          </w:tcPr>
          <w:p w14:paraId="4B0C4CFF" w14:textId="1F354822"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65B22C61" w14:textId="77777777" w:rsidTr="68D398B4">
        <w:trPr>
          <w:trHeight w:val="300"/>
          <w:jc w:val="center"/>
        </w:trPr>
        <w:tc>
          <w:tcPr>
            <w:tcW w:w="1200" w:type="dxa"/>
            <w:shd w:val="clear" w:color="auto" w:fill="FFFFFF" w:themeFill="background1"/>
            <w:noWrap/>
            <w:vAlign w:val="center"/>
            <w:hideMark/>
          </w:tcPr>
          <w:p w14:paraId="442BE8E0"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7</w:t>
            </w:r>
          </w:p>
        </w:tc>
        <w:tc>
          <w:tcPr>
            <w:tcW w:w="2481" w:type="dxa"/>
            <w:shd w:val="clear" w:color="auto" w:fill="FFFFFF" w:themeFill="background1"/>
            <w:noWrap/>
            <w:hideMark/>
          </w:tcPr>
          <w:p w14:paraId="6391A6A0" w14:textId="27971197"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5A35699C" w14:textId="77777777" w:rsidTr="68D398B4">
        <w:trPr>
          <w:trHeight w:val="300"/>
          <w:jc w:val="center"/>
        </w:trPr>
        <w:tc>
          <w:tcPr>
            <w:tcW w:w="1200" w:type="dxa"/>
            <w:shd w:val="clear" w:color="auto" w:fill="FFFFFF" w:themeFill="background1"/>
            <w:noWrap/>
            <w:vAlign w:val="center"/>
            <w:hideMark/>
          </w:tcPr>
          <w:p w14:paraId="7F5D606C"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8</w:t>
            </w:r>
          </w:p>
        </w:tc>
        <w:tc>
          <w:tcPr>
            <w:tcW w:w="2481" w:type="dxa"/>
            <w:shd w:val="clear" w:color="auto" w:fill="FFFFFF" w:themeFill="background1"/>
            <w:noWrap/>
            <w:hideMark/>
          </w:tcPr>
          <w:p w14:paraId="3C49119C" w14:textId="039E73E3"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23685ED7" w14:textId="77777777" w:rsidTr="68D398B4">
        <w:trPr>
          <w:trHeight w:val="300"/>
          <w:jc w:val="center"/>
        </w:trPr>
        <w:tc>
          <w:tcPr>
            <w:tcW w:w="1200" w:type="dxa"/>
            <w:shd w:val="clear" w:color="auto" w:fill="FFFFFF" w:themeFill="background1"/>
            <w:noWrap/>
            <w:vAlign w:val="center"/>
            <w:hideMark/>
          </w:tcPr>
          <w:p w14:paraId="4E215AA4"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9</w:t>
            </w:r>
          </w:p>
        </w:tc>
        <w:tc>
          <w:tcPr>
            <w:tcW w:w="2481" w:type="dxa"/>
            <w:shd w:val="clear" w:color="auto" w:fill="FFFFFF" w:themeFill="background1"/>
            <w:noWrap/>
            <w:hideMark/>
          </w:tcPr>
          <w:p w14:paraId="709F1EAA" w14:textId="0B887F5F"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00789884" w14:textId="77777777" w:rsidTr="68D398B4">
        <w:trPr>
          <w:trHeight w:val="300"/>
          <w:jc w:val="center"/>
        </w:trPr>
        <w:tc>
          <w:tcPr>
            <w:tcW w:w="1200" w:type="dxa"/>
            <w:shd w:val="clear" w:color="auto" w:fill="FFFFFF" w:themeFill="background1"/>
            <w:noWrap/>
            <w:vAlign w:val="center"/>
            <w:hideMark/>
          </w:tcPr>
          <w:p w14:paraId="760B13FA"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10</w:t>
            </w:r>
          </w:p>
        </w:tc>
        <w:tc>
          <w:tcPr>
            <w:tcW w:w="2481" w:type="dxa"/>
            <w:shd w:val="clear" w:color="auto" w:fill="FFFFFF" w:themeFill="background1"/>
            <w:noWrap/>
            <w:hideMark/>
          </w:tcPr>
          <w:p w14:paraId="220A4EAA" w14:textId="0772D073"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222BB0DC" w14:textId="77777777" w:rsidTr="68D398B4">
        <w:trPr>
          <w:trHeight w:val="300"/>
          <w:jc w:val="center"/>
        </w:trPr>
        <w:tc>
          <w:tcPr>
            <w:tcW w:w="1200" w:type="dxa"/>
            <w:shd w:val="clear" w:color="auto" w:fill="FFFFFF" w:themeFill="background1"/>
            <w:noWrap/>
            <w:vAlign w:val="center"/>
            <w:hideMark/>
          </w:tcPr>
          <w:p w14:paraId="2D7FC1BE"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11</w:t>
            </w:r>
          </w:p>
        </w:tc>
        <w:tc>
          <w:tcPr>
            <w:tcW w:w="2481" w:type="dxa"/>
            <w:shd w:val="clear" w:color="auto" w:fill="FFFFFF" w:themeFill="background1"/>
            <w:noWrap/>
            <w:hideMark/>
          </w:tcPr>
          <w:p w14:paraId="19385BEF" w14:textId="3336F183"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65ABDC18" w14:textId="77777777" w:rsidTr="68D398B4">
        <w:trPr>
          <w:trHeight w:val="300"/>
          <w:jc w:val="center"/>
        </w:trPr>
        <w:tc>
          <w:tcPr>
            <w:tcW w:w="1200" w:type="dxa"/>
            <w:shd w:val="clear" w:color="auto" w:fill="FFFFFF" w:themeFill="background1"/>
            <w:noWrap/>
            <w:vAlign w:val="center"/>
            <w:hideMark/>
          </w:tcPr>
          <w:p w14:paraId="012CBFA1"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12</w:t>
            </w:r>
          </w:p>
        </w:tc>
        <w:tc>
          <w:tcPr>
            <w:tcW w:w="2481" w:type="dxa"/>
            <w:shd w:val="clear" w:color="auto" w:fill="FFFFFF" w:themeFill="background1"/>
            <w:noWrap/>
            <w:hideMark/>
          </w:tcPr>
          <w:p w14:paraId="2CC03B33" w14:textId="59766116"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177695EB" w14:textId="77777777" w:rsidTr="68D398B4">
        <w:trPr>
          <w:trHeight w:val="300"/>
          <w:jc w:val="center"/>
        </w:trPr>
        <w:tc>
          <w:tcPr>
            <w:tcW w:w="1200" w:type="dxa"/>
            <w:shd w:val="clear" w:color="auto" w:fill="FFFFFF" w:themeFill="background1"/>
            <w:noWrap/>
            <w:vAlign w:val="center"/>
            <w:hideMark/>
          </w:tcPr>
          <w:p w14:paraId="0D277A23"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13</w:t>
            </w:r>
          </w:p>
        </w:tc>
        <w:tc>
          <w:tcPr>
            <w:tcW w:w="2481" w:type="dxa"/>
            <w:shd w:val="clear" w:color="auto" w:fill="FFFFFF" w:themeFill="background1"/>
            <w:noWrap/>
            <w:hideMark/>
          </w:tcPr>
          <w:p w14:paraId="3E853608" w14:textId="5890119E"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1B71B0F7" w14:textId="77777777" w:rsidTr="68D398B4">
        <w:trPr>
          <w:trHeight w:val="300"/>
          <w:jc w:val="center"/>
        </w:trPr>
        <w:tc>
          <w:tcPr>
            <w:tcW w:w="1200" w:type="dxa"/>
            <w:shd w:val="clear" w:color="auto" w:fill="FFFFFF" w:themeFill="background1"/>
            <w:noWrap/>
            <w:vAlign w:val="center"/>
            <w:hideMark/>
          </w:tcPr>
          <w:p w14:paraId="3B621703"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14</w:t>
            </w:r>
          </w:p>
        </w:tc>
        <w:tc>
          <w:tcPr>
            <w:tcW w:w="2481" w:type="dxa"/>
            <w:shd w:val="clear" w:color="auto" w:fill="FFFFFF" w:themeFill="background1"/>
            <w:noWrap/>
            <w:hideMark/>
          </w:tcPr>
          <w:p w14:paraId="3D19A23C" w14:textId="7ACCBA46"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21D739F6" w14:textId="77777777" w:rsidTr="68D398B4">
        <w:trPr>
          <w:trHeight w:val="300"/>
          <w:jc w:val="center"/>
        </w:trPr>
        <w:tc>
          <w:tcPr>
            <w:tcW w:w="1200" w:type="dxa"/>
            <w:shd w:val="clear" w:color="auto" w:fill="FFFFFF" w:themeFill="background1"/>
            <w:noWrap/>
            <w:vAlign w:val="center"/>
            <w:hideMark/>
          </w:tcPr>
          <w:p w14:paraId="739EAD0C"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15</w:t>
            </w:r>
          </w:p>
        </w:tc>
        <w:tc>
          <w:tcPr>
            <w:tcW w:w="2481" w:type="dxa"/>
            <w:shd w:val="clear" w:color="auto" w:fill="FFFFFF" w:themeFill="background1"/>
            <w:noWrap/>
            <w:hideMark/>
          </w:tcPr>
          <w:p w14:paraId="2961A3D7" w14:textId="4403DA57"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14360FC7" w14:textId="77777777" w:rsidTr="68D398B4">
        <w:trPr>
          <w:trHeight w:val="300"/>
          <w:jc w:val="center"/>
        </w:trPr>
        <w:tc>
          <w:tcPr>
            <w:tcW w:w="1200" w:type="dxa"/>
            <w:shd w:val="clear" w:color="auto" w:fill="FFFFFF" w:themeFill="background1"/>
            <w:noWrap/>
            <w:vAlign w:val="center"/>
            <w:hideMark/>
          </w:tcPr>
          <w:p w14:paraId="58D75773"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16</w:t>
            </w:r>
          </w:p>
        </w:tc>
        <w:tc>
          <w:tcPr>
            <w:tcW w:w="2481" w:type="dxa"/>
            <w:shd w:val="clear" w:color="auto" w:fill="FFFFFF" w:themeFill="background1"/>
            <w:noWrap/>
            <w:hideMark/>
          </w:tcPr>
          <w:p w14:paraId="5842C2BF" w14:textId="3293CC8A"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7AA1A922" w14:textId="77777777" w:rsidTr="68D398B4">
        <w:trPr>
          <w:trHeight w:val="300"/>
          <w:jc w:val="center"/>
        </w:trPr>
        <w:tc>
          <w:tcPr>
            <w:tcW w:w="1200" w:type="dxa"/>
            <w:shd w:val="clear" w:color="auto" w:fill="FFFFFF" w:themeFill="background1"/>
            <w:noWrap/>
            <w:vAlign w:val="center"/>
            <w:hideMark/>
          </w:tcPr>
          <w:p w14:paraId="7907F877"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17</w:t>
            </w:r>
          </w:p>
        </w:tc>
        <w:tc>
          <w:tcPr>
            <w:tcW w:w="2481" w:type="dxa"/>
            <w:shd w:val="clear" w:color="auto" w:fill="FFFFFF" w:themeFill="background1"/>
            <w:noWrap/>
            <w:hideMark/>
          </w:tcPr>
          <w:p w14:paraId="41D3EFC1" w14:textId="78AF7203"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445943E8" w14:textId="77777777" w:rsidTr="68D398B4">
        <w:trPr>
          <w:trHeight w:val="300"/>
          <w:jc w:val="center"/>
        </w:trPr>
        <w:tc>
          <w:tcPr>
            <w:tcW w:w="1200" w:type="dxa"/>
            <w:shd w:val="clear" w:color="auto" w:fill="FFFFFF" w:themeFill="background1"/>
            <w:noWrap/>
            <w:vAlign w:val="center"/>
            <w:hideMark/>
          </w:tcPr>
          <w:p w14:paraId="26E27E61"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18</w:t>
            </w:r>
          </w:p>
        </w:tc>
        <w:tc>
          <w:tcPr>
            <w:tcW w:w="2481" w:type="dxa"/>
            <w:shd w:val="clear" w:color="auto" w:fill="FFFFFF" w:themeFill="background1"/>
            <w:noWrap/>
            <w:hideMark/>
          </w:tcPr>
          <w:p w14:paraId="5A1720FC" w14:textId="45701290"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3F69082D" w14:textId="77777777" w:rsidTr="68D398B4">
        <w:trPr>
          <w:trHeight w:val="300"/>
          <w:jc w:val="center"/>
        </w:trPr>
        <w:tc>
          <w:tcPr>
            <w:tcW w:w="1200" w:type="dxa"/>
            <w:shd w:val="clear" w:color="auto" w:fill="FFFFFF" w:themeFill="background1"/>
            <w:noWrap/>
            <w:vAlign w:val="center"/>
            <w:hideMark/>
          </w:tcPr>
          <w:p w14:paraId="2F8EE563"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19</w:t>
            </w:r>
          </w:p>
        </w:tc>
        <w:tc>
          <w:tcPr>
            <w:tcW w:w="2481" w:type="dxa"/>
            <w:shd w:val="clear" w:color="auto" w:fill="FFFFFF" w:themeFill="background1"/>
            <w:noWrap/>
            <w:hideMark/>
          </w:tcPr>
          <w:p w14:paraId="1802D318" w14:textId="413C9858"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991649" w:rsidRPr="00723AA4" w14:paraId="76E6C459" w14:textId="77777777" w:rsidTr="68D398B4">
        <w:trPr>
          <w:trHeight w:val="300"/>
          <w:jc w:val="center"/>
        </w:trPr>
        <w:tc>
          <w:tcPr>
            <w:tcW w:w="1200" w:type="dxa"/>
            <w:shd w:val="clear" w:color="auto" w:fill="FFFFFF" w:themeFill="background1"/>
            <w:noWrap/>
            <w:vAlign w:val="center"/>
            <w:hideMark/>
          </w:tcPr>
          <w:p w14:paraId="3B6B72A0" w14:textId="77777777" w:rsidR="00991649" w:rsidRPr="00723AA4" w:rsidRDefault="00991649" w:rsidP="00991649">
            <w:pPr>
              <w:ind w:left="0"/>
              <w:jc w:val="center"/>
              <w:rPr>
                <w:rFonts w:ascii="Bookman Old Style" w:hAnsi="Bookman Old Style"/>
                <w:color w:val="000000"/>
                <w:sz w:val="22"/>
                <w:szCs w:val="22"/>
                <w:lang w:val="es-CO" w:eastAsia="es-CO"/>
              </w:rPr>
            </w:pPr>
            <w:r w:rsidRPr="00723AA4">
              <w:rPr>
                <w:rFonts w:ascii="Bookman Old Style" w:hAnsi="Bookman Old Style"/>
                <w:color w:val="000000"/>
                <w:sz w:val="22"/>
                <w:szCs w:val="22"/>
                <w:lang w:val="es-CO" w:eastAsia="es-CO"/>
              </w:rPr>
              <w:t>20</w:t>
            </w:r>
          </w:p>
        </w:tc>
        <w:tc>
          <w:tcPr>
            <w:tcW w:w="2481" w:type="dxa"/>
            <w:shd w:val="clear" w:color="auto" w:fill="FFFFFF" w:themeFill="background1"/>
            <w:noWrap/>
            <w:hideMark/>
          </w:tcPr>
          <w:p w14:paraId="24193A85" w14:textId="2BEB0915" w:rsidR="00991649" w:rsidRPr="00723AA4" w:rsidRDefault="00991649" w:rsidP="00991649">
            <w:pPr>
              <w:ind w:left="0"/>
              <w:jc w:val="center"/>
              <w:rPr>
                <w:rFonts w:ascii="Bookman Old Style" w:hAnsi="Bookman Old Style"/>
                <w:color w:val="000000"/>
                <w:sz w:val="22"/>
                <w:szCs w:val="22"/>
                <w:lang w:val="es-CO" w:eastAsia="es-CO"/>
              </w:rPr>
            </w:pPr>
            <w:r w:rsidRPr="00D92502">
              <w:t>57,356,259</w:t>
            </w:r>
          </w:p>
        </w:tc>
      </w:tr>
      <w:tr w:rsidR="00C819BE" w:rsidRPr="00723AA4" w14:paraId="3BB9050D" w14:textId="77777777" w:rsidTr="00991649">
        <w:trPr>
          <w:trHeight w:val="300"/>
          <w:jc w:val="center"/>
        </w:trPr>
        <w:tc>
          <w:tcPr>
            <w:tcW w:w="1200" w:type="dxa"/>
            <w:shd w:val="clear" w:color="auto" w:fill="AEAAAA" w:themeFill="background2" w:themeFillShade="BF"/>
            <w:noWrap/>
            <w:vAlign w:val="center"/>
          </w:tcPr>
          <w:p w14:paraId="4566F374" w14:textId="1878690A" w:rsidR="00C819BE" w:rsidRPr="00723AA4" w:rsidRDefault="00C819BE" w:rsidP="00C819BE">
            <w:pPr>
              <w:ind w:left="0"/>
              <w:jc w:val="center"/>
              <w:rPr>
                <w:rFonts w:ascii="Bookman Old Style" w:hAnsi="Bookman Old Style"/>
                <w:color w:val="000000"/>
                <w:sz w:val="22"/>
                <w:szCs w:val="22"/>
                <w:lang w:val="es-CO" w:eastAsia="es-CO"/>
              </w:rPr>
            </w:pPr>
            <w:r w:rsidRPr="00420D08">
              <w:rPr>
                <w:rFonts w:ascii="Bookman Old Style" w:hAnsi="Bookman Old Style" w:cs="Arial"/>
                <w:b/>
                <w:bCs/>
                <w:sz w:val="22"/>
                <w:szCs w:val="22"/>
                <w:lang w:val="es-CO" w:eastAsia="es-CO"/>
              </w:rPr>
              <w:t xml:space="preserve">VPN </w:t>
            </w:r>
          </w:p>
        </w:tc>
        <w:tc>
          <w:tcPr>
            <w:tcW w:w="2481" w:type="dxa"/>
            <w:shd w:val="clear" w:color="auto" w:fill="AEAAAA" w:themeFill="background2" w:themeFillShade="BF"/>
            <w:noWrap/>
            <w:vAlign w:val="center"/>
          </w:tcPr>
          <w:p w14:paraId="199672A6" w14:textId="4A43A66A" w:rsidR="00C819BE" w:rsidRPr="00304111" w:rsidRDefault="00991649" w:rsidP="00C819BE">
            <w:pPr>
              <w:ind w:left="0"/>
              <w:jc w:val="center"/>
              <w:rPr>
                <w:rFonts w:ascii="Bookman Old Style" w:hAnsi="Bookman Old Style"/>
                <w:sz w:val="22"/>
                <w:szCs w:val="22"/>
              </w:rPr>
            </w:pPr>
            <w:r w:rsidRPr="00991649">
              <w:rPr>
                <w:rFonts w:ascii="Bookman Old Style" w:hAnsi="Bookman Old Style"/>
                <w:b/>
                <w:bCs/>
                <w:sz w:val="22"/>
                <w:szCs w:val="22"/>
              </w:rPr>
              <w:t>411,542,690</w:t>
            </w:r>
          </w:p>
        </w:tc>
      </w:tr>
    </w:tbl>
    <w:p w14:paraId="0E0787D7" w14:textId="77777777" w:rsidR="00B235CC" w:rsidRPr="00560D29" w:rsidRDefault="00B235CC" w:rsidP="00B235CC">
      <w:pPr>
        <w:widowControl w:val="0"/>
        <w:adjustRightInd w:val="0"/>
        <w:ind w:left="0"/>
        <w:jc w:val="center"/>
        <w:rPr>
          <w:rFonts w:ascii="Bookman Old Style" w:hAnsi="Bookman Old Style" w:cs="Arial"/>
          <w:b/>
        </w:rPr>
      </w:pPr>
    </w:p>
    <w:p w14:paraId="51F3002C" w14:textId="77777777" w:rsidR="00B235CC" w:rsidRPr="00560D29" w:rsidRDefault="00B235CC" w:rsidP="00B235CC">
      <w:pPr>
        <w:widowControl w:val="0"/>
        <w:adjustRightInd w:val="0"/>
        <w:ind w:left="0"/>
        <w:jc w:val="center"/>
        <w:rPr>
          <w:rFonts w:ascii="Bookman Old Style" w:hAnsi="Bookman Old Style" w:cs="Arial"/>
          <w:b/>
        </w:rPr>
      </w:pPr>
    </w:p>
    <w:p w14:paraId="725A733F" w14:textId="77777777" w:rsidR="00B235CC" w:rsidRPr="00560D29" w:rsidRDefault="00B235CC" w:rsidP="00B235CC">
      <w:pPr>
        <w:widowControl w:val="0"/>
        <w:adjustRightInd w:val="0"/>
        <w:ind w:left="0"/>
        <w:jc w:val="center"/>
        <w:rPr>
          <w:rFonts w:ascii="Bookman Old Style" w:hAnsi="Bookman Old Style" w:cs="Arial"/>
          <w:b/>
        </w:rPr>
      </w:pPr>
    </w:p>
    <w:p w14:paraId="13041ADF" w14:textId="77777777" w:rsidR="00B235CC" w:rsidRPr="00560D29" w:rsidRDefault="00B235CC" w:rsidP="00B235CC">
      <w:pPr>
        <w:widowControl w:val="0"/>
        <w:adjustRightInd w:val="0"/>
        <w:ind w:left="0"/>
        <w:jc w:val="center"/>
        <w:rPr>
          <w:rFonts w:ascii="Bookman Old Style" w:hAnsi="Bookman Old Style" w:cs="Arial"/>
          <w:b/>
        </w:rPr>
      </w:pPr>
    </w:p>
    <w:p w14:paraId="1F878E8B" w14:textId="77777777" w:rsidR="00B235CC" w:rsidRPr="00560D29" w:rsidRDefault="00B235CC" w:rsidP="00B235CC">
      <w:pPr>
        <w:widowControl w:val="0"/>
        <w:adjustRightInd w:val="0"/>
        <w:ind w:left="0"/>
        <w:jc w:val="center"/>
        <w:rPr>
          <w:rFonts w:ascii="Bookman Old Style" w:hAnsi="Bookman Old Style" w:cs="Arial"/>
          <w:b/>
        </w:rPr>
      </w:pPr>
    </w:p>
    <w:p w14:paraId="2E742072" w14:textId="77777777" w:rsidR="00B235CC" w:rsidRPr="00560D29" w:rsidRDefault="00B235CC" w:rsidP="00B235CC">
      <w:pPr>
        <w:widowControl w:val="0"/>
        <w:adjustRightInd w:val="0"/>
        <w:ind w:left="0"/>
        <w:jc w:val="center"/>
        <w:rPr>
          <w:rFonts w:ascii="Bookman Old Style" w:hAnsi="Bookman Old Style" w:cs="Arial"/>
          <w:b/>
        </w:rPr>
      </w:pP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CB1026" w:rsidRPr="00560D29" w14:paraId="2528860B" w14:textId="77777777" w:rsidTr="00723AA4">
        <w:tc>
          <w:tcPr>
            <w:tcW w:w="4962" w:type="dxa"/>
          </w:tcPr>
          <w:p w14:paraId="7D6DBCC9" w14:textId="77777777" w:rsidR="00CB1026" w:rsidRPr="00DC63AA" w:rsidRDefault="00CB1026" w:rsidP="00723AA4">
            <w:pPr>
              <w:widowControl w:val="0"/>
              <w:adjustRightInd w:val="0"/>
              <w:ind w:left="0"/>
              <w:jc w:val="center"/>
              <w:rPr>
                <w:rFonts w:ascii="Bookman Old Style" w:hAnsi="Bookman Old Style" w:cs="Arial"/>
                <w:bCs/>
                <w:highlight w:val="green"/>
              </w:rPr>
            </w:pPr>
            <w:r w:rsidRPr="00CB1026">
              <w:rPr>
                <w:rFonts w:ascii="Bookman Old Style" w:hAnsi="Bookman Old Style" w:cs="Arial"/>
                <w:b/>
                <w:bCs/>
              </w:rPr>
              <w:t>OMAR ANDRÉS CAMACHO MORALES</w:t>
            </w:r>
          </w:p>
        </w:tc>
        <w:tc>
          <w:tcPr>
            <w:tcW w:w="4678" w:type="dxa"/>
          </w:tcPr>
          <w:p w14:paraId="75F07795" w14:textId="5F55F9F3" w:rsidR="00CB1026" w:rsidRPr="00560D29" w:rsidRDefault="00813747" w:rsidP="00723AA4">
            <w:pPr>
              <w:widowControl w:val="0"/>
              <w:adjustRightInd w:val="0"/>
              <w:ind w:left="0"/>
              <w:jc w:val="center"/>
              <w:rPr>
                <w:rFonts w:ascii="Bookman Old Style" w:hAnsi="Bookman Old Style" w:cs="Arial"/>
                <w:b/>
              </w:rPr>
            </w:pPr>
            <w:r>
              <w:rPr>
                <w:rFonts w:ascii="Bookman Old Style" w:hAnsi="Bookman Old Style" w:cs="Arial"/>
                <w:b/>
              </w:rPr>
              <w:t>ANTONIO JIMENEZ</w:t>
            </w:r>
          </w:p>
        </w:tc>
      </w:tr>
      <w:tr w:rsidR="00CB1026" w:rsidRPr="00560D29" w14:paraId="22A0848B" w14:textId="77777777" w:rsidTr="00723AA4">
        <w:tc>
          <w:tcPr>
            <w:tcW w:w="4962" w:type="dxa"/>
          </w:tcPr>
          <w:p w14:paraId="1EAB11AA" w14:textId="77777777" w:rsidR="00CB1026" w:rsidRPr="00CB1026" w:rsidRDefault="00CB1026" w:rsidP="00723AA4">
            <w:pPr>
              <w:widowControl w:val="0"/>
              <w:adjustRightInd w:val="0"/>
              <w:ind w:left="0"/>
              <w:jc w:val="center"/>
              <w:rPr>
                <w:rFonts w:ascii="Bookman Old Style" w:hAnsi="Bookman Old Style" w:cs="Arial"/>
                <w:sz w:val="22"/>
                <w:szCs w:val="22"/>
              </w:rPr>
            </w:pPr>
            <w:r w:rsidRPr="00CB1026">
              <w:rPr>
                <w:rFonts w:ascii="Bookman Old Style" w:hAnsi="Bookman Old Style"/>
                <w:sz w:val="22"/>
                <w:szCs w:val="22"/>
              </w:rPr>
              <w:t xml:space="preserve"> Ministro de Minas y Energía</w:t>
            </w:r>
          </w:p>
          <w:p w14:paraId="23D16D0B" w14:textId="77777777" w:rsidR="00CB1026" w:rsidRPr="00DC63AA" w:rsidRDefault="00CB1026" w:rsidP="00723AA4">
            <w:pPr>
              <w:widowControl w:val="0"/>
              <w:adjustRightInd w:val="0"/>
              <w:ind w:left="0"/>
              <w:jc w:val="center"/>
              <w:rPr>
                <w:rFonts w:ascii="Bookman Old Style" w:hAnsi="Bookman Old Style" w:cs="Arial"/>
                <w:bCs/>
                <w:highlight w:val="green"/>
              </w:rPr>
            </w:pPr>
            <w:r w:rsidRPr="00CB1026">
              <w:rPr>
                <w:rFonts w:ascii="Bookman Old Style" w:hAnsi="Bookman Old Style"/>
                <w:sz w:val="22"/>
                <w:szCs w:val="22"/>
              </w:rPr>
              <w:t>Presidente</w:t>
            </w:r>
          </w:p>
        </w:tc>
        <w:tc>
          <w:tcPr>
            <w:tcW w:w="4678" w:type="dxa"/>
          </w:tcPr>
          <w:p w14:paraId="34510102" w14:textId="77777777" w:rsidR="00CB1026" w:rsidRPr="00560D29" w:rsidRDefault="00CB1026" w:rsidP="00723AA4">
            <w:pPr>
              <w:widowControl w:val="0"/>
              <w:adjustRightInd w:val="0"/>
              <w:ind w:left="0"/>
              <w:jc w:val="center"/>
              <w:rPr>
                <w:rFonts w:ascii="Bookman Old Style" w:hAnsi="Bookman Old Style" w:cs="Arial"/>
                <w:bCs/>
              </w:rPr>
            </w:pPr>
            <w:r w:rsidRPr="00560D29">
              <w:rPr>
                <w:rFonts w:ascii="Bookman Old Style" w:hAnsi="Bookman Old Style" w:cs="Arial"/>
                <w:spacing w:val="-3"/>
              </w:rPr>
              <w:t>Director Ejecutivo</w:t>
            </w:r>
          </w:p>
        </w:tc>
      </w:tr>
      <w:tr w:rsidR="00CB1026" w:rsidRPr="00560D29" w14:paraId="517C2812" w14:textId="77777777" w:rsidTr="00723AA4">
        <w:tc>
          <w:tcPr>
            <w:tcW w:w="4962" w:type="dxa"/>
          </w:tcPr>
          <w:p w14:paraId="030981AC" w14:textId="77777777" w:rsidR="00CB1026" w:rsidRPr="00DC63AA" w:rsidRDefault="00CB1026" w:rsidP="00723AA4">
            <w:pPr>
              <w:ind w:left="66"/>
              <w:jc w:val="center"/>
              <w:rPr>
                <w:rFonts w:ascii="Bookman Old Style" w:hAnsi="Bookman Old Style"/>
                <w:highlight w:val="green"/>
              </w:rPr>
            </w:pPr>
          </w:p>
        </w:tc>
        <w:tc>
          <w:tcPr>
            <w:tcW w:w="4678" w:type="dxa"/>
          </w:tcPr>
          <w:p w14:paraId="1EC0474D" w14:textId="77777777" w:rsidR="00CB1026" w:rsidRPr="00560D29" w:rsidRDefault="00CB1026" w:rsidP="00723AA4">
            <w:pPr>
              <w:widowControl w:val="0"/>
              <w:adjustRightInd w:val="0"/>
              <w:ind w:left="0"/>
              <w:jc w:val="center"/>
              <w:rPr>
                <w:rFonts w:ascii="Bookman Old Style" w:hAnsi="Bookman Old Style" w:cs="Arial"/>
                <w:bCs/>
              </w:rPr>
            </w:pPr>
          </w:p>
        </w:tc>
      </w:tr>
      <w:tr w:rsidR="00CB1026" w:rsidRPr="00560D29" w14:paraId="5D396FD9" w14:textId="77777777" w:rsidTr="00723AA4">
        <w:trPr>
          <w:trHeight w:val="81"/>
        </w:trPr>
        <w:tc>
          <w:tcPr>
            <w:tcW w:w="4962" w:type="dxa"/>
          </w:tcPr>
          <w:p w14:paraId="231A15E1" w14:textId="77777777" w:rsidR="00CB1026" w:rsidRPr="00DC63AA" w:rsidRDefault="00CB1026" w:rsidP="00723AA4">
            <w:pPr>
              <w:widowControl w:val="0"/>
              <w:adjustRightInd w:val="0"/>
              <w:ind w:left="0"/>
              <w:jc w:val="center"/>
              <w:rPr>
                <w:rFonts w:ascii="Bookman Old Style" w:hAnsi="Bookman Old Style" w:cs="Arial"/>
                <w:bCs/>
                <w:highlight w:val="green"/>
              </w:rPr>
            </w:pPr>
          </w:p>
        </w:tc>
        <w:tc>
          <w:tcPr>
            <w:tcW w:w="4678" w:type="dxa"/>
          </w:tcPr>
          <w:p w14:paraId="3AC61C53" w14:textId="77777777" w:rsidR="00CB1026" w:rsidRPr="00560D29" w:rsidRDefault="00CB1026" w:rsidP="00723AA4">
            <w:pPr>
              <w:widowControl w:val="0"/>
              <w:adjustRightInd w:val="0"/>
              <w:ind w:left="0"/>
              <w:jc w:val="center"/>
              <w:rPr>
                <w:rFonts w:ascii="Bookman Old Style" w:hAnsi="Bookman Old Style" w:cs="Arial"/>
                <w:bCs/>
              </w:rPr>
            </w:pPr>
          </w:p>
        </w:tc>
      </w:tr>
    </w:tbl>
    <w:p w14:paraId="185A0E4A" w14:textId="4DBBF115" w:rsidR="00E060BE" w:rsidRDefault="00E060BE" w:rsidP="00B235CC">
      <w:pPr>
        <w:ind w:left="0"/>
        <w:rPr>
          <w:rFonts w:ascii="Bookman Old Style" w:hAnsi="Bookman Old Style" w:cs="Arial"/>
        </w:rPr>
      </w:pPr>
    </w:p>
    <w:p w14:paraId="78F537FC" w14:textId="77777777" w:rsidR="00CB63D4" w:rsidRDefault="00CB63D4" w:rsidP="00B235CC">
      <w:pPr>
        <w:ind w:left="0"/>
        <w:rPr>
          <w:rFonts w:ascii="Bookman Old Style" w:hAnsi="Bookman Old Style" w:cs="Arial"/>
        </w:rPr>
      </w:pPr>
    </w:p>
    <w:p w14:paraId="0E3CF9B1" w14:textId="77777777" w:rsidR="00CB63D4" w:rsidRDefault="00CB63D4" w:rsidP="00B235CC">
      <w:pPr>
        <w:ind w:left="0"/>
        <w:rPr>
          <w:rFonts w:ascii="Bookman Old Style" w:hAnsi="Bookman Old Style" w:cs="Arial"/>
        </w:rPr>
      </w:pPr>
    </w:p>
    <w:p w14:paraId="2002CC45" w14:textId="77777777" w:rsidR="00CB1026" w:rsidRDefault="00CB1026">
      <w:pPr>
        <w:ind w:left="0"/>
        <w:rPr>
          <w:rFonts w:ascii="Bookman Old Style" w:hAnsi="Bookman Old Style" w:cs="Arial"/>
          <w:b/>
          <w:bCs/>
          <w:spacing w:val="-3"/>
        </w:rPr>
      </w:pPr>
      <w:r>
        <w:rPr>
          <w:rFonts w:ascii="Bookman Old Style" w:hAnsi="Bookman Old Style" w:cs="Arial"/>
          <w:b/>
          <w:bCs/>
          <w:spacing w:val="-3"/>
        </w:rPr>
        <w:br w:type="page"/>
      </w:r>
    </w:p>
    <w:p w14:paraId="400B1AFC" w14:textId="7F84AD8C" w:rsidR="00CB63D4" w:rsidRDefault="00CB63D4" w:rsidP="00CB63D4">
      <w:pPr>
        <w:ind w:left="0"/>
        <w:jc w:val="center"/>
        <w:rPr>
          <w:rFonts w:ascii="Bookman Old Style" w:hAnsi="Bookman Old Style" w:cs="Arial"/>
          <w:b/>
          <w:bCs/>
          <w:spacing w:val="-3"/>
        </w:rPr>
      </w:pPr>
      <w:r w:rsidRPr="00E21F27">
        <w:rPr>
          <w:rFonts w:ascii="Bookman Old Style" w:hAnsi="Bookman Old Style" w:cs="Arial"/>
          <w:b/>
          <w:bCs/>
          <w:spacing w:val="-3"/>
        </w:rPr>
        <w:lastRenderedPageBreak/>
        <w:t xml:space="preserve">ANEXO </w:t>
      </w:r>
      <w:r>
        <w:rPr>
          <w:rFonts w:ascii="Bookman Old Style" w:hAnsi="Bookman Old Style" w:cs="Arial"/>
          <w:b/>
          <w:bCs/>
          <w:spacing w:val="-3"/>
        </w:rPr>
        <w:t>4</w:t>
      </w:r>
    </w:p>
    <w:p w14:paraId="3A99CF5C" w14:textId="77777777" w:rsidR="00B000F0" w:rsidRPr="00E21F27" w:rsidRDefault="00B000F0" w:rsidP="00CB63D4">
      <w:pPr>
        <w:ind w:left="0"/>
        <w:jc w:val="center"/>
        <w:rPr>
          <w:rFonts w:ascii="Bookman Old Style" w:hAnsi="Bookman Old Style" w:cs="Arial"/>
          <w:b/>
          <w:bCs/>
          <w:spacing w:val="-3"/>
        </w:rPr>
      </w:pPr>
    </w:p>
    <w:p w14:paraId="144262F0" w14:textId="2D1833ED" w:rsidR="5420878A" w:rsidRDefault="5420878A" w:rsidP="42D9CC66">
      <w:pPr>
        <w:ind w:left="0"/>
        <w:jc w:val="center"/>
        <w:outlineLvl w:val="0"/>
        <w:rPr>
          <w:rFonts w:ascii="Bookman Old Style" w:hAnsi="Bookman Old Style"/>
          <w:b/>
          <w:bCs/>
        </w:rPr>
      </w:pPr>
      <w:r w:rsidRPr="42D9CC66">
        <w:rPr>
          <w:rFonts w:ascii="Bookman Old Style" w:hAnsi="Bookman Old Style"/>
          <w:b/>
          <w:bCs/>
        </w:rPr>
        <w:t>PROGRAMA DE NUEVAS INVERSIONES PARA LA ACTIVIDAD DE COMERCIALIZACIÓN</w:t>
      </w:r>
    </w:p>
    <w:p w14:paraId="2761A782" w14:textId="46D54A8B" w:rsidR="42D9CC66" w:rsidRDefault="42D9CC66" w:rsidP="42D9CC66">
      <w:pPr>
        <w:widowControl w:val="0"/>
        <w:ind w:left="0" w:right="20"/>
        <w:jc w:val="center"/>
        <w:rPr>
          <w:rFonts w:ascii="Bookman Old Style" w:hAnsi="Bookman Old Style" w:cs="Arial"/>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95"/>
        <w:gridCol w:w="1423"/>
        <w:gridCol w:w="1424"/>
        <w:gridCol w:w="1424"/>
        <w:gridCol w:w="1424"/>
        <w:gridCol w:w="1424"/>
      </w:tblGrid>
      <w:tr w:rsidR="006B738B" w:rsidRPr="00991649" w14:paraId="0103B9CD" w14:textId="77777777" w:rsidTr="006B738B">
        <w:trPr>
          <w:trHeight w:val="300"/>
        </w:trPr>
        <w:tc>
          <w:tcPr>
            <w:tcW w:w="2095" w:type="dxa"/>
            <w:vMerge w:val="restart"/>
            <w:shd w:val="clear" w:color="auto" w:fill="D9D9D9" w:themeFill="background1" w:themeFillShade="D9"/>
            <w:vAlign w:val="center"/>
          </w:tcPr>
          <w:p w14:paraId="6508A35F" w14:textId="0B7E2373" w:rsidR="006B738B" w:rsidRPr="00991649" w:rsidRDefault="006B738B" w:rsidP="00991649">
            <w:pPr>
              <w:jc w:val="center"/>
              <w:rPr>
                <w:rFonts w:ascii="Bookman Old Style" w:eastAsia="Calibri" w:hAnsi="Bookman Old Style" w:cs="Calibri"/>
                <w:color w:val="000000" w:themeColor="text1"/>
                <w:sz w:val="18"/>
                <w:szCs w:val="18"/>
              </w:rPr>
            </w:pPr>
          </w:p>
        </w:tc>
        <w:tc>
          <w:tcPr>
            <w:tcW w:w="7119" w:type="dxa"/>
            <w:gridSpan w:val="5"/>
            <w:shd w:val="clear" w:color="auto" w:fill="D9D9D9" w:themeFill="background1" w:themeFillShade="D9"/>
            <w:vAlign w:val="center"/>
          </w:tcPr>
          <w:p w14:paraId="182098D5" w14:textId="76D0BBB1" w:rsidR="006B738B" w:rsidRPr="00991649" w:rsidRDefault="006B738B" w:rsidP="00991649">
            <w:pPr>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Valor</w:t>
            </w:r>
          </w:p>
        </w:tc>
      </w:tr>
      <w:tr w:rsidR="006B738B" w:rsidRPr="00991649" w14:paraId="3682AB40" w14:textId="77777777" w:rsidTr="006B738B">
        <w:trPr>
          <w:trHeight w:val="300"/>
        </w:trPr>
        <w:tc>
          <w:tcPr>
            <w:tcW w:w="2095" w:type="dxa"/>
            <w:vMerge/>
            <w:shd w:val="clear" w:color="auto" w:fill="D9D9D9" w:themeFill="background1" w:themeFillShade="D9"/>
            <w:vAlign w:val="center"/>
          </w:tcPr>
          <w:p w14:paraId="0985E6A1" w14:textId="63B28C16" w:rsidR="006B738B" w:rsidRPr="00991649" w:rsidRDefault="006B738B" w:rsidP="00991649">
            <w:pPr>
              <w:jc w:val="center"/>
              <w:rPr>
                <w:rFonts w:ascii="Bookman Old Style" w:hAnsi="Bookman Old Style"/>
                <w:sz w:val="18"/>
                <w:szCs w:val="18"/>
              </w:rPr>
            </w:pPr>
          </w:p>
        </w:tc>
        <w:tc>
          <w:tcPr>
            <w:tcW w:w="1423" w:type="dxa"/>
            <w:shd w:val="clear" w:color="auto" w:fill="D9D9D9" w:themeFill="background1" w:themeFillShade="D9"/>
            <w:vAlign w:val="center"/>
          </w:tcPr>
          <w:p w14:paraId="3B4823BC" w14:textId="77E90EE3" w:rsidR="006B738B" w:rsidRPr="00991649" w:rsidRDefault="006B738B" w:rsidP="00991649">
            <w:pPr>
              <w:ind w:left="0"/>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Año 2022</w:t>
            </w:r>
          </w:p>
        </w:tc>
        <w:tc>
          <w:tcPr>
            <w:tcW w:w="1424" w:type="dxa"/>
            <w:shd w:val="clear" w:color="auto" w:fill="D9D9D9" w:themeFill="background1" w:themeFillShade="D9"/>
            <w:vAlign w:val="center"/>
          </w:tcPr>
          <w:p w14:paraId="7EEA52B8" w14:textId="443CE0D6" w:rsidR="006B738B" w:rsidRPr="00991649" w:rsidRDefault="006B738B" w:rsidP="00991649">
            <w:pPr>
              <w:ind w:left="0"/>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Año 2023</w:t>
            </w:r>
          </w:p>
        </w:tc>
        <w:tc>
          <w:tcPr>
            <w:tcW w:w="1424" w:type="dxa"/>
            <w:shd w:val="clear" w:color="auto" w:fill="D9D9D9" w:themeFill="background1" w:themeFillShade="D9"/>
            <w:vAlign w:val="center"/>
          </w:tcPr>
          <w:p w14:paraId="07D5F6CA" w14:textId="1B6FBE06" w:rsidR="006B738B" w:rsidRPr="00991649" w:rsidRDefault="006B738B" w:rsidP="00991649">
            <w:pPr>
              <w:ind w:left="0"/>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Año 2024</w:t>
            </w:r>
          </w:p>
        </w:tc>
        <w:tc>
          <w:tcPr>
            <w:tcW w:w="1424" w:type="dxa"/>
            <w:shd w:val="clear" w:color="auto" w:fill="D9D9D9" w:themeFill="background1" w:themeFillShade="D9"/>
            <w:vAlign w:val="center"/>
          </w:tcPr>
          <w:p w14:paraId="05F9FEC7" w14:textId="60ECED18" w:rsidR="006B738B" w:rsidRPr="00991649" w:rsidRDefault="006B738B" w:rsidP="00991649">
            <w:pPr>
              <w:ind w:left="0"/>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Año 2025</w:t>
            </w:r>
          </w:p>
        </w:tc>
        <w:tc>
          <w:tcPr>
            <w:tcW w:w="1424" w:type="dxa"/>
            <w:shd w:val="clear" w:color="auto" w:fill="D9D9D9" w:themeFill="background1" w:themeFillShade="D9"/>
            <w:vAlign w:val="center"/>
          </w:tcPr>
          <w:p w14:paraId="616A7EFC" w14:textId="4778BDC7" w:rsidR="006B738B" w:rsidRPr="00991649" w:rsidRDefault="006B738B" w:rsidP="00991649">
            <w:pPr>
              <w:ind w:left="0"/>
              <w:jc w:val="center"/>
              <w:rPr>
                <w:rFonts w:ascii="Bookman Old Style" w:hAnsi="Bookman Old Style"/>
                <w:b/>
                <w:bCs/>
                <w:sz w:val="18"/>
                <w:szCs w:val="18"/>
              </w:rPr>
            </w:pPr>
            <w:r w:rsidRPr="00991649">
              <w:rPr>
                <w:rFonts w:ascii="Bookman Old Style" w:eastAsia="Calibri" w:hAnsi="Bookman Old Style" w:cs="Calibri"/>
                <w:b/>
                <w:bCs/>
                <w:color w:val="000000" w:themeColor="text1"/>
                <w:sz w:val="18"/>
                <w:szCs w:val="18"/>
              </w:rPr>
              <w:t>Año 2026</w:t>
            </w:r>
          </w:p>
        </w:tc>
      </w:tr>
      <w:tr w:rsidR="00991649" w:rsidRPr="00991649" w14:paraId="5C8F14A1" w14:textId="77777777" w:rsidTr="006B738B">
        <w:trPr>
          <w:trHeight w:val="300"/>
        </w:trPr>
        <w:tc>
          <w:tcPr>
            <w:tcW w:w="2095" w:type="dxa"/>
            <w:shd w:val="clear" w:color="auto" w:fill="D9D9D9" w:themeFill="background1" w:themeFillShade="D9"/>
            <w:vAlign w:val="center"/>
          </w:tcPr>
          <w:p w14:paraId="7220CD21" w14:textId="5C2449E3"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Maquinaria y Equipo</w:t>
            </w:r>
          </w:p>
        </w:tc>
        <w:tc>
          <w:tcPr>
            <w:tcW w:w="1423" w:type="dxa"/>
            <w:shd w:val="clear" w:color="auto" w:fill="auto"/>
            <w:vAlign w:val="center"/>
          </w:tcPr>
          <w:p w14:paraId="4AEDF803" w14:textId="7204B19E"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2,400,000</w:t>
            </w:r>
          </w:p>
        </w:tc>
        <w:tc>
          <w:tcPr>
            <w:tcW w:w="1424" w:type="dxa"/>
            <w:shd w:val="clear" w:color="auto" w:fill="auto"/>
            <w:vAlign w:val="center"/>
          </w:tcPr>
          <w:p w14:paraId="479A1C12" w14:textId="3770F40E"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7B7554D4" w14:textId="4E387304"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204C8961" w14:textId="52CD3AD7"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46BB4FDD" w14:textId="77B1B098"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r>
      <w:tr w:rsidR="00991649" w:rsidRPr="00991649" w14:paraId="49EEE148" w14:textId="77777777" w:rsidTr="006B738B">
        <w:trPr>
          <w:trHeight w:val="300"/>
        </w:trPr>
        <w:tc>
          <w:tcPr>
            <w:tcW w:w="2095" w:type="dxa"/>
            <w:shd w:val="clear" w:color="auto" w:fill="D9D9D9" w:themeFill="background1" w:themeFillShade="D9"/>
            <w:vAlign w:val="center"/>
          </w:tcPr>
          <w:p w14:paraId="66FB25C7" w14:textId="3C2E4931"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Muebles, Enseres y Equipo de Oficina</w:t>
            </w:r>
          </w:p>
        </w:tc>
        <w:tc>
          <w:tcPr>
            <w:tcW w:w="1423" w:type="dxa"/>
            <w:shd w:val="clear" w:color="auto" w:fill="auto"/>
            <w:vAlign w:val="center"/>
          </w:tcPr>
          <w:p w14:paraId="025B0601" w14:textId="758EEB88"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4,000,000</w:t>
            </w:r>
          </w:p>
        </w:tc>
        <w:tc>
          <w:tcPr>
            <w:tcW w:w="1424" w:type="dxa"/>
            <w:shd w:val="clear" w:color="auto" w:fill="auto"/>
            <w:vAlign w:val="center"/>
          </w:tcPr>
          <w:p w14:paraId="4FC22050" w14:textId="0D1B68B4"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4B3C68FB" w14:textId="6DDA9251"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5CE4668F" w14:textId="36B7D204"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1769BEBD" w14:textId="458AD906"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r>
      <w:tr w:rsidR="00991649" w:rsidRPr="00991649" w14:paraId="4E96D9B8" w14:textId="77777777" w:rsidTr="006B738B">
        <w:trPr>
          <w:trHeight w:val="300"/>
        </w:trPr>
        <w:tc>
          <w:tcPr>
            <w:tcW w:w="2095" w:type="dxa"/>
            <w:shd w:val="clear" w:color="auto" w:fill="D9D9D9" w:themeFill="background1" w:themeFillShade="D9"/>
            <w:vAlign w:val="center"/>
          </w:tcPr>
          <w:p w14:paraId="29AAA0C5" w14:textId="7F945227"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Equipos de Comunicación y Computación</w:t>
            </w:r>
          </w:p>
        </w:tc>
        <w:tc>
          <w:tcPr>
            <w:tcW w:w="1423" w:type="dxa"/>
            <w:shd w:val="clear" w:color="auto" w:fill="auto"/>
            <w:vAlign w:val="center"/>
          </w:tcPr>
          <w:p w14:paraId="2416E813" w14:textId="10CA4D90"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3,000,000</w:t>
            </w:r>
          </w:p>
        </w:tc>
        <w:tc>
          <w:tcPr>
            <w:tcW w:w="1424" w:type="dxa"/>
            <w:shd w:val="clear" w:color="auto" w:fill="auto"/>
            <w:vAlign w:val="center"/>
          </w:tcPr>
          <w:p w14:paraId="3978511B" w14:textId="7A639AB4"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406D477C" w14:textId="4B78F82A"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328F32AD" w14:textId="60DDC207"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7023B152" w14:textId="089FA7DB"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r>
      <w:tr w:rsidR="00991649" w:rsidRPr="00991649" w14:paraId="5C7C3AB6" w14:textId="77777777" w:rsidTr="006B738B">
        <w:trPr>
          <w:trHeight w:val="300"/>
        </w:trPr>
        <w:tc>
          <w:tcPr>
            <w:tcW w:w="2095" w:type="dxa"/>
            <w:shd w:val="clear" w:color="auto" w:fill="D9D9D9" w:themeFill="background1" w:themeFillShade="D9"/>
            <w:vAlign w:val="center"/>
          </w:tcPr>
          <w:p w14:paraId="4FE55D45" w14:textId="7AA9C78A"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Equipo de Transporte, Tracción y Elevación</w:t>
            </w:r>
          </w:p>
        </w:tc>
        <w:tc>
          <w:tcPr>
            <w:tcW w:w="1423" w:type="dxa"/>
            <w:shd w:val="clear" w:color="auto" w:fill="auto"/>
            <w:vAlign w:val="center"/>
          </w:tcPr>
          <w:p w14:paraId="2898D5DE" w14:textId="09EC7627"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10,000,000</w:t>
            </w:r>
          </w:p>
        </w:tc>
        <w:tc>
          <w:tcPr>
            <w:tcW w:w="1424" w:type="dxa"/>
            <w:shd w:val="clear" w:color="auto" w:fill="auto"/>
            <w:vAlign w:val="center"/>
          </w:tcPr>
          <w:p w14:paraId="667E0DED" w14:textId="7050E345"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34BDC105" w14:textId="485A0EFA"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188CC779" w14:textId="3457B08A"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1F90C4A2" w14:textId="1236EB0B"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r>
      <w:tr w:rsidR="00991649" w:rsidRPr="00991649" w14:paraId="749632CD" w14:textId="77777777" w:rsidTr="006B738B">
        <w:trPr>
          <w:trHeight w:val="300"/>
        </w:trPr>
        <w:tc>
          <w:tcPr>
            <w:tcW w:w="2095" w:type="dxa"/>
            <w:shd w:val="clear" w:color="auto" w:fill="D9D9D9" w:themeFill="background1" w:themeFillShade="D9"/>
            <w:vAlign w:val="center"/>
          </w:tcPr>
          <w:p w14:paraId="05D08AC8" w14:textId="3EDDE37B"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Licencias</w:t>
            </w:r>
          </w:p>
        </w:tc>
        <w:tc>
          <w:tcPr>
            <w:tcW w:w="1423" w:type="dxa"/>
            <w:shd w:val="clear" w:color="auto" w:fill="auto"/>
            <w:vAlign w:val="center"/>
          </w:tcPr>
          <w:p w14:paraId="0215454B" w14:textId="1AA680F8"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3,000,000</w:t>
            </w:r>
          </w:p>
        </w:tc>
        <w:tc>
          <w:tcPr>
            <w:tcW w:w="1424" w:type="dxa"/>
            <w:shd w:val="clear" w:color="auto" w:fill="auto"/>
            <w:vAlign w:val="center"/>
          </w:tcPr>
          <w:p w14:paraId="4679C2AE" w14:textId="2D7B200E"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07BF52EE" w14:textId="13E7347D"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2519847E" w14:textId="41E191B5"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0E2D15A3" w14:textId="5B36AAD3"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r>
      <w:tr w:rsidR="00991649" w:rsidRPr="00991649" w14:paraId="7578C7BB" w14:textId="77777777" w:rsidTr="006B738B">
        <w:trPr>
          <w:trHeight w:val="300"/>
        </w:trPr>
        <w:tc>
          <w:tcPr>
            <w:tcW w:w="2095" w:type="dxa"/>
            <w:shd w:val="clear" w:color="auto" w:fill="D9D9D9" w:themeFill="background1" w:themeFillShade="D9"/>
            <w:vAlign w:val="center"/>
          </w:tcPr>
          <w:p w14:paraId="72442D1F" w14:textId="676A3891"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Software</w:t>
            </w:r>
          </w:p>
        </w:tc>
        <w:tc>
          <w:tcPr>
            <w:tcW w:w="1423" w:type="dxa"/>
            <w:shd w:val="clear" w:color="auto" w:fill="auto"/>
            <w:vAlign w:val="center"/>
          </w:tcPr>
          <w:p w14:paraId="5539F7D4" w14:textId="3C3A1C5C"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3,000,000</w:t>
            </w:r>
          </w:p>
        </w:tc>
        <w:tc>
          <w:tcPr>
            <w:tcW w:w="1424" w:type="dxa"/>
            <w:shd w:val="clear" w:color="auto" w:fill="auto"/>
            <w:vAlign w:val="center"/>
          </w:tcPr>
          <w:p w14:paraId="4AF8FA2B" w14:textId="1FEB2CE8"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373DD0D6" w14:textId="1696E86F"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7D7100FD" w14:textId="0C389E87"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c>
          <w:tcPr>
            <w:tcW w:w="1424" w:type="dxa"/>
            <w:shd w:val="clear" w:color="auto" w:fill="auto"/>
            <w:vAlign w:val="center"/>
          </w:tcPr>
          <w:p w14:paraId="6E414CAF" w14:textId="230EE6C3" w:rsidR="00991649" w:rsidRPr="00991649" w:rsidRDefault="00991649" w:rsidP="00991649">
            <w:pPr>
              <w:ind w:left="0"/>
              <w:jc w:val="center"/>
              <w:rPr>
                <w:rFonts w:ascii="Bookman Old Style" w:hAnsi="Bookman Old Style"/>
                <w:sz w:val="18"/>
                <w:szCs w:val="18"/>
              </w:rPr>
            </w:pPr>
            <w:r w:rsidRPr="00991649">
              <w:rPr>
                <w:rFonts w:ascii="Bookman Old Style" w:hAnsi="Bookman Old Style"/>
                <w:sz w:val="18"/>
                <w:szCs w:val="18"/>
              </w:rPr>
              <w:t>-</w:t>
            </w:r>
          </w:p>
        </w:tc>
      </w:tr>
    </w:tbl>
    <w:p w14:paraId="3A2AD4AA" w14:textId="0CF3EB78" w:rsidR="00841450" w:rsidRPr="00991649" w:rsidRDefault="00C6791F" w:rsidP="42D9CC66">
      <w:pPr>
        <w:widowControl w:val="0"/>
        <w:ind w:left="0" w:right="20"/>
        <w:jc w:val="center"/>
        <w:rPr>
          <w:rFonts w:ascii="Bookman Old Style" w:hAnsi="Bookman Old Style" w:cs="Arial"/>
          <w:color w:val="000000" w:themeColor="text1"/>
          <w:sz w:val="20"/>
          <w:szCs w:val="20"/>
        </w:rPr>
      </w:pPr>
      <w:r w:rsidRPr="00991649">
        <w:rPr>
          <w:rFonts w:ascii="Bookman Old Style" w:hAnsi="Bookman Old Style" w:cs="Arial"/>
          <w:color w:val="000000" w:themeColor="text1"/>
          <w:sz w:val="20"/>
          <w:szCs w:val="20"/>
        </w:rPr>
        <w:t xml:space="preserve">Cifras a pesos </w:t>
      </w:r>
      <w:r w:rsidR="005C3144" w:rsidRPr="00991649">
        <w:rPr>
          <w:rFonts w:ascii="Bookman Old Style" w:hAnsi="Bookman Old Style" w:cs="Arial"/>
          <w:color w:val="000000" w:themeColor="text1"/>
          <w:sz w:val="20"/>
          <w:szCs w:val="20"/>
        </w:rPr>
        <w:t xml:space="preserve">colombianos </w:t>
      </w:r>
      <w:r w:rsidRPr="00991649">
        <w:rPr>
          <w:rFonts w:ascii="Bookman Old Style" w:hAnsi="Bookman Old Style" w:cs="Arial"/>
          <w:color w:val="000000" w:themeColor="text1"/>
          <w:sz w:val="20"/>
          <w:szCs w:val="20"/>
        </w:rPr>
        <w:t>del 31 de</w:t>
      </w:r>
      <w:r w:rsidR="00841450" w:rsidRPr="00991649">
        <w:rPr>
          <w:rFonts w:ascii="Bookman Old Style" w:hAnsi="Bookman Old Style" w:cs="Arial"/>
          <w:color w:val="000000" w:themeColor="text1"/>
          <w:sz w:val="20"/>
          <w:szCs w:val="20"/>
        </w:rPr>
        <w:t xml:space="preserve"> </w:t>
      </w:r>
      <w:r w:rsidRPr="00991649">
        <w:rPr>
          <w:rFonts w:ascii="Bookman Old Style" w:hAnsi="Bookman Old Style" w:cs="Arial"/>
          <w:color w:val="000000" w:themeColor="text1"/>
          <w:sz w:val="20"/>
          <w:szCs w:val="20"/>
        </w:rPr>
        <w:t>d</w:t>
      </w:r>
      <w:r w:rsidR="00841450" w:rsidRPr="00991649">
        <w:rPr>
          <w:rFonts w:ascii="Bookman Old Style" w:hAnsi="Bookman Old Style" w:cs="Arial"/>
          <w:color w:val="000000" w:themeColor="text1"/>
          <w:sz w:val="20"/>
          <w:szCs w:val="20"/>
        </w:rPr>
        <w:t>iciembre de 202</w:t>
      </w:r>
      <w:r w:rsidR="00991649" w:rsidRPr="00991649">
        <w:rPr>
          <w:rFonts w:ascii="Bookman Old Style" w:hAnsi="Bookman Old Style" w:cs="Arial"/>
          <w:color w:val="000000" w:themeColor="text1"/>
          <w:sz w:val="20"/>
          <w:szCs w:val="20"/>
        </w:rPr>
        <w:t>2</w:t>
      </w:r>
    </w:p>
    <w:p w14:paraId="6B43A707" w14:textId="77777777" w:rsidR="0023729D" w:rsidRPr="00991649" w:rsidRDefault="0023729D" w:rsidP="42D9CC66">
      <w:pPr>
        <w:widowControl w:val="0"/>
        <w:ind w:left="0" w:right="20"/>
        <w:jc w:val="center"/>
        <w:rPr>
          <w:rFonts w:ascii="Bookman Old Style" w:hAnsi="Bookman Old Style" w:cs="Arial"/>
          <w:b/>
          <w:bCs/>
          <w:color w:val="000000" w:themeColor="text1"/>
        </w:rPr>
      </w:pPr>
    </w:p>
    <w:p w14:paraId="294B6FFD" w14:textId="1C4DAF1D" w:rsidR="17B9E7B6" w:rsidRPr="00841450" w:rsidRDefault="17B9E7B6" w:rsidP="42D9CC66">
      <w:pPr>
        <w:widowControl w:val="0"/>
        <w:ind w:left="0" w:right="20"/>
        <w:jc w:val="center"/>
        <w:rPr>
          <w:rFonts w:ascii="Bookman Old Style" w:hAnsi="Bookman Old Style" w:cs="Arial"/>
          <w:b/>
          <w:bCs/>
          <w:color w:val="000000" w:themeColor="text1"/>
        </w:rPr>
      </w:pPr>
      <w:r w:rsidRPr="00991649">
        <w:rPr>
          <w:rFonts w:ascii="Bookman Old Style" w:hAnsi="Bookman Old Style" w:cs="Arial"/>
          <w:b/>
          <w:bCs/>
          <w:color w:val="000000" w:themeColor="text1"/>
        </w:rPr>
        <w:t>*Inversión con el factor de ajuste</w:t>
      </w:r>
      <w:r w:rsidR="5C413129" w:rsidRPr="00991649">
        <w:rPr>
          <w:rFonts w:ascii="Bookman Old Style" w:hAnsi="Bookman Old Style" w:cs="Arial"/>
          <w:b/>
          <w:bCs/>
          <w:color w:val="000000" w:themeColor="text1"/>
        </w:rPr>
        <w:t xml:space="preserve"> (</w:t>
      </w:r>
      <w:r w:rsidR="00841450" w:rsidRPr="00991649">
        <w:rPr>
          <w:rFonts w:ascii="Bookman Old Style" w:hAnsi="Bookman Old Style" w:cs="Arial"/>
          <w:b/>
          <w:bCs/>
          <w:color w:val="000000" w:themeColor="text1"/>
        </w:rPr>
        <w:t>100</w:t>
      </w:r>
      <w:r w:rsidR="5C413129" w:rsidRPr="00991649">
        <w:rPr>
          <w:rFonts w:ascii="Bookman Old Style" w:hAnsi="Bookman Old Style" w:cs="Arial"/>
          <w:b/>
          <w:bCs/>
          <w:color w:val="000000" w:themeColor="text1"/>
        </w:rPr>
        <w:t>%)</w:t>
      </w:r>
    </w:p>
    <w:p w14:paraId="68C29D1F" w14:textId="2A122D85" w:rsidR="42D9CC66" w:rsidRDefault="42D9CC66" w:rsidP="42D9CC66">
      <w:pPr>
        <w:widowControl w:val="0"/>
        <w:ind w:left="0" w:right="20"/>
        <w:jc w:val="center"/>
        <w:rPr>
          <w:rFonts w:ascii="Bookman Old Style" w:hAnsi="Bookman Old Style" w:cs="Arial"/>
          <w:b/>
          <w:bCs/>
          <w:color w:val="FF0000"/>
        </w:rPr>
      </w:pPr>
    </w:p>
    <w:p w14:paraId="3B7DB9A8" w14:textId="1D8BD060" w:rsidR="42D9CC66" w:rsidRDefault="42D9CC66" w:rsidP="42D9CC66">
      <w:pPr>
        <w:widowControl w:val="0"/>
        <w:ind w:left="0" w:right="20"/>
        <w:jc w:val="center"/>
        <w:rPr>
          <w:rFonts w:ascii="Bookman Old Style" w:hAnsi="Bookman Old Style" w:cs="Arial"/>
          <w:b/>
          <w:bCs/>
          <w:color w:val="FF0000"/>
        </w:rPr>
      </w:pPr>
    </w:p>
    <w:p w14:paraId="39B92F36" w14:textId="48C75961" w:rsidR="42D9CC66" w:rsidRDefault="42D9CC66" w:rsidP="42D9CC66">
      <w:pPr>
        <w:widowControl w:val="0"/>
        <w:ind w:left="0" w:right="20"/>
        <w:jc w:val="center"/>
        <w:rPr>
          <w:rFonts w:ascii="Bookman Old Style" w:hAnsi="Bookman Old Style" w:cs="Arial"/>
          <w:b/>
          <w:bCs/>
          <w:color w:val="FF0000"/>
        </w:rPr>
      </w:pPr>
    </w:p>
    <w:p w14:paraId="57CF76D7" w14:textId="0CC46E4C" w:rsidR="42D9CC66" w:rsidRDefault="42D9CC66" w:rsidP="42D9CC66">
      <w:pPr>
        <w:widowControl w:val="0"/>
        <w:ind w:left="0" w:right="20"/>
        <w:jc w:val="center"/>
        <w:rPr>
          <w:rFonts w:ascii="Bookman Old Style" w:hAnsi="Bookman Old Style" w:cs="Arial"/>
          <w:b/>
          <w:bCs/>
          <w:color w:val="FF0000"/>
        </w:rPr>
      </w:pPr>
    </w:p>
    <w:p w14:paraId="658F53B2" w14:textId="77777777" w:rsidR="00CB63D4" w:rsidRPr="008513E0" w:rsidRDefault="00CB63D4" w:rsidP="00CB63D4">
      <w:pPr>
        <w:widowControl w:val="0"/>
        <w:tabs>
          <w:tab w:val="left" w:pos="-720"/>
        </w:tabs>
        <w:suppressAutoHyphens/>
        <w:adjustRightInd w:val="0"/>
        <w:ind w:left="0" w:right="20"/>
        <w:jc w:val="center"/>
        <w:rPr>
          <w:rFonts w:ascii="Bookman Old Style" w:hAnsi="Bookman Old Style" w:cs="Arial"/>
          <w:b/>
          <w:bCs/>
          <w:color w:val="FF0000"/>
          <w:spacing w:val="-3"/>
        </w:rPr>
      </w:pPr>
    </w:p>
    <w:p w14:paraId="468AC70E" w14:textId="77777777" w:rsidR="00CB63D4" w:rsidRPr="008513E0" w:rsidRDefault="00CB63D4" w:rsidP="00CB63D4">
      <w:pPr>
        <w:widowControl w:val="0"/>
        <w:tabs>
          <w:tab w:val="left" w:pos="-720"/>
        </w:tabs>
        <w:suppressAutoHyphens/>
        <w:adjustRightInd w:val="0"/>
        <w:ind w:left="0" w:right="20"/>
        <w:rPr>
          <w:rFonts w:ascii="Bookman Old Style" w:hAnsi="Bookman Old Style" w:cs="Arial"/>
          <w:spacing w:val="-3"/>
        </w:rPr>
      </w:pP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CB1026" w:rsidRPr="008513E0" w14:paraId="4C5DB4B7" w14:textId="77777777" w:rsidTr="00723AA4">
        <w:tc>
          <w:tcPr>
            <w:tcW w:w="4962" w:type="dxa"/>
          </w:tcPr>
          <w:p w14:paraId="26634903" w14:textId="77777777" w:rsidR="00CB1026" w:rsidRPr="008513E0" w:rsidRDefault="00CB1026" w:rsidP="00723AA4">
            <w:pPr>
              <w:widowControl w:val="0"/>
              <w:adjustRightInd w:val="0"/>
              <w:ind w:left="0"/>
              <w:jc w:val="center"/>
              <w:rPr>
                <w:rFonts w:ascii="Bookman Old Style" w:hAnsi="Bookman Old Style" w:cs="Arial"/>
                <w:bCs/>
                <w:highlight w:val="green"/>
              </w:rPr>
            </w:pPr>
            <w:r w:rsidRPr="008513E0">
              <w:rPr>
                <w:rFonts w:ascii="Bookman Old Style" w:hAnsi="Bookman Old Style" w:cs="Arial"/>
                <w:b/>
                <w:bCs/>
              </w:rPr>
              <w:t>OMAR ANDRÉS CAMACHO MORALES</w:t>
            </w:r>
          </w:p>
        </w:tc>
        <w:tc>
          <w:tcPr>
            <w:tcW w:w="4678" w:type="dxa"/>
          </w:tcPr>
          <w:p w14:paraId="49F4B8AE" w14:textId="683350BF" w:rsidR="00CB1026" w:rsidRPr="008513E0" w:rsidRDefault="00813747" w:rsidP="00723AA4">
            <w:pPr>
              <w:widowControl w:val="0"/>
              <w:adjustRightInd w:val="0"/>
              <w:ind w:left="0"/>
              <w:jc w:val="center"/>
              <w:rPr>
                <w:rFonts w:ascii="Bookman Old Style" w:hAnsi="Bookman Old Style" w:cs="Arial"/>
                <w:b/>
              </w:rPr>
            </w:pPr>
            <w:r>
              <w:rPr>
                <w:rFonts w:ascii="Bookman Old Style" w:hAnsi="Bookman Old Style" w:cs="Arial"/>
                <w:b/>
              </w:rPr>
              <w:t>ANTONIO JIMENEZ</w:t>
            </w:r>
          </w:p>
        </w:tc>
      </w:tr>
      <w:tr w:rsidR="00CB1026" w:rsidRPr="008513E0" w14:paraId="6E5302DE" w14:textId="77777777" w:rsidTr="00723AA4">
        <w:tc>
          <w:tcPr>
            <w:tcW w:w="4962" w:type="dxa"/>
          </w:tcPr>
          <w:p w14:paraId="41EAB196" w14:textId="77777777" w:rsidR="00CB1026" w:rsidRPr="008D3F55" w:rsidRDefault="00CB1026" w:rsidP="00723AA4">
            <w:pPr>
              <w:widowControl w:val="0"/>
              <w:adjustRightInd w:val="0"/>
              <w:ind w:left="0"/>
              <w:jc w:val="center"/>
              <w:rPr>
                <w:rFonts w:ascii="Bookman Old Style" w:hAnsi="Bookman Old Style" w:cs="Arial"/>
              </w:rPr>
            </w:pPr>
            <w:r w:rsidRPr="008D3F55">
              <w:rPr>
                <w:rFonts w:ascii="Bookman Old Style" w:hAnsi="Bookman Old Style"/>
              </w:rPr>
              <w:t xml:space="preserve"> Ministro de Minas y Energía</w:t>
            </w:r>
          </w:p>
          <w:p w14:paraId="63ABB0EA" w14:textId="77777777" w:rsidR="00CB1026" w:rsidRPr="008513E0" w:rsidRDefault="00CB1026" w:rsidP="00723AA4">
            <w:pPr>
              <w:widowControl w:val="0"/>
              <w:adjustRightInd w:val="0"/>
              <w:ind w:left="0"/>
              <w:jc w:val="center"/>
              <w:rPr>
                <w:rFonts w:ascii="Bookman Old Style" w:hAnsi="Bookman Old Style" w:cs="Arial"/>
                <w:bCs/>
                <w:highlight w:val="green"/>
              </w:rPr>
            </w:pPr>
            <w:r w:rsidRPr="008D3F55">
              <w:rPr>
                <w:rFonts w:ascii="Bookman Old Style" w:hAnsi="Bookman Old Style"/>
              </w:rPr>
              <w:t>Presidente</w:t>
            </w:r>
          </w:p>
        </w:tc>
        <w:tc>
          <w:tcPr>
            <w:tcW w:w="4678" w:type="dxa"/>
          </w:tcPr>
          <w:p w14:paraId="4CAEF0A7" w14:textId="77777777" w:rsidR="00CB1026" w:rsidRPr="008513E0" w:rsidRDefault="00CB1026" w:rsidP="00723AA4">
            <w:pPr>
              <w:widowControl w:val="0"/>
              <w:adjustRightInd w:val="0"/>
              <w:ind w:left="0"/>
              <w:jc w:val="center"/>
              <w:rPr>
                <w:rFonts w:ascii="Bookman Old Style" w:hAnsi="Bookman Old Style" w:cs="Arial"/>
                <w:bCs/>
              </w:rPr>
            </w:pPr>
            <w:r w:rsidRPr="008513E0">
              <w:rPr>
                <w:rFonts w:ascii="Bookman Old Style" w:hAnsi="Bookman Old Style" w:cs="Arial"/>
                <w:spacing w:val="-3"/>
              </w:rPr>
              <w:t>Director Ejecutivo</w:t>
            </w:r>
          </w:p>
        </w:tc>
      </w:tr>
      <w:tr w:rsidR="00CB1026" w:rsidRPr="008513E0" w14:paraId="3D97193D" w14:textId="77777777" w:rsidTr="00723AA4">
        <w:tc>
          <w:tcPr>
            <w:tcW w:w="4962" w:type="dxa"/>
          </w:tcPr>
          <w:p w14:paraId="01A1F471" w14:textId="77777777" w:rsidR="00CB1026" w:rsidRPr="008513E0" w:rsidRDefault="00CB1026" w:rsidP="00723AA4">
            <w:pPr>
              <w:ind w:left="66"/>
              <w:jc w:val="center"/>
              <w:rPr>
                <w:rFonts w:ascii="Bookman Old Style" w:hAnsi="Bookman Old Style"/>
                <w:highlight w:val="green"/>
              </w:rPr>
            </w:pPr>
          </w:p>
        </w:tc>
        <w:tc>
          <w:tcPr>
            <w:tcW w:w="4678" w:type="dxa"/>
          </w:tcPr>
          <w:p w14:paraId="3D2B34D8" w14:textId="77777777" w:rsidR="00CB1026" w:rsidRPr="008513E0" w:rsidRDefault="00CB1026" w:rsidP="00723AA4">
            <w:pPr>
              <w:widowControl w:val="0"/>
              <w:adjustRightInd w:val="0"/>
              <w:ind w:left="0"/>
              <w:jc w:val="center"/>
              <w:rPr>
                <w:rFonts w:ascii="Bookman Old Style" w:hAnsi="Bookman Old Style" w:cs="Arial"/>
                <w:bCs/>
              </w:rPr>
            </w:pPr>
          </w:p>
        </w:tc>
      </w:tr>
      <w:tr w:rsidR="00CB1026" w:rsidRPr="008513E0" w14:paraId="0237F21B" w14:textId="77777777" w:rsidTr="00723AA4">
        <w:trPr>
          <w:trHeight w:val="81"/>
        </w:trPr>
        <w:tc>
          <w:tcPr>
            <w:tcW w:w="4962" w:type="dxa"/>
          </w:tcPr>
          <w:p w14:paraId="68B00523" w14:textId="77777777" w:rsidR="00CB1026" w:rsidRPr="008513E0" w:rsidRDefault="00CB1026" w:rsidP="00723AA4">
            <w:pPr>
              <w:widowControl w:val="0"/>
              <w:adjustRightInd w:val="0"/>
              <w:ind w:left="0"/>
              <w:jc w:val="center"/>
              <w:rPr>
                <w:rFonts w:ascii="Bookman Old Style" w:hAnsi="Bookman Old Style" w:cs="Arial"/>
                <w:bCs/>
                <w:highlight w:val="green"/>
              </w:rPr>
            </w:pPr>
          </w:p>
        </w:tc>
        <w:tc>
          <w:tcPr>
            <w:tcW w:w="4678" w:type="dxa"/>
          </w:tcPr>
          <w:p w14:paraId="43C1F099" w14:textId="77777777" w:rsidR="00CB1026" w:rsidRPr="008513E0" w:rsidRDefault="00CB1026" w:rsidP="00723AA4">
            <w:pPr>
              <w:widowControl w:val="0"/>
              <w:adjustRightInd w:val="0"/>
              <w:ind w:left="0"/>
              <w:jc w:val="center"/>
              <w:rPr>
                <w:rFonts w:ascii="Bookman Old Style" w:hAnsi="Bookman Old Style" w:cs="Arial"/>
                <w:bCs/>
              </w:rPr>
            </w:pPr>
          </w:p>
        </w:tc>
      </w:tr>
    </w:tbl>
    <w:p w14:paraId="6DAE15FD" w14:textId="77777777" w:rsidR="00CB63D4" w:rsidRPr="00E21F27" w:rsidRDefault="00CB63D4" w:rsidP="00CB63D4">
      <w:pPr>
        <w:widowControl w:val="0"/>
        <w:tabs>
          <w:tab w:val="left" w:pos="-720"/>
        </w:tabs>
        <w:suppressAutoHyphens/>
        <w:adjustRightInd w:val="0"/>
        <w:ind w:left="0" w:right="20"/>
        <w:rPr>
          <w:rFonts w:ascii="Bookman Old Style" w:hAnsi="Bookman Old Style" w:cs="Arial"/>
          <w:b/>
          <w:bCs/>
          <w:color w:val="FF0000"/>
          <w:spacing w:val="-3"/>
        </w:rPr>
      </w:pPr>
    </w:p>
    <w:p w14:paraId="4A8E6C9E" w14:textId="77777777" w:rsidR="00CB63D4" w:rsidRPr="00E21F27" w:rsidRDefault="00CB63D4" w:rsidP="00CB63D4">
      <w:pPr>
        <w:ind w:left="0"/>
        <w:rPr>
          <w:rFonts w:ascii="Bookman Old Style" w:hAnsi="Bookman Old Style" w:cs="Arial"/>
        </w:rPr>
      </w:pPr>
    </w:p>
    <w:p w14:paraId="0E0A6681" w14:textId="77777777" w:rsidR="00CB63D4" w:rsidRPr="00E060BE" w:rsidRDefault="00CB63D4" w:rsidP="00B235CC">
      <w:pPr>
        <w:ind w:left="0"/>
        <w:rPr>
          <w:rFonts w:ascii="Bookman Old Style" w:hAnsi="Bookman Old Style" w:cs="Arial"/>
        </w:rPr>
      </w:pPr>
    </w:p>
    <w:p w14:paraId="3E6F9816" w14:textId="064C2292" w:rsidR="42D9CC66" w:rsidRDefault="42D9CC66" w:rsidP="42D9CC66">
      <w:pPr>
        <w:ind w:left="0"/>
        <w:rPr>
          <w:rFonts w:ascii="Bookman Old Style" w:hAnsi="Bookman Old Style" w:cs="Arial"/>
        </w:rPr>
      </w:pPr>
    </w:p>
    <w:p w14:paraId="331887A5" w14:textId="00E9B05C" w:rsidR="42D9CC66" w:rsidRDefault="42D9CC66" w:rsidP="42D9CC66">
      <w:pPr>
        <w:ind w:left="0"/>
        <w:rPr>
          <w:rFonts w:ascii="Bookman Old Style" w:hAnsi="Bookman Old Style" w:cs="Arial"/>
        </w:rPr>
      </w:pPr>
    </w:p>
    <w:p w14:paraId="75509BC6" w14:textId="25359551" w:rsidR="42D9CC66" w:rsidRDefault="42D9CC66" w:rsidP="42D9CC66">
      <w:pPr>
        <w:ind w:left="0"/>
        <w:rPr>
          <w:rFonts w:ascii="Bookman Old Style" w:hAnsi="Bookman Old Style" w:cs="Arial"/>
        </w:rPr>
      </w:pPr>
    </w:p>
    <w:p w14:paraId="27ED6F9B" w14:textId="6E892EA2" w:rsidR="42D9CC66" w:rsidRDefault="42D9CC66" w:rsidP="42D9CC66">
      <w:pPr>
        <w:ind w:left="0"/>
        <w:rPr>
          <w:rFonts w:ascii="Bookman Old Style" w:hAnsi="Bookman Old Style" w:cs="Arial"/>
        </w:rPr>
      </w:pPr>
    </w:p>
    <w:p w14:paraId="77132734" w14:textId="6778DBF4" w:rsidR="42D9CC66" w:rsidRDefault="42D9CC66" w:rsidP="42D9CC66">
      <w:pPr>
        <w:ind w:left="0"/>
        <w:rPr>
          <w:rFonts w:ascii="Bookman Old Style" w:hAnsi="Bookman Old Style" w:cs="Arial"/>
        </w:rPr>
      </w:pPr>
    </w:p>
    <w:p w14:paraId="057D2E71" w14:textId="77777777" w:rsidR="00CB1026" w:rsidRDefault="00CB1026">
      <w:pPr>
        <w:ind w:left="0"/>
        <w:rPr>
          <w:rFonts w:ascii="Bookman Old Style" w:hAnsi="Bookman Old Style" w:cs="Arial"/>
          <w:b/>
          <w:bCs/>
        </w:rPr>
      </w:pPr>
      <w:r>
        <w:rPr>
          <w:rFonts w:ascii="Bookman Old Style" w:hAnsi="Bookman Old Style" w:cs="Arial"/>
          <w:b/>
          <w:bCs/>
        </w:rPr>
        <w:br w:type="page"/>
      </w:r>
    </w:p>
    <w:p w14:paraId="570B12EC" w14:textId="374FA517" w:rsidR="0932A7B3" w:rsidRDefault="0932A7B3" w:rsidP="42D9CC66">
      <w:pPr>
        <w:ind w:left="0"/>
        <w:jc w:val="center"/>
        <w:rPr>
          <w:rFonts w:ascii="Bookman Old Style" w:hAnsi="Bookman Old Style" w:cs="Arial"/>
          <w:b/>
          <w:bCs/>
        </w:rPr>
      </w:pPr>
      <w:r w:rsidRPr="003D358E">
        <w:rPr>
          <w:rFonts w:ascii="Bookman Old Style" w:hAnsi="Bookman Old Style" w:cs="Arial"/>
          <w:b/>
          <w:bCs/>
        </w:rPr>
        <w:lastRenderedPageBreak/>
        <w:t>ANEXO 5</w:t>
      </w:r>
    </w:p>
    <w:p w14:paraId="56B6C2B0" w14:textId="77777777" w:rsidR="0023729D" w:rsidRPr="003D358E" w:rsidRDefault="0023729D" w:rsidP="42D9CC66">
      <w:pPr>
        <w:ind w:left="0"/>
        <w:jc w:val="center"/>
        <w:rPr>
          <w:rFonts w:ascii="Bookman Old Style" w:hAnsi="Bookman Old Style" w:cs="Arial"/>
          <w:b/>
          <w:bCs/>
        </w:rPr>
      </w:pPr>
    </w:p>
    <w:p w14:paraId="1836C5BA" w14:textId="19F18299" w:rsidR="0023729D" w:rsidRPr="00560D29" w:rsidRDefault="0023729D" w:rsidP="00235CF2">
      <w:pPr>
        <w:widowControl w:val="0"/>
        <w:adjustRightInd w:val="0"/>
        <w:ind w:left="0"/>
        <w:jc w:val="center"/>
        <w:rPr>
          <w:rFonts w:ascii="Bookman Old Style" w:hAnsi="Bookman Old Style" w:cs="Arial"/>
          <w:b/>
          <w:bCs/>
        </w:rPr>
      </w:pPr>
      <w:r w:rsidRPr="42D9CC66">
        <w:rPr>
          <w:rFonts w:ascii="Bookman Old Style" w:hAnsi="Bookman Old Style" w:cs="Arial"/>
          <w:b/>
          <w:bCs/>
        </w:rPr>
        <w:t xml:space="preserve">PROYECCIÓN DE GASTOS AOM PARA LA ACTIVIDAD DE </w:t>
      </w:r>
      <w:r>
        <w:rPr>
          <w:rFonts w:ascii="Bookman Old Style" w:hAnsi="Bookman Old Style" w:cs="Arial"/>
          <w:b/>
          <w:bCs/>
        </w:rPr>
        <w:t>COMERCIALIZA</w:t>
      </w:r>
      <w:r w:rsidRPr="42D9CC66">
        <w:rPr>
          <w:rFonts w:ascii="Bookman Old Style" w:hAnsi="Bookman Old Style" w:cs="Arial"/>
          <w:b/>
          <w:bCs/>
        </w:rPr>
        <w:t xml:space="preserve">CIÓN </w:t>
      </w:r>
    </w:p>
    <w:p w14:paraId="084C3895" w14:textId="77777777" w:rsidR="0023729D" w:rsidRDefault="0023729D" w:rsidP="0023729D">
      <w:pPr>
        <w:widowControl w:val="0"/>
        <w:adjustRightInd w:val="0"/>
        <w:ind w:left="0"/>
        <w:jc w:val="center"/>
        <w:rPr>
          <w:rFonts w:ascii="Bookman Old Style" w:hAnsi="Bookman Old Style" w:cs="Arial"/>
          <w:b/>
        </w:rPr>
      </w:pPr>
      <w:r w:rsidRPr="00560D29">
        <w:rPr>
          <w:rFonts w:ascii="Bookman Old Style" w:hAnsi="Bookman Old Style" w:cs="Arial"/>
          <w:b/>
        </w:rPr>
        <w:t xml:space="preserve">(ADMINISTRACIÓN, OPERACIÓN Y MANTENIMIENTO) </w:t>
      </w:r>
    </w:p>
    <w:p w14:paraId="0E8CA8F5" w14:textId="77777777" w:rsidR="0023729D" w:rsidRDefault="0023729D" w:rsidP="0023729D">
      <w:pPr>
        <w:widowControl w:val="0"/>
        <w:adjustRightInd w:val="0"/>
        <w:ind w:left="0"/>
        <w:jc w:val="center"/>
        <w:rPr>
          <w:rFonts w:ascii="Bookman Old Style" w:hAnsi="Bookman Old Style" w:cs="Arial"/>
          <w:b/>
        </w:rPr>
      </w:pP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7"/>
        <w:gridCol w:w="2268"/>
      </w:tblGrid>
      <w:tr w:rsidR="42D9CC66" w:rsidRPr="00991649" w14:paraId="27BF0DC0" w14:textId="77777777" w:rsidTr="00841450">
        <w:trPr>
          <w:trHeight w:val="660"/>
          <w:jc w:val="center"/>
        </w:trPr>
        <w:tc>
          <w:tcPr>
            <w:tcW w:w="1417" w:type="dxa"/>
            <w:shd w:val="clear" w:color="auto" w:fill="BFBFBF" w:themeFill="background1" w:themeFillShade="BF"/>
            <w:vAlign w:val="center"/>
          </w:tcPr>
          <w:p w14:paraId="040CB33B" w14:textId="77777777" w:rsidR="42D9CC66" w:rsidRPr="00991649" w:rsidRDefault="42D9CC66" w:rsidP="42D9CC66">
            <w:pPr>
              <w:ind w:left="0"/>
              <w:jc w:val="center"/>
              <w:rPr>
                <w:rFonts w:ascii="Bookman Old Style" w:hAnsi="Bookman Old Style"/>
                <w:b/>
                <w:bCs/>
                <w:color w:val="000000" w:themeColor="text1"/>
                <w:sz w:val="22"/>
                <w:szCs w:val="22"/>
                <w:lang w:val="es-CO" w:eastAsia="es-CO"/>
              </w:rPr>
            </w:pPr>
            <w:r w:rsidRPr="00991649">
              <w:rPr>
                <w:rFonts w:ascii="Bookman Old Style" w:hAnsi="Bookman Old Style"/>
                <w:b/>
                <w:bCs/>
                <w:color w:val="000000" w:themeColor="text1"/>
                <w:sz w:val="22"/>
                <w:szCs w:val="22"/>
                <w:lang w:eastAsia="es-CO"/>
              </w:rPr>
              <w:t>Año</w:t>
            </w:r>
          </w:p>
        </w:tc>
        <w:tc>
          <w:tcPr>
            <w:tcW w:w="2268" w:type="dxa"/>
            <w:shd w:val="clear" w:color="auto" w:fill="BFBFBF" w:themeFill="background1" w:themeFillShade="BF"/>
            <w:vAlign w:val="center"/>
          </w:tcPr>
          <w:p w14:paraId="309706BA" w14:textId="6DD7AC8C" w:rsidR="42D9CC66" w:rsidRPr="00991649" w:rsidRDefault="42D9CC66" w:rsidP="42D9CC66">
            <w:pPr>
              <w:ind w:left="0"/>
              <w:jc w:val="center"/>
              <w:rPr>
                <w:rFonts w:ascii="Bookman Old Style" w:hAnsi="Bookman Old Style"/>
                <w:b/>
                <w:bCs/>
                <w:color w:val="000000" w:themeColor="text1"/>
                <w:sz w:val="22"/>
                <w:szCs w:val="22"/>
                <w:lang w:val="es-CO" w:eastAsia="es-CO"/>
              </w:rPr>
            </w:pPr>
            <w:r w:rsidRPr="00991649">
              <w:rPr>
                <w:rFonts w:ascii="Bookman Old Style" w:hAnsi="Bookman Old Style"/>
                <w:b/>
                <w:bCs/>
                <w:color w:val="000000" w:themeColor="text1"/>
                <w:sz w:val="22"/>
                <w:szCs w:val="22"/>
                <w:lang w:eastAsia="es-CO"/>
              </w:rPr>
              <w:t>Gastos AOM</w:t>
            </w:r>
            <w:r w:rsidRPr="00991649">
              <w:rPr>
                <w:rFonts w:ascii="Bookman Old Style" w:hAnsi="Bookman Old Style"/>
                <w:sz w:val="22"/>
                <w:szCs w:val="22"/>
              </w:rPr>
              <w:br/>
            </w:r>
            <w:r w:rsidRPr="00991649">
              <w:rPr>
                <w:rFonts w:ascii="Bookman Old Style" w:hAnsi="Bookman Old Style"/>
                <w:b/>
                <w:bCs/>
                <w:color w:val="000000" w:themeColor="text1"/>
                <w:sz w:val="22"/>
                <w:szCs w:val="22"/>
                <w:lang w:eastAsia="es-CO"/>
              </w:rPr>
              <w:t>(Dic/</w:t>
            </w:r>
            <w:r w:rsidR="0023729D" w:rsidRPr="00991649">
              <w:rPr>
                <w:rFonts w:ascii="Bookman Old Style" w:hAnsi="Bookman Old Style"/>
                <w:b/>
                <w:bCs/>
                <w:color w:val="000000"/>
                <w:sz w:val="22"/>
                <w:szCs w:val="22"/>
                <w:lang w:val="es-CO" w:eastAsia="es-CO"/>
              </w:rPr>
              <w:t>202</w:t>
            </w:r>
            <w:r w:rsidR="00991649" w:rsidRPr="00991649">
              <w:rPr>
                <w:rFonts w:ascii="Bookman Old Style" w:hAnsi="Bookman Old Style"/>
                <w:b/>
                <w:bCs/>
                <w:color w:val="000000"/>
                <w:sz w:val="22"/>
                <w:szCs w:val="22"/>
                <w:lang w:val="es-CO" w:eastAsia="es-CO"/>
              </w:rPr>
              <w:t>2</w:t>
            </w:r>
          </w:p>
        </w:tc>
      </w:tr>
      <w:tr w:rsidR="00991649" w:rsidRPr="00991649" w14:paraId="0B17F450" w14:textId="77777777" w:rsidTr="00236564">
        <w:trPr>
          <w:trHeight w:val="300"/>
          <w:jc w:val="center"/>
        </w:trPr>
        <w:tc>
          <w:tcPr>
            <w:tcW w:w="1417" w:type="dxa"/>
            <w:shd w:val="clear" w:color="auto" w:fill="auto"/>
            <w:vAlign w:val="center"/>
          </w:tcPr>
          <w:p w14:paraId="601EFA05"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w:t>
            </w:r>
          </w:p>
        </w:tc>
        <w:tc>
          <w:tcPr>
            <w:tcW w:w="2268" w:type="dxa"/>
            <w:shd w:val="clear" w:color="auto" w:fill="auto"/>
          </w:tcPr>
          <w:p w14:paraId="473BD87A" w14:textId="7D0BAF4F"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sz w:val="22"/>
                <w:szCs w:val="22"/>
              </w:rPr>
              <w:t>51,160,666</w:t>
            </w:r>
          </w:p>
        </w:tc>
      </w:tr>
      <w:tr w:rsidR="00991649" w:rsidRPr="00991649" w14:paraId="43CB38A8" w14:textId="77777777" w:rsidTr="00C90463">
        <w:trPr>
          <w:trHeight w:val="300"/>
          <w:jc w:val="center"/>
        </w:trPr>
        <w:tc>
          <w:tcPr>
            <w:tcW w:w="1417" w:type="dxa"/>
            <w:shd w:val="clear" w:color="auto" w:fill="auto"/>
            <w:vAlign w:val="center"/>
          </w:tcPr>
          <w:p w14:paraId="64E6373A"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2</w:t>
            </w:r>
          </w:p>
        </w:tc>
        <w:tc>
          <w:tcPr>
            <w:tcW w:w="2268" w:type="dxa"/>
            <w:shd w:val="clear" w:color="auto" w:fill="auto"/>
          </w:tcPr>
          <w:p w14:paraId="5100590E" w14:textId="7F02DB25"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sz w:val="22"/>
                <w:szCs w:val="22"/>
              </w:rPr>
              <w:t>51,160,666</w:t>
            </w:r>
          </w:p>
        </w:tc>
      </w:tr>
      <w:tr w:rsidR="00991649" w:rsidRPr="00991649" w14:paraId="276965AE" w14:textId="77777777" w:rsidTr="00C90463">
        <w:trPr>
          <w:trHeight w:val="300"/>
          <w:jc w:val="center"/>
        </w:trPr>
        <w:tc>
          <w:tcPr>
            <w:tcW w:w="1417" w:type="dxa"/>
            <w:shd w:val="clear" w:color="auto" w:fill="auto"/>
            <w:vAlign w:val="center"/>
          </w:tcPr>
          <w:p w14:paraId="04DE46E2"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3</w:t>
            </w:r>
          </w:p>
        </w:tc>
        <w:tc>
          <w:tcPr>
            <w:tcW w:w="2268" w:type="dxa"/>
            <w:shd w:val="clear" w:color="auto" w:fill="auto"/>
          </w:tcPr>
          <w:p w14:paraId="1BB8E478" w14:textId="6CE98CD2"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sz w:val="22"/>
                <w:szCs w:val="22"/>
              </w:rPr>
              <w:t>51,160,666</w:t>
            </w:r>
          </w:p>
        </w:tc>
      </w:tr>
      <w:tr w:rsidR="00991649" w:rsidRPr="00991649" w14:paraId="18D52749" w14:textId="77777777" w:rsidTr="00C90463">
        <w:trPr>
          <w:trHeight w:val="300"/>
          <w:jc w:val="center"/>
        </w:trPr>
        <w:tc>
          <w:tcPr>
            <w:tcW w:w="1417" w:type="dxa"/>
            <w:shd w:val="clear" w:color="auto" w:fill="auto"/>
            <w:vAlign w:val="center"/>
          </w:tcPr>
          <w:p w14:paraId="23D8EEB3"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4</w:t>
            </w:r>
          </w:p>
        </w:tc>
        <w:tc>
          <w:tcPr>
            <w:tcW w:w="2268" w:type="dxa"/>
            <w:shd w:val="clear" w:color="auto" w:fill="auto"/>
          </w:tcPr>
          <w:p w14:paraId="08DB9850" w14:textId="73AD8750"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5B4579DE" w14:textId="77777777" w:rsidTr="00C90463">
        <w:trPr>
          <w:trHeight w:val="300"/>
          <w:jc w:val="center"/>
        </w:trPr>
        <w:tc>
          <w:tcPr>
            <w:tcW w:w="1417" w:type="dxa"/>
            <w:shd w:val="clear" w:color="auto" w:fill="auto"/>
            <w:vAlign w:val="center"/>
          </w:tcPr>
          <w:p w14:paraId="1ECD2E09"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5</w:t>
            </w:r>
          </w:p>
        </w:tc>
        <w:tc>
          <w:tcPr>
            <w:tcW w:w="2268" w:type="dxa"/>
            <w:shd w:val="clear" w:color="auto" w:fill="auto"/>
          </w:tcPr>
          <w:p w14:paraId="19E7850F" w14:textId="51948B2C"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64854F67" w14:textId="77777777" w:rsidTr="00C90463">
        <w:trPr>
          <w:trHeight w:val="300"/>
          <w:jc w:val="center"/>
        </w:trPr>
        <w:tc>
          <w:tcPr>
            <w:tcW w:w="1417" w:type="dxa"/>
            <w:shd w:val="clear" w:color="auto" w:fill="auto"/>
            <w:vAlign w:val="center"/>
          </w:tcPr>
          <w:p w14:paraId="61BCC749"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6</w:t>
            </w:r>
          </w:p>
        </w:tc>
        <w:tc>
          <w:tcPr>
            <w:tcW w:w="2268" w:type="dxa"/>
            <w:shd w:val="clear" w:color="auto" w:fill="auto"/>
          </w:tcPr>
          <w:p w14:paraId="1AF89472" w14:textId="409EC7B2"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34BD4554" w14:textId="77777777" w:rsidTr="00C90463">
        <w:trPr>
          <w:trHeight w:val="300"/>
          <w:jc w:val="center"/>
        </w:trPr>
        <w:tc>
          <w:tcPr>
            <w:tcW w:w="1417" w:type="dxa"/>
            <w:shd w:val="clear" w:color="auto" w:fill="auto"/>
            <w:vAlign w:val="center"/>
          </w:tcPr>
          <w:p w14:paraId="6FFFF6E1"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7</w:t>
            </w:r>
          </w:p>
        </w:tc>
        <w:tc>
          <w:tcPr>
            <w:tcW w:w="2268" w:type="dxa"/>
            <w:shd w:val="clear" w:color="auto" w:fill="auto"/>
          </w:tcPr>
          <w:p w14:paraId="48CB695D" w14:textId="4598EC2A"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13DF4912" w14:textId="77777777" w:rsidTr="00C90463">
        <w:trPr>
          <w:trHeight w:val="300"/>
          <w:jc w:val="center"/>
        </w:trPr>
        <w:tc>
          <w:tcPr>
            <w:tcW w:w="1417" w:type="dxa"/>
            <w:shd w:val="clear" w:color="auto" w:fill="auto"/>
            <w:vAlign w:val="center"/>
          </w:tcPr>
          <w:p w14:paraId="6DBE119E"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8</w:t>
            </w:r>
          </w:p>
        </w:tc>
        <w:tc>
          <w:tcPr>
            <w:tcW w:w="2268" w:type="dxa"/>
            <w:shd w:val="clear" w:color="auto" w:fill="auto"/>
          </w:tcPr>
          <w:p w14:paraId="085025D7" w14:textId="6709F6AD"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782FE59B" w14:textId="77777777" w:rsidTr="00C90463">
        <w:trPr>
          <w:trHeight w:val="300"/>
          <w:jc w:val="center"/>
        </w:trPr>
        <w:tc>
          <w:tcPr>
            <w:tcW w:w="1417" w:type="dxa"/>
            <w:shd w:val="clear" w:color="auto" w:fill="auto"/>
            <w:vAlign w:val="center"/>
          </w:tcPr>
          <w:p w14:paraId="4D64FEB5"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9</w:t>
            </w:r>
          </w:p>
        </w:tc>
        <w:tc>
          <w:tcPr>
            <w:tcW w:w="2268" w:type="dxa"/>
            <w:shd w:val="clear" w:color="auto" w:fill="auto"/>
          </w:tcPr>
          <w:p w14:paraId="1A661714" w14:textId="075E8B1A"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75F052A3" w14:textId="77777777" w:rsidTr="00C90463">
        <w:trPr>
          <w:trHeight w:val="300"/>
          <w:jc w:val="center"/>
        </w:trPr>
        <w:tc>
          <w:tcPr>
            <w:tcW w:w="1417" w:type="dxa"/>
            <w:shd w:val="clear" w:color="auto" w:fill="auto"/>
            <w:vAlign w:val="center"/>
          </w:tcPr>
          <w:p w14:paraId="2BD8A5B5"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10</w:t>
            </w:r>
          </w:p>
        </w:tc>
        <w:tc>
          <w:tcPr>
            <w:tcW w:w="2268" w:type="dxa"/>
            <w:shd w:val="clear" w:color="auto" w:fill="auto"/>
          </w:tcPr>
          <w:p w14:paraId="5D8AF83E" w14:textId="3170AC9B"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3F126844" w14:textId="77777777" w:rsidTr="00C90463">
        <w:trPr>
          <w:trHeight w:val="300"/>
          <w:jc w:val="center"/>
        </w:trPr>
        <w:tc>
          <w:tcPr>
            <w:tcW w:w="1417" w:type="dxa"/>
            <w:shd w:val="clear" w:color="auto" w:fill="auto"/>
            <w:vAlign w:val="center"/>
          </w:tcPr>
          <w:p w14:paraId="177D5BF5"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11</w:t>
            </w:r>
          </w:p>
        </w:tc>
        <w:tc>
          <w:tcPr>
            <w:tcW w:w="2268" w:type="dxa"/>
            <w:shd w:val="clear" w:color="auto" w:fill="auto"/>
          </w:tcPr>
          <w:p w14:paraId="33A3E8BA" w14:textId="2587BFC4"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17133444" w14:textId="77777777" w:rsidTr="00C90463">
        <w:trPr>
          <w:trHeight w:val="300"/>
          <w:jc w:val="center"/>
        </w:trPr>
        <w:tc>
          <w:tcPr>
            <w:tcW w:w="1417" w:type="dxa"/>
            <w:shd w:val="clear" w:color="auto" w:fill="auto"/>
            <w:vAlign w:val="center"/>
          </w:tcPr>
          <w:p w14:paraId="1C4E15E8"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12</w:t>
            </w:r>
          </w:p>
        </w:tc>
        <w:tc>
          <w:tcPr>
            <w:tcW w:w="2268" w:type="dxa"/>
            <w:shd w:val="clear" w:color="auto" w:fill="auto"/>
          </w:tcPr>
          <w:p w14:paraId="5C666EFB" w14:textId="69CFF914"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6BDBA5B4" w14:textId="77777777" w:rsidTr="00C90463">
        <w:trPr>
          <w:trHeight w:val="300"/>
          <w:jc w:val="center"/>
        </w:trPr>
        <w:tc>
          <w:tcPr>
            <w:tcW w:w="1417" w:type="dxa"/>
            <w:shd w:val="clear" w:color="auto" w:fill="auto"/>
            <w:vAlign w:val="center"/>
          </w:tcPr>
          <w:p w14:paraId="11C8249A"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13</w:t>
            </w:r>
          </w:p>
        </w:tc>
        <w:tc>
          <w:tcPr>
            <w:tcW w:w="2268" w:type="dxa"/>
            <w:shd w:val="clear" w:color="auto" w:fill="auto"/>
          </w:tcPr>
          <w:p w14:paraId="3242D5E9" w14:textId="32307C13"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1809C423" w14:textId="77777777" w:rsidTr="00C90463">
        <w:trPr>
          <w:trHeight w:val="300"/>
          <w:jc w:val="center"/>
        </w:trPr>
        <w:tc>
          <w:tcPr>
            <w:tcW w:w="1417" w:type="dxa"/>
            <w:shd w:val="clear" w:color="auto" w:fill="auto"/>
            <w:vAlign w:val="center"/>
          </w:tcPr>
          <w:p w14:paraId="67317F59"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14</w:t>
            </w:r>
          </w:p>
        </w:tc>
        <w:tc>
          <w:tcPr>
            <w:tcW w:w="2268" w:type="dxa"/>
            <w:shd w:val="clear" w:color="auto" w:fill="auto"/>
          </w:tcPr>
          <w:p w14:paraId="277CB9B5" w14:textId="79488ED3"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4A424EFF" w14:textId="77777777" w:rsidTr="00C90463">
        <w:trPr>
          <w:trHeight w:val="300"/>
          <w:jc w:val="center"/>
        </w:trPr>
        <w:tc>
          <w:tcPr>
            <w:tcW w:w="1417" w:type="dxa"/>
            <w:shd w:val="clear" w:color="auto" w:fill="auto"/>
            <w:vAlign w:val="center"/>
          </w:tcPr>
          <w:p w14:paraId="6437F254"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15</w:t>
            </w:r>
          </w:p>
        </w:tc>
        <w:tc>
          <w:tcPr>
            <w:tcW w:w="2268" w:type="dxa"/>
            <w:shd w:val="clear" w:color="auto" w:fill="auto"/>
          </w:tcPr>
          <w:p w14:paraId="44116119" w14:textId="56BE6611"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52F1DC2C" w14:textId="77777777" w:rsidTr="00C90463">
        <w:trPr>
          <w:trHeight w:val="300"/>
          <w:jc w:val="center"/>
        </w:trPr>
        <w:tc>
          <w:tcPr>
            <w:tcW w:w="1417" w:type="dxa"/>
            <w:shd w:val="clear" w:color="auto" w:fill="auto"/>
            <w:vAlign w:val="center"/>
          </w:tcPr>
          <w:p w14:paraId="117CD550"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16</w:t>
            </w:r>
          </w:p>
        </w:tc>
        <w:tc>
          <w:tcPr>
            <w:tcW w:w="2268" w:type="dxa"/>
            <w:shd w:val="clear" w:color="auto" w:fill="auto"/>
          </w:tcPr>
          <w:p w14:paraId="0424A5E7" w14:textId="7FB80D92" w:rsidR="00991649" w:rsidRPr="00991649" w:rsidRDefault="00991649" w:rsidP="00991649">
            <w:pPr>
              <w:ind w:left="0"/>
              <w:jc w:val="center"/>
              <w:rPr>
                <w:rFonts w:ascii="Bookman Old Style" w:hAnsi="Bookman Old Style"/>
                <w:sz w:val="22"/>
                <w:szCs w:val="22"/>
                <w:lang w:val="es-CO" w:eastAsia="es-CO"/>
              </w:rPr>
            </w:pPr>
            <w:r w:rsidRPr="00991649">
              <w:rPr>
                <w:rFonts w:ascii="Bookman Old Style" w:hAnsi="Bookman Old Style"/>
                <w:sz w:val="22"/>
                <w:szCs w:val="22"/>
              </w:rPr>
              <w:t>51,160,666</w:t>
            </w:r>
          </w:p>
        </w:tc>
      </w:tr>
      <w:tr w:rsidR="00991649" w:rsidRPr="00991649" w14:paraId="63AAA7DE" w14:textId="77777777" w:rsidTr="00C90463">
        <w:trPr>
          <w:trHeight w:val="300"/>
          <w:jc w:val="center"/>
        </w:trPr>
        <w:tc>
          <w:tcPr>
            <w:tcW w:w="1417" w:type="dxa"/>
            <w:shd w:val="clear" w:color="auto" w:fill="auto"/>
            <w:vAlign w:val="center"/>
          </w:tcPr>
          <w:p w14:paraId="60AE7B60"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17</w:t>
            </w:r>
          </w:p>
        </w:tc>
        <w:tc>
          <w:tcPr>
            <w:tcW w:w="2268" w:type="dxa"/>
            <w:shd w:val="clear" w:color="auto" w:fill="auto"/>
          </w:tcPr>
          <w:p w14:paraId="325CA695" w14:textId="7E88622F"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512B69AD" w14:textId="77777777" w:rsidTr="00C90463">
        <w:trPr>
          <w:trHeight w:val="300"/>
          <w:jc w:val="center"/>
        </w:trPr>
        <w:tc>
          <w:tcPr>
            <w:tcW w:w="1417" w:type="dxa"/>
            <w:shd w:val="clear" w:color="auto" w:fill="auto"/>
            <w:vAlign w:val="center"/>
          </w:tcPr>
          <w:p w14:paraId="30332ABC"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18</w:t>
            </w:r>
          </w:p>
        </w:tc>
        <w:tc>
          <w:tcPr>
            <w:tcW w:w="2268" w:type="dxa"/>
            <w:shd w:val="clear" w:color="auto" w:fill="auto"/>
          </w:tcPr>
          <w:p w14:paraId="467E34F7" w14:textId="10C9D97B"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1975921F" w14:textId="77777777" w:rsidTr="00C90463">
        <w:trPr>
          <w:trHeight w:val="300"/>
          <w:jc w:val="center"/>
        </w:trPr>
        <w:tc>
          <w:tcPr>
            <w:tcW w:w="1417" w:type="dxa"/>
            <w:shd w:val="clear" w:color="auto" w:fill="auto"/>
            <w:vAlign w:val="center"/>
          </w:tcPr>
          <w:p w14:paraId="7C3CD31E"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19</w:t>
            </w:r>
          </w:p>
        </w:tc>
        <w:tc>
          <w:tcPr>
            <w:tcW w:w="2268" w:type="dxa"/>
            <w:shd w:val="clear" w:color="auto" w:fill="auto"/>
          </w:tcPr>
          <w:p w14:paraId="0F5F73E2" w14:textId="2DD9E02E"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r w:rsidR="00991649" w:rsidRPr="00991649" w14:paraId="22EF07DF" w14:textId="77777777" w:rsidTr="00C90463">
        <w:trPr>
          <w:trHeight w:val="300"/>
          <w:jc w:val="center"/>
        </w:trPr>
        <w:tc>
          <w:tcPr>
            <w:tcW w:w="1417" w:type="dxa"/>
            <w:shd w:val="clear" w:color="auto" w:fill="auto"/>
            <w:vAlign w:val="center"/>
          </w:tcPr>
          <w:p w14:paraId="4C80203C" w14:textId="77777777" w:rsidR="00991649" w:rsidRPr="00991649" w:rsidRDefault="00991649" w:rsidP="00991649">
            <w:pPr>
              <w:ind w:left="0"/>
              <w:jc w:val="center"/>
              <w:rPr>
                <w:rFonts w:ascii="Bookman Old Style" w:hAnsi="Bookman Old Style"/>
                <w:color w:val="000000" w:themeColor="text1"/>
                <w:sz w:val="22"/>
                <w:szCs w:val="22"/>
                <w:lang w:val="es-CO" w:eastAsia="es-CO"/>
              </w:rPr>
            </w:pPr>
            <w:r w:rsidRPr="00991649">
              <w:rPr>
                <w:rFonts w:ascii="Bookman Old Style" w:hAnsi="Bookman Old Style"/>
                <w:color w:val="000000" w:themeColor="text1"/>
                <w:sz w:val="22"/>
                <w:szCs w:val="22"/>
                <w:lang w:val="es-CO" w:eastAsia="es-CO"/>
              </w:rPr>
              <w:t>20</w:t>
            </w:r>
          </w:p>
        </w:tc>
        <w:tc>
          <w:tcPr>
            <w:tcW w:w="2268" w:type="dxa"/>
            <w:shd w:val="clear" w:color="auto" w:fill="auto"/>
          </w:tcPr>
          <w:p w14:paraId="178987C5" w14:textId="5AADB07D" w:rsidR="00991649" w:rsidRPr="00991649" w:rsidRDefault="00991649" w:rsidP="00991649">
            <w:pPr>
              <w:ind w:left="0"/>
              <w:jc w:val="center"/>
              <w:rPr>
                <w:rFonts w:ascii="Bookman Old Style" w:hAnsi="Bookman Old Style"/>
                <w:color w:val="000000" w:themeColor="text1"/>
                <w:sz w:val="22"/>
                <w:szCs w:val="22"/>
                <w:highlight w:val="green"/>
                <w:lang w:val="es-CO" w:eastAsia="es-CO"/>
              </w:rPr>
            </w:pPr>
            <w:r w:rsidRPr="00991649">
              <w:rPr>
                <w:rFonts w:ascii="Bookman Old Style" w:hAnsi="Bookman Old Style"/>
                <w:sz w:val="22"/>
                <w:szCs w:val="22"/>
              </w:rPr>
              <w:t>51,160,666</w:t>
            </w:r>
          </w:p>
        </w:tc>
      </w:tr>
    </w:tbl>
    <w:p w14:paraId="0E819F15" w14:textId="77777777" w:rsidR="42D9CC66" w:rsidRDefault="42D9CC66" w:rsidP="42D9CC66">
      <w:pPr>
        <w:widowControl w:val="0"/>
        <w:ind w:left="0" w:right="20"/>
        <w:jc w:val="center"/>
        <w:rPr>
          <w:rFonts w:ascii="Bookman Old Style" w:hAnsi="Bookman Old Style" w:cs="Arial"/>
          <w:b/>
          <w:bCs/>
          <w:color w:val="FF0000"/>
        </w:rPr>
      </w:pPr>
    </w:p>
    <w:p w14:paraId="3D2B0EED" w14:textId="77777777" w:rsidR="42D9CC66" w:rsidRDefault="42D9CC66" w:rsidP="42D9CC66">
      <w:pPr>
        <w:widowControl w:val="0"/>
        <w:ind w:left="0" w:right="20"/>
        <w:jc w:val="center"/>
        <w:rPr>
          <w:rFonts w:ascii="Bookman Old Style" w:hAnsi="Bookman Old Style" w:cs="Arial"/>
          <w:b/>
          <w:bCs/>
          <w:color w:val="FF0000"/>
        </w:rPr>
      </w:pPr>
    </w:p>
    <w:p w14:paraId="778A03F4" w14:textId="77777777" w:rsidR="42D9CC66" w:rsidRPr="008513E0" w:rsidRDefault="42D9CC66" w:rsidP="42D9CC66">
      <w:pPr>
        <w:widowControl w:val="0"/>
        <w:ind w:left="0" w:right="20"/>
        <w:jc w:val="center"/>
        <w:rPr>
          <w:rFonts w:ascii="Bookman Old Style" w:hAnsi="Bookman Old Style" w:cs="Arial"/>
          <w:b/>
          <w:bCs/>
          <w:color w:val="FF0000"/>
        </w:rPr>
      </w:pPr>
    </w:p>
    <w:p w14:paraId="28F4746B" w14:textId="77777777" w:rsidR="42D9CC66" w:rsidRPr="008513E0" w:rsidRDefault="42D9CC66" w:rsidP="42D9CC66">
      <w:pPr>
        <w:widowControl w:val="0"/>
        <w:ind w:left="0" w:right="20"/>
        <w:jc w:val="center"/>
        <w:rPr>
          <w:rFonts w:ascii="Bookman Old Style" w:hAnsi="Bookman Old Style" w:cs="Arial"/>
          <w:b/>
          <w:bCs/>
          <w:color w:val="FF0000"/>
        </w:rPr>
      </w:pPr>
    </w:p>
    <w:p w14:paraId="32DCD297" w14:textId="77777777" w:rsidR="42D9CC66" w:rsidRPr="008513E0" w:rsidRDefault="42D9CC66" w:rsidP="42D9CC66">
      <w:pPr>
        <w:widowControl w:val="0"/>
        <w:ind w:left="0" w:right="20"/>
        <w:rPr>
          <w:rFonts w:ascii="Bookman Old Style" w:hAnsi="Bookman Old Style" w:cs="Arial"/>
        </w:rPr>
      </w:pP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CB1026" w:rsidRPr="008513E0" w14:paraId="465BC211" w14:textId="77777777" w:rsidTr="00723AA4">
        <w:tc>
          <w:tcPr>
            <w:tcW w:w="4962" w:type="dxa"/>
          </w:tcPr>
          <w:p w14:paraId="2E6B4951" w14:textId="77777777" w:rsidR="00CB1026" w:rsidRPr="008513E0" w:rsidRDefault="00CB1026" w:rsidP="00723AA4">
            <w:pPr>
              <w:widowControl w:val="0"/>
              <w:adjustRightInd w:val="0"/>
              <w:ind w:left="0"/>
              <w:jc w:val="center"/>
              <w:rPr>
                <w:rFonts w:ascii="Bookman Old Style" w:hAnsi="Bookman Old Style" w:cs="Arial"/>
                <w:bCs/>
                <w:highlight w:val="green"/>
              </w:rPr>
            </w:pPr>
            <w:r w:rsidRPr="008513E0">
              <w:rPr>
                <w:rFonts w:ascii="Bookman Old Style" w:hAnsi="Bookman Old Style" w:cs="Arial"/>
                <w:b/>
                <w:bCs/>
              </w:rPr>
              <w:t>OMAR ANDRÉS CAMACHO MORALES</w:t>
            </w:r>
          </w:p>
        </w:tc>
        <w:tc>
          <w:tcPr>
            <w:tcW w:w="4678" w:type="dxa"/>
          </w:tcPr>
          <w:p w14:paraId="64E87EF7" w14:textId="0772C839" w:rsidR="00CB1026" w:rsidRPr="008513E0" w:rsidRDefault="00813747" w:rsidP="00723AA4">
            <w:pPr>
              <w:widowControl w:val="0"/>
              <w:adjustRightInd w:val="0"/>
              <w:ind w:left="0"/>
              <w:jc w:val="center"/>
              <w:rPr>
                <w:rFonts w:ascii="Bookman Old Style" w:hAnsi="Bookman Old Style" w:cs="Arial"/>
                <w:b/>
              </w:rPr>
            </w:pPr>
            <w:r>
              <w:rPr>
                <w:rFonts w:ascii="Bookman Old Style" w:hAnsi="Bookman Old Style" w:cs="Arial"/>
                <w:b/>
              </w:rPr>
              <w:t>ANTONIO JIMENEZ</w:t>
            </w:r>
          </w:p>
        </w:tc>
      </w:tr>
      <w:tr w:rsidR="00CB1026" w:rsidRPr="008513E0" w14:paraId="64EAFE26" w14:textId="77777777" w:rsidTr="00723AA4">
        <w:tc>
          <w:tcPr>
            <w:tcW w:w="4962" w:type="dxa"/>
          </w:tcPr>
          <w:p w14:paraId="4930D513" w14:textId="77777777" w:rsidR="00CB1026" w:rsidRPr="008D3F55" w:rsidRDefault="00CB1026" w:rsidP="00723AA4">
            <w:pPr>
              <w:widowControl w:val="0"/>
              <w:adjustRightInd w:val="0"/>
              <w:ind w:left="0"/>
              <w:jc w:val="center"/>
              <w:rPr>
                <w:rFonts w:ascii="Bookman Old Style" w:hAnsi="Bookman Old Style" w:cs="Arial"/>
              </w:rPr>
            </w:pPr>
            <w:r w:rsidRPr="008D3F55">
              <w:rPr>
                <w:rFonts w:ascii="Bookman Old Style" w:hAnsi="Bookman Old Style"/>
              </w:rPr>
              <w:t xml:space="preserve"> Ministro de Minas y Energía</w:t>
            </w:r>
          </w:p>
          <w:p w14:paraId="716B1E01" w14:textId="77777777" w:rsidR="00CB1026" w:rsidRPr="008513E0" w:rsidRDefault="00CB1026" w:rsidP="00723AA4">
            <w:pPr>
              <w:widowControl w:val="0"/>
              <w:adjustRightInd w:val="0"/>
              <w:ind w:left="0"/>
              <w:jc w:val="center"/>
              <w:rPr>
                <w:rFonts w:ascii="Bookman Old Style" w:hAnsi="Bookman Old Style" w:cs="Arial"/>
                <w:bCs/>
                <w:highlight w:val="green"/>
              </w:rPr>
            </w:pPr>
            <w:r w:rsidRPr="008D3F55">
              <w:rPr>
                <w:rFonts w:ascii="Bookman Old Style" w:hAnsi="Bookman Old Style"/>
              </w:rPr>
              <w:t>Presidente</w:t>
            </w:r>
          </w:p>
        </w:tc>
        <w:tc>
          <w:tcPr>
            <w:tcW w:w="4678" w:type="dxa"/>
          </w:tcPr>
          <w:p w14:paraId="356AFFFB" w14:textId="77777777" w:rsidR="00CB1026" w:rsidRPr="008513E0" w:rsidRDefault="00CB1026" w:rsidP="00723AA4">
            <w:pPr>
              <w:widowControl w:val="0"/>
              <w:adjustRightInd w:val="0"/>
              <w:ind w:left="0"/>
              <w:jc w:val="center"/>
              <w:rPr>
                <w:rFonts w:ascii="Bookman Old Style" w:hAnsi="Bookman Old Style" w:cs="Arial"/>
                <w:bCs/>
              </w:rPr>
            </w:pPr>
            <w:r w:rsidRPr="008513E0">
              <w:rPr>
                <w:rFonts w:ascii="Bookman Old Style" w:hAnsi="Bookman Old Style" w:cs="Arial"/>
                <w:spacing w:val="-3"/>
              </w:rPr>
              <w:t>Director Ejecutivo</w:t>
            </w:r>
          </w:p>
        </w:tc>
      </w:tr>
      <w:tr w:rsidR="00CB1026" w:rsidRPr="008513E0" w14:paraId="6B26E249" w14:textId="77777777" w:rsidTr="00723AA4">
        <w:tc>
          <w:tcPr>
            <w:tcW w:w="4962" w:type="dxa"/>
          </w:tcPr>
          <w:p w14:paraId="2624D9F6" w14:textId="77777777" w:rsidR="00CB1026" w:rsidRPr="008513E0" w:rsidRDefault="00CB1026" w:rsidP="00723AA4">
            <w:pPr>
              <w:ind w:left="66"/>
              <w:jc w:val="center"/>
              <w:rPr>
                <w:rFonts w:ascii="Bookman Old Style" w:hAnsi="Bookman Old Style"/>
                <w:highlight w:val="green"/>
              </w:rPr>
            </w:pPr>
          </w:p>
        </w:tc>
        <w:tc>
          <w:tcPr>
            <w:tcW w:w="4678" w:type="dxa"/>
          </w:tcPr>
          <w:p w14:paraId="6ECA8A41" w14:textId="77777777" w:rsidR="00CB1026" w:rsidRPr="008513E0" w:rsidRDefault="00CB1026" w:rsidP="00723AA4">
            <w:pPr>
              <w:widowControl w:val="0"/>
              <w:adjustRightInd w:val="0"/>
              <w:ind w:left="0"/>
              <w:jc w:val="center"/>
              <w:rPr>
                <w:rFonts w:ascii="Bookman Old Style" w:hAnsi="Bookman Old Style" w:cs="Arial"/>
                <w:bCs/>
              </w:rPr>
            </w:pPr>
          </w:p>
        </w:tc>
      </w:tr>
      <w:tr w:rsidR="00CB1026" w:rsidRPr="00560D29" w14:paraId="7EE7193E" w14:textId="77777777" w:rsidTr="00723AA4">
        <w:trPr>
          <w:trHeight w:val="81"/>
        </w:trPr>
        <w:tc>
          <w:tcPr>
            <w:tcW w:w="4962" w:type="dxa"/>
          </w:tcPr>
          <w:p w14:paraId="4DC40254" w14:textId="77777777" w:rsidR="00CB1026" w:rsidRPr="00DC63AA" w:rsidRDefault="00CB1026" w:rsidP="00723AA4">
            <w:pPr>
              <w:widowControl w:val="0"/>
              <w:adjustRightInd w:val="0"/>
              <w:ind w:left="0"/>
              <w:jc w:val="center"/>
              <w:rPr>
                <w:rFonts w:ascii="Bookman Old Style" w:hAnsi="Bookman Old Style" w:cs="Arial"/>
                <w:bCs/>
                <w:highlight w:val="green"/>
              </w:rPr>
            </w:pPr>
          </w:p>
        </w:tc>
        <w:tc>
          <w:tcPr>
            <w:tcW w:w="4678" w:type="dxa"/>
          </w:tcPr>
          <w:p w14:paraId="739A3B6F" w14:textId="77777777" w:rsidR="00CB1026" w:rsidRPr="00560D29" w:rsidRDefault="00CB1026" w:rsidP="00723AA4">
            <w:pPr>
              <w:widowControl w:val="0"/>
              <w:adjustRightInd w:val="0"/>
              <w:ind w:left="0"/>
              <w:jc w:val="center"/>
              <w:rPr>
                <w:rFonts w:ascii="Bookman Old Style" w:hAnsi="Bookman Old Style" w:cs="Arial"/>
                <w:bCs/>
              </w:rPr>
            </w:pPr>
          </w:p>
        </w:tc>
      </w:tr>
    </w:tbl>
    <w:p w14:paraId="0F1864ED" w14:textId="77777777" w:rsidR="42D9CC66" w:rsidRDefault="42D9CC66" w:rsidP="42D9CC66">
      <w:pPr>
        <w:widowControl w:val="0"/>
        <w:ind w:left="0" w:right="20"/>
        <w:rPr>
          <w:rFonts w:ascii="Bookman Old Style" w:hAnsi="Bookman Old Style" w:cs="Arial"/>
          <w:b/>
          <w:bCs/>
          <w:color w:val="FF0000"/>
        </w:rPr>
      </w:pPr>
    </w:p>
    <w:p w14:paraId="3ADD30AC" w14:textId="77777777" w:rsidR="42D9CC66" w:rsidRDefault="42D9CC66" w:rsidP="42D9CC66">
      <w:pPr>
        <w:ind w:left="0"/>
        <w:rPr>
          <w:rFonts w:ascii="Bookman Old Style" w:hAnsi="Bookman Old Style" w:cs="Arial"/>
        </w:rPr>
      </w:pPr>
    </w:p>
    <w:p w14:paraId="4777342F" w14:textId="7A5C7F73" w:rsidR="42D9CC66" w:rsidRDefault="42D9CC66" w:rsidP="42D9CC66">
      <w:pPr>
        <w:ind w:left="0"/>
        <w:rPr>
          <w:rFonts w:ascii="Bookman Old Style" w:hAnsi="Bookman Old Style" w:cs="Arial"/>
        </w:rPr>
      </w:pPr>
    </w:p>
    <w:sectPr w:rsidR="42D9CC66" w:rsidSect="000A1244">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55A4" w14:textId="77777777" w:rsidR="00A71461" w:rsidRDefault="00A71461">
      <w:r>
        <w:separator/>
      </w:r>
    </w:p>
  </w:endnote>
  <w:endnote w:type="continuationSeparator" w:id="0">
    <w:p w14:paraId="74CC3D25" w14:textId="77777777" w:rsidR="00A71461" w:rsidRDefault="00A71461">
      <w:r>
        <w:continuationSeparator/>
      </w:r>
    </w:p>
  </w:endnote>
  <w:endnote w:type="continuationNotice" w:id="1">
    <w:p w14:paraId="2E8D7648" w14:textId="77777777" w:rsidR="00A71461" w:rsidRDefault="00A71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3840" w14:textId="77777777" w:rsidR="00A71461" w:rsidRDefault="00A71461">
      <w:r>
        <w:separator/>
      </w:r>
    </w:p>
  </w:footnote>
  <w:footnote w:type="continuationSeparator" w:id="0">
    <w:p w14:paraId="1947C128" w14:textId="77777777" w:rsidR="00A71461" w:rsidRDefault="00A71461">
      <w:r>
        <w:continuationSeparator/>
      </w:r>
    </w:p>
  </w:footnote>
  <w:footnote w:type="continuationNotice" w:id="1">
    <w:p w14:paraId="0C98290D" w14:textId="77777777" w:rsidR="00A71461" w:rsidRDefault="00A71461"/>
  </w:footnote>
  <w:footnote w:id="2">
    <w:p w14:paraId="667E6D29" w14:textId="4EBDD9AA" w:rsidR="000554D4" w:rsidRDefault="000554D4" w:rsidP="00576CC2">
      <w:pPr>
        <w:pStyle w:val="Textonotapie"/>
        <w:jc w:val="both"/>
      </w:pPr>
      <w:r>
        <w:rPr>
          <w:rStyle w:val="Refdenotaalpie"/>
        </w:rPr>
        <w:footnoteRef/>
      </w:r>
      <w:r>
        <w:t xml:space="preserve"> </w:t>
      </w:r>
      <w:r w:rsidRPr="000B21B7">
        <w:rPr>
          <w:rFonts w:ascii="Bookman Old Style" w:eastAsia="Merriweather" w:hAnsi="Bookman Old Style" w:cs="Merriweather"/>
          <w:color w:val="343536"/>
          <w:sz w:val="18"/>
          <w:szCs w:val="18"/>
        </w:rPr>
        <w:t>Por la cual se establecen los criterios generales para remunerar la actividad de distribución de gas combustible por redes de tubería y se dictan otras disposiciones.</w:t>
      </w:r>
    </w:p>
  </w:footnote>
  <w:footnote w:id="3">
    <w:p w14:paraId="31FE3E63" w14:textId="4D924498" w:rsidR="00E75580" w:rsidRDefault="00E75580">
      <w:pPr>
        <w:pStyle w:val="Textonotapie"/>
      </w:pPr>
      <w:r>
        <w:rPr>
          <w:rStyle w:val="Refdenotaalpie"/>
        </w:rPr>
        <w:footnoteRef/>
      </w:r>
      <w:r>
        <w:t xml:space="preserve"> </w:t>
      </w:r>
      <w:r>
        <w:rPr>
          <w:rFonts w:ascii="Bookman Old Style" w:hAnsi="Bookman Old Style" w:cs="Arial"/>
          <w:sz w:val="18"/>
          <w:szCs w:val="18"/>
        </w:rPr>
        <w:t>S</w:t>
      </w:r>
      <w:r w:rsidRPr="00F57411">
        <w:rPr>
          <w:rFonts w:ascii="Bookman Old Style" w:hAnsi="Bookman Old Style" w:cs="Arial"/>
          <w:sz w:val="18"/>
          <w:szCs w:val="18"/>
        </w:rPr>
        <w:t xml:space="preserve">e </w:t>
      </w:r>
      <w:r w:rsidRPr="00F57411">
        <w:rPr>
          <w:rFonts w:ascii="Bookman Old Style" w:hAnsi="Bookman Old Style"/>
          <w:sz w:val="18"/>
          <w:szCs w:val="18"/>
        </w:rPr>
        <w:t>establecieron los criterios generales para remunerar la actividad de comercialización minorista de gas combustible a usuarios regulados y se establecieron las reglas para la solicitud y aprobación de los cargos tarifarios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87ED" w14:textId="77777777" w:rsidR="00723AA4" w:rsidRDefault="00723AA4" w:rsidP="00951F79">
    <w:pPr>
      <w:pStyle w:val="Ttulo1"/>
      <w:ind w:right="6"/>
      <w:jc w:val="left"/>
      <w:rPr>
        <w:rFonts w:ascii="Bookman Old Style" w:hAnsi="Bookman Old Style" w:cs="Arial"/>
        <w:b w:val="0"/>
        <w:sz w:val="22"/>
        <w:szCs w:val="22"/>
      </w:rPr>
    </w:pPr>
  </w:p>
  <w:p w14:paraId="267D8AF5" w14:textId="162068EC" w:rsidR="00723AA4" w:rsidRPr="00951F79" w:rsidRDefault="00723AA4" w:rsidP="005E0D16">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933DE9" w:rsidRPr="00933DE9">
      <w:rPr>
        <w:rFonts w:ascii="Bookman Old Style" w:hAnsi="Bookman Old Style" w:cs="Arial"/>
        <w:bCs/>
        <w:szCs w:val="24"/>
        <w:u w:val="single"/>
      </w:rPr>
      <w:t>502</w:t>
    </w:r>
    <w:proofErr w:type="gramEnd"/>
    <w:r w:rsidR="00933DE9" w:rsidRPr="00933DE9">
      <w:rPr>
        <w:rFonts w:ascii="Bookman Old Style" w:hAnsi="Bookman Old Style" w:cs="Arial"/>
        <w:bCs/>
        <w:szCs w:val="24"/>
        <w:u w:val="single"/>
      </w:rPr>
      <w:t xml:space="preserve"> 120</w:t>
    </w:r>
    <w:r w:rsidR="00D55F0B">
      <w:rPr>
        <w:rFonts w:ascii="Bookman Old Style" w:hAnsi="Bookman Old Style" w:cs="Arial"/>
        <w:bCs/>
        <w:szCs w:val="24"/>
        <w:u w:val="single"/>
      </w:rPr>
      <w:t>F</w:t>
    </w:r>
    <w:r w:rsidRPr="00654384">
      <w:rPr>
        <w:rFonts w:ascii="Bookman Old Style" w:hAnsi="Bookman Old Style" w:cs="Arial"/>
        <w:b w:val="0"/>
        <w:sz w:val="22"/>
        <w:szCs w:val="22"/>
      </w:rPr>
      <w:tab/>
    </w:r>
    <w:r>
      <w:rPr>
        <w:rFonts w:ascii="Bookman Old Style" w:hAnsi="Bookman Old Style" w:cs="Arial"/>
        <w:b w:val="0"/>
        <w:sz w:val="22"/>
        <w:szCs w:val="22"/>
      </w:rPr>
      <w:t>DE</w:t>
    </w:r>
    <w:r w:rsidR="005E0D16">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00933DE9" w:rsidRPr="00933DE9">
      <w:rPr>
        <w:rFonts w:ascii="Bookman Old Style" w:hAnsi="Bookman Old Style" w:cs="Arial"/>
        <w:bCs/>
        <w:szCs w:val="24"/>
        <w:u w:val="single"/>
      </w:rPr>
      <w:t>28</w:t>
    </w:r>
    <w:r w:rsidR="005E0D16">
      <w:rPr>
        <w:rFonts w:ascii="Bookman Old Style" w:hAnsi="Bookman Old Style" w:cs="Arial"/>
        <w:bCs/>
        <w:szCs w:val="24"/>
        <w:u w:val="single"/>
      </w:rPr>
      <w:t xml:space="preserve"> </w:t>
    </w:r>
    <w:r w:rsidR="00933DE9" w:rsidRPr="00933DE9">
      <w:rPr>
        <w:rFonts w:ascii="Bookman Old Style" w:hAnsi="Bookman Old Style" w:cs="Arial"/>
        <w:bCs/>
        <w:szCs w:val="24"/>
        <w:u w:val="single"/>
      </w:rPr>
      <w:t>NOV.2024</w:t>
    </w:r>
    <w:r w:rsidR="005E0D16">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Pr="00F77D2D">
        <w:rPr>
          <w:rFonts w:ascii="Bookman Old Style" w:hAnsi="Bookman Old Style" w:cs="Arial"/>
          <w:b w:val="0"/>
          <w:noProof/>
          <w:sz w:val="22"/>
          <w:szCs w:val="22"/>
        </w:rPr>
        <w:t>2</w:t>
      </w:r>
    </w:fldSimple>
  </w:p>
  <w:p w14:paraId="39489639" w14:textId="4A2B8A3C" w:rsidR="00723AA4" w:rsidRDefault="00723AA4"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8240" behindDoc="0" locked="0" layoutInCell="1" allowOverlap="1" wp14:anchorId="381ACA9D" wp14:editId="57EE587B">
              <wp:simplePos x="0" y="0"/>
              <wp:positionH relativeFrom="column">
                <wp:posOffset>-175260</wp:posOffset>
              </wp:positionH>
              <wp:positionV relativeFrom="paragraph">
                <wp:posOffset>139065</wp:posOffset>
              </wp:positionV>
              <wp:extent cx="6267450" cy="9900920"/>
              <wp:effectExtent l="1028700" t="584200" r="1022350" b="58928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6007E5" w14:textId="43959239" w:rsidR="008E16E6" w:rsidRDefault="008E16E6" w:rsidP="008E16E6">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ACA9D" id="Rectángulo 2" o:spid="_x0000_s1026" style="position:absolute;left:0;text-align:left;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PKDQIAAPoDAAAOAAAAZHJzL2Uyb0RvYy54bWysU9tu2zAMfR+wfxD0vtgJ0rQx4hRFug4D&#10;ugvQ7QNkWbaFSaJGKbG7rx+lpGmwvQ3zg0Ca1CF5eLS5naxhB4VBg6v5fFZyppyEVru+5t+/Pby7&#10;4SxE4VphwKmaP6vAb7dv32xGX6kFDGBahYxAXKhGX/MhRl8VRZCDsiLMwCtHwQ7Qikgu9kWLYiR0&#10;a4pFWa6KEbD1CFKFQH/vj0G+zfhdp2T80nVBRWZqTr3FfGI+m3QW242oehR+0PLUhviHLqzQjoqe&#10;oe5FFGyP+i8oqyVCgC7OJNgCuk5LlWegaeblH9M8DcKrPAuRE/yZpvD/YOXnw5P/iqn14B9B/gjM&#10;wW4Qrld3iDAOSrRUbp6IKkYfqvOF5AS6yprxE7S0WrGPkDmYOrQJkKZjU6b6+Uy1miKT9HO1WF0v&#10;r2gjkmLrdVmuF3kZhahernsM8YMCy5JRc6RdZnhxeAwxtSOql5RUzcGDNibv0zg2Us/rkgrkycDo&#10;NkWzg32zM8gOIkkif3k4IuAyzepIwjTa1vzmnCSqxMd71+YyUWhztKkV404EJU6S/EIVp2aixGQ2&#10;0D4TVQhHAdKDIWMA/MXZSOKrefi5F6g4Mx8d0b2eL5dJrdlZXl0TNwwvI81lRDhJUDWPnB3NXTwq&#10;fO9R9wNVmmcaHNzRijqdyXvt6tQ3CSxzenoMScGXfs56fbLb3wAAAP//AwBQSwMEFAAGAAgAAAAh&#10;AFcWQVjjAAAACwEAAA8AAABkcnMvZG93bnJldi54bWxMj0FLw0AQhe+C/2EZwYu0m4Q2TWI2pQie&#10;FKTRQnvb7o5JMLsbs9s2/feOJz0O7+O9b8r1ZHp2xtF3zgqI5xEwtMrpzjYCPt6fZxkwH6TVsncW&#10;BVzRw7q6vSllod3FbvFch4ZRifWFFNCGMBSce9WikX7uBrSUfbrRyEDn2HA9yguVm54nUZRyIztL&#10;C60c8KlF9VWfjICHRWr0bv99HQ/1y373lqnNq1dC3N9Nm0dgAafwB8OvPqlDRU5Hd7Las17ALFml&#10;hApI4hwYAfkyXwA7ErnM4hh4VfL/P1Q/AAAA//8DAFBLAQItABQABgAIAAAAIQC2gziS/gAAAOEB&#10;AAATAAAAAAAAAAAAAAAAAAAAAABbQ29udGVudF9UeXBlc10ueG1sUEsBAi0AFAAGAAgAAAAhADj9&#10;If/WAAAAlAEAAAsAAAAAAAAAAAAAAAAALwEAAF9yZWxzLy5yZWxzUEsBAi0AFAAGAAgAAAAhAMOi&#10;U8oNAgAA+gMAAA4AAAAAAAAAAAAAAAAALgIAAGRycy9lMm9Eb2MueG1sUEsBAi0AFAAGAAgAAAAh&#10;AFcWQVjjAAAACwEAAA8AAAAAAAAAAAAAAAAAZwQAAGRycy9kb3ducmV2LnhtbFBLBQYAAAAABAAE&#10;APMAAAB3BQAAAAA=&#10;" filled="f" strokeweight="1.5pt">
              <v:textbox>
                <w:txbxContent>
                  <w:p w14:paraId="6A6007E5" w14:textId="43959239" w:rsidR="008E16E6" w:rsidRDefault="008E16E6" w:rsidP="008E16E6">
                    <w:pPr>
                      <w:ind w:left="0"/>
                    </w:pPr>
                  </w:p>
                </w:txbxContent>
              </v:textbox>
            </v:rect>
          </w:pict>
        </mc:Fallback>
      </mc:AlternateContent>
    </w:r>
  </w:p>
  <w:p w14:paraId="678011BE" w14:textId="6A4CE49F" w:rsidR="001358F4" w:rsidRPr="00991649" w:rsidRDefault="00723AA4" w:rsidP="004A7F7A">
    <w:pPr>
      <w:ind w:left="0" w:firstLine="1"/>
      <w:jc w:val="both"/>
      <w:rPr>
        <w:rFonts w:ascii="Bookman Old Style" w:hAnsi="Bookman Old Style" w:cs="Arial"/>
        <w:sz w:val="22"/>
        <w:szCs w:val="22"/>
      </w:rPr>
    </w:pPr>
    <w:r w:rsidRPr="004A7F7A">
      <w:rPr>
        <w:rFonts w:ascii="Bookman Old Style" w:hAnsi="Bookman Old Style"/>
        <w:sz w:val="22"/>
        <w:szCs w:val="22"/>
      </w:rPr>
      <w:t xml:space="preserve">Por </w:t>
    </w:r>
    <w:r w:rsidR="004A7F7A" w:rsidRPr="004A7F7A">
      <w:rPr>
        <w:rFonts w:ascii="Bookman Old Style" w:hAnsi="Bookman Old Style" w:cs="Arial"/>
        <w:sz w:val="22"/>
        <w:szCs w:val="22"/>
      </w:rPr>
      <w:t>la cual se aprueba el Cargo de Distribución por uso del Sistema de Distribución y el Componente Fijo del Costo de Co</w:t>
    </w:r>
    <w:r w:rsidR="00991649">
      <w:rPr>
        <w:rFonts w:ascii="Bookman Old Style" w:hAnsi="Bookman Old Style" w:cs="Arial"/>
        <w:sz w:val="22"/>
        <w:szCs w:val="22"/>
      </w:rPr>
      <w:t>me</w:t>
    </w:r>
    <w:r w:rsidR="004A7F7A" w:rsidRPr="004A7F7A">
      <w:rPr>
        <w:rFonts w:ascii="Bookman Old Style" w:hAnsi="Bookman Old Style" w:cs="Arial"/>
        <w:sz w:val="22"/>
        <w:szCs w:val="22"/>
      </w:rPr>
      <w:t>rcialización</w:t>
    </w:r>
    <w:r w:rsidR="004A7F7A">
      <w:rPr>
        <w:rFonts w:ascii="Bookman Old Style" w:hAnsi="Bookman Old Style" w:cs="Arial"/>
        <w:sz w:val="22"/>
        <w:szCs w:val="22"/>
      </w:rPr>
      <w:t xml:space="preserve"> </w:t>
    </w:r>
    <w:r w:rsidR="004A7F7A" w:rsidRPr="004A7F7A">
      <w:rPr>
        <w:rFonts w:ascii="Bookman Old Style" w:hAnsi="Bookman Old Style" w:cs="Arial"/>
        <w:sz w:val="22"/>
        <w:szCs w:val="22"/>
      </w:rPr>
      <w:t>de</w:t>
    </w:r>
    <w:r w:rsidR="00991649">
      <w:rPr>
        <w:rFonts w:ascii="Bookman Old Style" w:hAnsi="Bookman Old Style" w:cs="Arial"/>
        <w:sz w:val="22"/>
        <w:szCs w:val="22"/>
      </w:rPr>
      <w:t xml:space="preserve"> Gas Licuado de Petróleo – GLP -</w:t>
    </w:r>
    <w:r w:rsidR="004A7F7A" w:rsidRPr="004A7F7A">
      <w:rPr>
        <w:rFonts w:ascii="Bookman Old Style" w:hAnsi="Bookman Old Style" w:cs="Arial"/>
        <w:sz w:val="22"/>
        <w:szCs w:val="22"/>
      </w:rPr>
      <w:t xml:space="preserve"> por redes de t</w:t>
    </w:r>
    <w:r w:rsidR="004A7F7A" w:rsidRPr="00991649">
      <w:rPr>
        <w:rFonts w:ascii="Bookman Old Style" w:hAnsi="Bookman Old Style" w:cs="Arial"/>
        <w:sz w:val="22"/>
        <w:szCs w:val="22"/>
      </w:rPr>
      <w:t>ubería para el Mercado Relevante Especial de Distribución conformado</w:t>
    </w:r>
  </w:p>
  <w:p w14:paraId="30B7CB8B" w14:textId="563A9B9A" w:rsidR="00723AA4" w:rsidRPr="00045D3D" w:rsidRDefault="004A7F7A" w:rsidP="004A7F7A">
    <w:pPr>
      <w:ind w:left="0" w:firstLine="1"/>
      <w:jc w:val="both"/>
      <w:rPr>
        <w:rFonts w:ascii="Bookman Old Style" w:hAnsi="Bookman Old Style"/>
        <w:sz w:val="22"/>
        <w:szCs w:val="22"/>
      </w:rPr>
    </w:pPr>
    <w:r w:rsidRPr="00991649">
      <w:rPr>
        <w:rFonts w:ascii="Bookman Old Style" w:hAnsi="Bookman Old Style" w:cs="Arial"/>
        <w:sz w:val="22"/>
        <w:szCs w:val="22"/>
      </w:rPr>
      <w:t xml:space="preserve"> por los</w:t>
    </w:r>
    <w:r w:rsidR="00991649">
      <w:rPr>
        <w:rFonts w:ascii="Bookman Old Style" w:hAnsi="Bookman Old Style" w:cs="Arial"/>
        <w:sz w:val="22"/>
        <w:szCs w:val="22"/>
      </w:rPr>
      <w:t xml:space="preserve"> </w:t>
    </w:r>
    <w:r w:rsidR="00991649" w:rsidRPr="00991649">
      <w:rPr>
        <w:rFonts w:ascii="Bookman Old Style" w:hAnsi="Bookman Old Style" w:cs="Arial"/>
        <w:sz w:val="22"/>
        <w:szCs w:val="22"/>
      </w:rPr>
      <w:t>centros poblados La Doctrina y Santa Lucía del municipio de Lorica en el departamento de Córdoba, según solicitud tarifaria presentada por la empresa GEAS GROUP S.A.S.</w:t>
    </w:r>
  </w:p>
  <w:p w14:paraId="16086E3D" w14:textId="77777777" w:rsidR="00723AA4" w:rsidRPr="00045D3D" w:rsidRDefault="00723AA4"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DA16" w14:textId="77777777" w:rsidR="00723AA4" w:rsidRDefault="00723AA4"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273850B7" w14:textId="77777777" w:rsidR="00723AA4" w:rsidRDefault="00723AA4">
    <w:pPr>
      <w:pStyle w:val="Encabezado"/>
      <w:jc w:val="center"/>
      <w:rPr>
        <w:rFonts w:ascii="Arial" w:hAnsi="Arial" w:cs="Arial"/>
        <w:spacing w:val="20"/>
        <w:sz w:val="20"/>
      </w:rPr>
    </w:pPr>
  </w:p>
  <w:p w14:paraId="367D4456" w14:textId="76DA3229" w:rsidR="00723AA4" w:rsidRDefault="00723AA4"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1" behindDoc="0" locked="0" layoutInCell="1" allowOverlap="1" wp14:anchorId="76DBBCF4" wp14:editId="659EEB18">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579DE" id="Rectángulo 1"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DEC7Uc5wAA&#10;ABABAAAPAAAAZHJzL2Rvd25yZXYueG1sTI9BT8MwDIXvSPyHyEhc0JbCtqrtmk4TiBNIiG6Txi1L&#10;TFvRJCXJtu7fY05wsWz58/N75Wo0PTuhD52zAu6nCTC0yunONgK2m+dJBixEabXsnUUBFwywqq6v&#10;Sllod7bveKpjw0jEhkIKaGMcCs6DatHIMHUDWtp9Om9kpNE3XHt5JnHT84ckSbmRnaUPrRzwsUX1&#10;VR+NgLt5avRu/33xH/XLfveWqfVrUELc3oxPSyrrJbCIY/y7gN8M5B8qMnZwR6sD6wVMZrOUUAGL&#10;fA6MgDxdUHMgMk2yHHhV8v9Bqh8AAAD//wMAUEsBAi0AFAAGAAgAAAAhALaDOJL+AAAA4QEAABMA&#10;AAAAAAAAAAAAAAAAAAAAAFtDb250ZW50X1R5cGVzXS54bWxQSwECLQAUAAYACAAAACEAOP0h/9YA&#10;AACUAQAACwAAAAAAAAAAAAAAAAAvAQAAX3JlbHMvLnJlbHNQSwECLQAUAAYACAAAACEAjqRk0QUC&#10;AADvAwAADgAAAAAAAAAAAAAAAAAuAgAAZHJzL2Uyb0RvYy54bWxQSwECLQAUAAYACAAAACEAxAu1&#10;HOcAAAAQAQAADwAAAAAAAAAAAAAAAABfBAAAZHJzL2Rvd25yZXYueG1sUEsFBgAAAAAEAAQA8wAA&#10;AHMFA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4"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15B7398D"/>
    <w:multiLevelType w:val="hybridMultilevel"/>
    <w:tmpl w:val="28A00E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8A37FE"/>
    <w:multiLevelType w:val="multilevel"/>
    <w:tmpl w:val="9DF8A602"/>
    <w:lvl w:ilvl="0">
      <w:start w:val="1"/>
      <w:numFmt w:val="decimal"/>
      <w:pStyle w:val="Doc1"/>
      <w:lvlText w:val="%1."/>
      <w:lvlJc w:val="left"/>
      <w:pPr>
        <w:ind w:left="720" w:hanging="360"/>
      </w:pPr>
      <w:rPr>
        <w:rFonts w:hint="default"/>
      </w:rPr>
    </w:lvl>
    <w:lvl w:ilvl="1">
      <w:start w:val="1"/>
      <w:numFmt w:val="decimal"/>
      <w:pStyle w:val="Doc2"/>
      <w:isLgl/>
      <w:lvlText w:val="%1.%2."/>
      <w:lvlJc w:val="left"/>
      <w:pPr>
        <w:ind w:left="1080" w:hanging="720"/>
      </w:pPr>
      <w:rPr>
        <w:rFonts w:hint="default"/>
      </w:rPr>
    </w:lvl>
    <w:lvl w:ilvl="2">
      <w:start w:val="1"/>
      <w:numFmt w:val="decimal"/>
      <w:pStyle w:val="Doc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76739286">
    <w:abstractNumId w:val="4"/>
  </w:num>
  <w:num w:numId="2" w16cid:durableId="1178621874">
    <w:abstractNumId w:val="2"/>
  </w:num>
  <w:num w:numId="3" w16cid:durableId="1400053778">
    <w:abstractNumId w:val="1"/>
  </w:num>
  <w:num w:numId="4" w16cid:durableId="69935525">
    <w:abstractNumId w:val="0"/>
  </w:num>
  <w:num w:numId="5" w16cid:durableId="1712223426">
    <w:abstractNumId w:val="6"/>
  </w:num>
  <w:num w:numId="6" w16cid:durableId="16480447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5CA"/>
    <w:rsid w:val="000024D4"/>
    <w:rsid w:val="00006AE2"/>
    <w:rsid w:val="000076A1"/>
    <w:rsid w:val="0001075E"/>
    <w:rsid w:val="00012259"/>
    <w:rsid w:val="0001395A"/>
    <w:rsid w:val="00020261"/>
    <w:rsid w:val="00025383"/>
    <w:rsid w:val="00027681"/>
    <w:rsid w:val="00032242"/>
    <w:rsid w:val="00032B4B"/>
    <w:rsid w:val="0003482D"/>
    <w:rsid w:val="0004357F"/>
    <w:rsid w:val="00045915"/>
    <w:rsid w:val="00045D3D"/>
    <w:rsid w:val="000512D3"/>
    <w:rsid w:val="000554D4"/>
    <w:rsid w:val="000611F2"/>
    <w:rsid w:val="0006327B"/>
    <w:rsid w:val="00063657"/>
    <w:rsid w:val="00067AF4"/>
    <w:rsid w:val="00076680"/>
    <w:rsid w:val="00076A1D"/>
    <w:rsid w:val="00077014"/>
    <w:rsid w:val="00077B37"/>
    <w:rsid w:val="0008073E"/>
    <w:rsid w:val="00091CDB"/>
    <w:rsid w:val="00094025"/>
    <w:rsid w:val="00095980"/>
    <w:rsid w:val="000960DD"/>
    <w:rsid w:val="000A03CE"/>
    <w:rsid w:val="000A1244"/>
    <w:rsid w:val="000A19AC"/>
    <w:rsid w:val="000A5915"/>
    <w:rsid w:val="000A6F12"/>
    <w:rsid w:val="000A7FD9"/>
    <w:rsid w:val="000B1671"/>
    <w:rsid w:val="000B1839"/>
    <w:rsid w:val="000B21B7"/>
    <w:rsid w:val="000B2EC9"/>
    <w:rsid w:val="000B5F5A"/>
    <w:rsid w:val="000C3708"/>
    <w:rsid w:val="000D26F8"/>
    <w:rsid w:val="000E15CB"/>
    <w:rsid w:val="000F7DD2"/>
    <w:rsid w:val="00102CAD"/>
    <w:rsid w:val="001052D8"/>
    <w:rsid w:val="001061B6"/>
    <w:rsid w:val="00106654"/>
    <w:rsid w:val="00111E8C"/>
    <w:rsid w:val="00112F6F"/>
    <w:rsid w:val="0012411C"/>
    <w:rsid w:val="00126798"/>
    <w:rsid w:val="00126E76"/>
    <w:rsid w:val="00130CEA"/>
    <w:rsid w:val="00132762"/>
    <w:rsid w:val="00132AD0"/>
    <w:rsid w:val="001341CE"/>
    <w:rsid w:val="0013526C"/>
    <w:rsid w:val="001358F4"/>
    <w:rsid w:val="001360F4"/>
    <w:rsid w:val="001405C6"/>
    <w:rsid w:val="00141013"/>
    <w:rsid w:val="00154055"/>
    <w:rsid w:val="00154234"/>
    <w:rsid w:val="0017744B"/>
    <w:rsid w:val="001834E4"/>
    <w:rsid w:val="00183830"/>
    <w:rsid w:val="00192CBF"/>
    <w:rsid w:val="00192FF1"/>
    <w:rsid w:val="00193CBA"/>
    <w:rsid w:val="001A5BC1"/>
    <w:rsid w:val="001A5F1B"/>
    <w:rsid w:val="001B1C22"/>
    <w:rsid w:val="001B34C6"/>
    <w:rsid w:val="001B7459"/>
    <w:rsid w:val="001C1D72"/>
    <w:rsid w:val="001C25B5"/>
    <w:rsid w:val="001D7832"/>
    <w:rsid w:val="001E1F9F"/>
    <w:rsid w:val="001E3140"/>
    <w:rsid w:val="001E7365"/>
    <w:rsid w:val="001F0BF6"/>
    <w:rsid w:val="001F374F"/>
    <w:rsid w:val="0020220B"/>
    <w:rsid w:val="00203E19"/>
    <w:rsid w:val="00210DC1"/>
    <w:rsid w:val="0021198E"/>
    <w:rsid w:val="00211C1E"/>
    <w:rsid w:val="00211D34"/>
    <w:rsid w:val="00214F04"/>
    <w:rsid w:val="0022521C"/>
    <w:rsid w:val="00230ED3"/>
    <w:rsid w:val="00231F97"/>
    <w:rsid w:val="002325ED"/>
    <w:rsid w:val="002336FD"/>
    <w:rsid w:val="00234A3B"/>
    <w:rsid w:val="002352B9"/>
    <w:rsid w:val="00236F6B"/>
    <w:rsid w:val="0023729D"/>
    <w:rsid w:val="00240E06"/>
    <w:rsid w:val="00243369"/>
    <w:rsid w:val="00245C57"/>
    <w:rsid w:val="00255298"/>
    <w:rsid w:val="00266CD6"/>
    <w:rsid w:val="002673AC"/>
    <w:rsid w:val="0027107C"/>
    <w:rsid w:val="00275DAB"/>
    <w:rsid w:val="002903C0"/>
    <w:rsid w:val="002940FC"/>
    <w:rsid w:val="002A1882"/>
    <w:rsid w:val="002A1958"/>
    <w:rsid w:val="002A782A"/>
    <w:rsid w:val="002B11E2"/>
    <w:rsid w:val="002B24B8"/>
    <w:rsid w:val="002C379A"/>
    <w:rsid w:val="002D04F0"/>
    <w:rsid w:val="002D3AE9"/>
    <w:rsid w:val="002D4510"/>
    <w:rsid w:val="002D76A5"/>
    <w:rsid w:val="002F0734"/>
    <w:rsid w:val="002F0EA5"/>
    <w:rsid w:val="002F175F"/>
    <w:rsid w:val="002F2841"/>
    <w:rsid w:val="002F46E7"/>
    <w:rsid w:val="003101DA"/>
    <w:rsid w:val="003111C3"/>
    <w:rsid w:val="00312C9B"/>
    <w:rsid w:val="00314757"/>
    <w:rsid w:val="003163BC"/>
    <w:rsid w:val="00320E7A"/>
    <w:rsid w:val="003210F4"/>
    <w:rsid w:val="003211CE"/>
    <w:rsid w:val="00324EC0"/>
    <w:rsid w:val="00327596"/>
    <w:rsid w:val="00330AE3"/>
    <w:rsid w:val="003316F7"/>
    <w:rsid w:val="003361CC"/>
    <w:rsid w:val="00336D83"/>
    <w:rsid w:val="00345603"/>
    <w:rsid w:val="0034786E"/>
    <w:rsid w:val="00351486"/>
    <w:rsid w:val="00352D92"/>
    <w:rsid w:val="0035403A"/>
    <w:rsid w:val="0036131F"/>
    <w:rsid w:val="0036394B"/>
    <w:rsid w:val="00366DB6"/>
    <w:rsid w:val="003709B5"/>
    <w:rsid w:val="003759C2"/>
    <w:rsid w:val="00385195"/>
    <w:rsid w:val="0039166D"/>
    <w:rsid w:val="0039414B"/>
    <w:rsid w:val="00397365"/>
    <w:rsid w:val="003A14E4"/>
    <w:rsid w:val="003A31F6"/>
    <w:rsid w:val="003A4B01"/>
    <w:rsid w:val="003B0C1D"/>
    <w:rsid w:val="003B4C71"/>
    <w:rsid w:val="003B55AF"/>
    <w:rsid w:val="003B785A"/>
    <w:rsid w:val="003C3447"/>
    <w:rsid w:val="003C6420"/>
    <w:rsid w:val="003D076C"/>
    <w:rsid w:val="003D2797"/>
    <w:rsid w:val="003D358E"/>
    <w:rsid w:val="003D4A20"/>
    <w:rsid w:val="003E1D13"/>
    <w:rsid w:val="003E78B5"/>
    <w:rsid w:val="003F7928"/>
    <w:rsid w:val="00415BAB"/>
    <w:rsid w:val="00415ED2"/>
    <w:rsid w:val="00417516"/>
    <w:rsid w:val="0042068C"/>
    <w:rsid w:val="00427557"/>
    <w:rsid w:val="00430AC6"/>
    <w:rsid w:val="00440C44"/>
    <w:rsid w:val="00441DAF"/>
    <w:rsid w:val="00442472"/>
    <w:rsid w:val="0044318E"/>
    <w:rsid w:val="00443B35"/>
    <w:rsid w:val="00447B5F"/>
    <w:rsid w:val="0045488D"/>
    <w:rsid w:val="004657FD"/>
    <w:rsid w:val="0047003A"/>
    <w:rsid w:val="004701F5"/>
    <w:rsid w:val="0047122B"/>
    <w:rsid w:val="00473B7A"/>
    <w:rsid w:val="00473D99"/>
    <w:rsid w:val="004755C9"/>
    <w:rsid w:val="004866BF"/>
    <w:rsid w:val="004960E9"/>
    <w:rsid w:val="00497EA2"/>
    <w:rsid w:val="004A2E88"/>
    <w:rsid w:val="004A40F5"/>
    <w:rsid w:val="004A5305"/>
    <w:rsid w:val="004A6BC0"/>
    <w:rsid w:val="004A7F7A"/>
    <w:rsid w:val="004B429D"/>
    <w:rsid w:val="004B44D4"/>
    <w:rsid w:val="004C59E1"/>
    <w:rsid w:val="004D6F24"/>
    <w:rsid w:val="004D7634"/>
    <w:rsid w:val="004D7B2C"/>
    <w:rsid w:val="004E355E"/>
    <w:rsid w:val="004E4FC8"/>
    <w:rsid w:val="004E611A"/>
    <w:rsid w:val="004E7154"/>
    <w:rsid w:val="004E79A4"/>
    <w:rsid w:val="004F62B2"/>
    <w:rsid w:val="004F6460"/>
    <w:rsid w:val="00500F87"/>
    <w:rsid w:val="00513116"/>
    <w:rsid w:val="005300D3"/>
    <w:rsid w:val="00530978"/>
    <w:rsid w:val="005422C0"/>
    <w:rsid w:val="00542A10"/>
    <w:rsid w:val="00544F82"/>
    <w:rsid w:val="005509D2"/>
    <w:rsid w:val="00567928"/>
    <w:rsid w:val="00571262"/>
    <w:rsid w:val="0057282F"/>
    <w:rsid w:val="00576CC2"/>
    <w:rsid w:val="0057719A"/>
    <w:rsid w:val="00579097"/>
    <w:rsid w:val="0058414B"/>
    <w:rsid w:val="005910F4"/>
    <w:rsid w:val="00593C4F"/>
    <w:rsid w:val="005946A8"/>
    <w:rsid w:val="00594B73"/>
    <w:rsid w:val="005970BC"/>
    <w:rsid w:val="005A0FCA"/>
    <w:rsid w:val="005A4407"/>
    <w:rsid w:val="005A59EF"/>
    <w:rsid w:val="005A71E7"/>
    <w:rsid w:val="005B1C7E"/>
    <w:rsid w:val="005B4E1B"/>
    <w:rsid w:val="005C0F8A"/>
    <w:rsid w:val="005C3144"/>
    <w:rsid w:val="005C3C6F"/>
    <w:rsid w:val="005C3EBA"/>
    <w:rsid w:val="005C6976"/>
    <w:rsid w:val="005C6AA2"/>
    <w:rsid w:val="005C72B4"/>
    <w:rsid w:val="005C7D81"/>
    <w:rsid w:val="005D56CB"/>
    <w:rsid w:val="005D664E"/>
    <w:rsid w:val="005E0D16"/>
    <w:rsid w:val="005E63EB"/>
    <w:rsid w:val="005E6F19"/>
    <w:rsid w:val="005E7C89"/>
    <w:rsid w:val="005F618D"/>
    <w:rsid w:val="005F6F41"/>
    <w:rsid w:val="0060265B"/>
    <w:rsid w:val="006111E7"/>
    <w:rsid w:val="00615867"/>
    <w:rsid w:val="00616C72"/>
    <w:rsid w:val="0061734D"/>
    <w:rsid w:val="00620FCB"/>
    <w:rsid w:val="00625DC6"/>
    <w:rsid w:val="0064053C"/>
    <w:rsid w:val="0064066D"/>
    <w:rsid w:val="0064136B"/>
    <w:rsid w:val="0064391D"/>
    <w:rsid w:val="0064696C"/>
    <w:rsid w:val="00651821"/>
    <w:rsid w:val="006537D3"/>
    <w:rsid w:val="00654384"/>
    <w:rsid w:val="006543D0"/>
    <w:rsid w:val="006635CE"/>
    <w:rsid w:val="006675CD"/>
    <w:rsid w:val="00670E75"/>
    <w:rsid w:val="0067719B"/>
    <w:rsid w:val="00682E59"/>
    <w:rsid w:val="006840DD"/>
    <w:rsid w:val="00684B0F"/>
    <w:rsid w:val="00684D9B"/>
    <w:rsid w:val="0068510A"/>
    <w:rsid w:val="006856F4"/>
    <w:rsid w:val="00685FEF"/>
    <w:rsid w:val="006904EE"/>
    <w:rsid w:val="00695FA1"/>
    <w:rsid w:val="00697556"/>
    <w:rsid w:val="006A3F44"/>
    <w:rsid w:val="006A6E39"/>
    <w:rsid w:val="006A72EF"/>
    <w:rsid w:val="006A7C01"/>
    <w:rsid w:val="006B4647"/>
    <w:rsid w:val="006B4C2B"/>
    <w:rsid w:val="006B6194"/>
    <w:rsid w:val="006B6D47"/>
    <w:rsid w:val="006B738B"/>
    <w:rsid w:val="006C5AFE"/>
    <w:rsid w:val="006D76D4"/>
    <w:rsid w:val="006E0082"/>
    <w:rsid w:val="006E21DD"/>
    <w:rsid w:val="006E67E9"/>
    <w:rsid w:val="006F2EC8"/>
    <w:rsid w:val="006F420A"/>
    <w:rsid w:val="006F6D95"/>
    <w:rsid w:val="006F779E"/>
    <w:rsid w:val="00705D22"/>
    <w:rsid w:val="00706F13"/>
    <w:rsid w:val="007072E8"/>
    <w:rsid w:val="007102F8"/>
    <w:rsid w:val="00712178"/>
    <w:rsid w:val="00712DE2"/>
    <w:rsid w:val="00713E31"/>
    <w:rsid w:val="0071618D"/>
    <w:rsid w:val="00723AA4"/>
    <w:rsid w:val="00723F35"/>
    <w:rsid w:val="00725FA4"/>
    <w:rsid w:val="00727240"/>
    <w:rsid w:val="00737F3B"/>
    <w:rsid w:val="00740446"/>
    <w:rsid w:val="0074242E"/>
    <w:rsid w:val="007438A9"/>
    <w:rsid w:val="0074491E"/>
    <w:rsid w:val="00752108"/>
    <w:rsid w:val="00754B3B"/>
    <w:rsid w:val="0076165A"/>
    <w:rsid w:val="0076247A"/>
    <w:rsid w:val="00764385"/>
    <w:rsid w:val="00770002"/>
    <w:rsid w:val="007720D8"/>
    <w:rsid w:val="00775964"/>
    <w:rsid w:val="007765FE"/>
    <w:rsid w:val="007913EB"/>
    <w:rsid w:val="00793C34"/>
    <w:rsid w:val="00794E2E"/>
    <w:rsid w:val="00795BFB"/>
    <w:rsid w:val="007A477F"/>
    <w:rsid w:val="007A5CC0"/>
    <w:rsid w:val="007A6181"/>
    <w:rsid w:val="007B1D20"/>
    <w:rsid w:val="007B2760"/>
    <w:rsid w:val="007B2945"/>
    <w:rsid w:val="007B5A60"/>
    <w:rsid w:val="007D1FEC"/>
    <w:rsid w:val="007D2119"/>
    <w:rsid w:val="007E4460"/>
    <w:rsid w:val="007E4539"/>
    <w:rsid w:val="007E5480"/>
    <w:rsid w:val="007F219B"/>
    <w:rsid w:val="007F686A"/>
    <w:rsid w:val="007F78BE"/>
    <w:rsid w:val="0080280E"/>
    <w:rsid w:val="00806C01"/>
    <w:rsid w:val="00813747"/>
    <w:rsid w:val="008148CC"/>
    <w:rsid w:val="00817BEA"/>
    <w:rsid w:val="008211A4"/>
    <w:rsid w:val="008231CB"/>
    <w:rsid w:val="00830621"/>
    <w:rsid w:val="00837523"/>
    <w:rsid w:val="0084076C"/>
    <w:rsid w:val="00841450"/>
    <w:rsid w:val="0084693A"/>
    <w:rsid w:val="00846B26"/>
    <w:rsid w:val="008513E0"/>
    <w:rsid w:val="008523D7"/>
    <w:rsid w:val="00855A74"/>
    <w:rsid w:val="0085773A"/>
    <w:rsid w:val="0086378E"/>
    <w:rsid w:val="0086380A"/>
    <w:rsid w:val="00867E7F"/>
    <w:rsid w:val="00873150"/>
    <w:rsid w:val="00875F85"/>
    <w:rsid w:val="0087657D"/>
    <w:rsid w:val="00877C4E"/>
    <w:rsid w:val="008807D5"/>
    <w:rsid w:val="00880832"/>
    <w:rsid w:val="00882FBB"/>
    <w:rsid w:val="00886EE1"/>
    <w:rsid w:val="0088727D"/>
    <w:rsid w:val="008921BD"/>
    <w:rsid w:val="00897C75"/>
    <w:rsid w:val="008A557D"/>
    <w:rsid w:val="008B3AC2"/>
    <w:rsid w:val="008B4508"/>
    <w:rsid w:val="008B4AB4"/>
    <w:rsid w:val="008B6986"/>
    <w:rsid w:val="008C0215"/>
    <w:rsid w:val="008C1130"/>
    <w:rsid w:val="008D18E6"/>
    <w:rsid w:val="008D3F55"/>
    <w:rsid w:val="008D7A9B"/>
    <w:rsid w:val="008E0060"/>
    <w:rsid w:val="008E12EC"/>
    <w:rsid w:val="008E16E6"/>
    <w:rsid w:val="008E7091"/>
    <w:rsid w:val="008E76AC"/>
    <w:rsid w:val="008F21F6"/>
    <w:rsid w:val="009013B7"/>
    <w:rsid w:val="0091401B"/>
    <w:rsid w:val="0091584B"/>
    <w:rsid w:val="009176F4"/>
    <w:rsid w:val="009253D1"/>
    <w:rsid w:val="00926121"/>
    <w:rsid w:val="00927084"/>
    <w:rsid w:val="0092DD76"/>
    <w:rsid w:val="00933DE9"/>
    <w:rsid w:val="009341F4"/>
    <w:rsid w:val="00935E3C"/>
    <w:rsid w:val="0093780B"/>
    <w:rsid w:val="0094611A"/>
    <w:rsid w:val="00951F79"/>
    <w:rsid w:val="00970D7D"/>
    <w:rsid w:val="00972F5E"/>
    <w:rsid w:val="0097374B"/>
    <w:rsid w:val="00974AB5"/>
    <w:rsid w:val="00976325"/>
    <w:rsid w:val="00982BF6"/>
    <w:rsid w:val="009857A6"/>
    <w:rsid w:val="0098706D"/>
    <w:rsid w:val="0098792C"/>
    <w:rsid w:val="00991649"/>
    <w:rsid w:val="009935FB"/>
    <w:rsid w:val="009940B7"/>
    <w:rsid w:val="00994DF9"/>
    <w:rsid w:val="00996472"/>
    <w:rsid w:val="009A1D8B"/>
    <w:rsid w:val="009A6837"/>
    <w:rsid w:val="009B00C6"/>
    <w:rsid w:val="009C39C0"/>
    <w:rsid w:val="009C4186"/>
    <w:rsid w:val="009C471F"/>
    <w:rsid w:val="009D338B"/>
    <w:rsid w:val="009D5DBB"/>
    <w:rsid w:val="009E0078"/>
    <w:rsid w:val="009E0432"/>
    <w:rsid w:val="009E3538"/>
    <w:rsid w:val="009F0FC8"/>
    <w:rsid w:val="009F4A54"/>
    <w:rsid w:val="009F4BEC"/>
    <w:rsid w:val="009F5874"/>
    <w:rsid w:val="009F753D"/>
    <w:rsid w:val="00A06511"/>
    <w:rsid w:val="00A14051"/>
    <w:rsid w:val="00A14999"/>
    <w:rsid w:val="00A24EA6"/>
    <w:rsid w:val="00A25FD7"/>
    <w:rsid w:val="00A26DD9"/>
    <w:rsid w:val="00A315BE"/>
    <w:rsid w:val="00A374F5"/>
    <w:rsid w:val="00A409C0"/>
    <w:rsid w:val="00A429A4"/>
    <w:rsid w:val="00A43AFF"/>
    <w:rsid w:val="00A43B93"/>
    <w:rsid w:val="00A47D36"/>
    <w:rsid w:val="00A5433E"/>
    <w:rsid w:val="00A544F1"/>
    <w:rsid w:val="00A62F09"/>
    <w:rsid w:val="00A6597D"/>
    <w:rsid w:val="00A71461"/>
    <w:rsid w:val="00A72175"/>
    <w:rsid w:val="00A73550"/>
    <w:rsid w:val="00A772C5"/>
    <w:rsid w:val="00A7793A"/>
    <w:rsid w:val="00A847FF"/>
    <w:rsid w:val="00A91C40"/>
    <w:rsid w:val="00AA3D8B"/>
    <w:rsid w:val="00AA4CC7"/>
    <w:rsid w:val="00AA5E8E"/>
    <w:rsid w:val="00AB2BAD"/>
    <w:rsid w:val="00AB30B1"/>
    <w:rsid w:val="00AB6CA7"/>
    <w:rsid w:val="00AB7A1B"/>
    <w:rsid w:val="00AB7FE5"/>
    <w:rsid w:val="00AC0529"/>
    <w:rsid w:val="00AD01E4"/>
    <w:rsid w:val="00AD0631"/>
    <w:rsid w:val="00AD0858"/>
    <w:rsid w:val="00AD2BC1"/>
    <w:rsid w:val="00AE02E3"/>
    <w:rsid w:val="00AE4043"/>
    <w:rsid w:val="00AE7340"/>
    <w:rsid w:val="00AF1469"/>
    <w:rsid w:val="00AF1BBD"/>
    <w:rsid w:val="00AF4CDA"/>
    <w:rsid w:val="00B000F0"/>
    <w:rsid w:val="00B01369"/>
    <w:rsid w:val="00B026C9"/>
    <w:rsid w:val="00B03237"/>
    <w:rsid w:val="00B035E9"/>
    <w:rsid w:val="00B10207"/>
    <w:rsid w:val="00B107BA"/>
    <w:rsid w:val="00B1223C"/>
    <w:rsid w:val="00B13A56"/>
    <w:rsid w:val="00B141E7"/>
    <w:rsid w:val="00B1601D"/>
    <w:rsid w:val="00B235CC"/>
    <w:rsid w:val="00B2648B"/>
    <w:rsid w:val="00B26ADB"/>
    <w:rsid w:val="00B30806"/>
    <w:rsid w:val="00B34779"/>
    <w:rsid w:val="00B351B4"/>
    <w:rsid w:val="00B36329"/>
    <w:rsid w:val="00B46BCA"/>
    <w:rsid w:val="00B46DFF"/>
    <w:rsid w:val="00B478AA"/>
    <w:rsid w:val="00B5041D"/>
    <w:rsid w:val="00B55BDD"/>
    <w:rsid w:val="00B6628F"/>
    <w:rsid w:val="00B7573A"/>
    <w:rsid w:val="00B8063B"/>
    <w:rsid w:val="00B81050"/>
    <w:rsid w:val="00B840EA"/>
    <w:rsid w:val="00B87806"/>
    <w:rsid w:val="00B87EC9"/>
    <w:rsid w:val="00B918EF"/>
    <w:rsid w:val="00BB0465"/>
    <w:rsid w:val="00BB0950"/>
    <w:rsid w:val="00BB33A4"/>
    <w:rsid w:val="00BB583C"/>
    <w:rsid w:val="00BC07A2"/>
    <w:rsid w:val="00BC38FD"/>
    <w:rsid w:val="00BC6AD0"/>
    <w:rsid w:val="00BC742B"/>
    <w:rsid w:val="00BE233C"/>
    <w:rsid w:val="00BF1F6D"/>
    <w:rsid w:val="00BF420D"/>
    <w:rsid w:val="00C034CB"/>
    <w:rsid w:val="00C051A8"/>
    <w:rsid w:val="00C054BC"/>
    <w:rsid w:val="00C06A27"/>
    <w:rsid w:val="00C1028E"/>
    <w:rsid w:val="00C15255"/>
    <w:rsid w:val="00C17897"/>
    <w:rsid w:val="00C226F8"/>
    <w:rsid w:val="00C227C4"/>
    <w:rsid w:val="00C31E24"/>
    <w:rsid w:val="00C32640"/>
    <w:rsid w:val="00C343C8"/>
    <w:rsid w:val="00C40095"/>
    <w:rsid w:val="00C409D5"/>
    <w:rsid w:val="00C435C3"/>
    <w:rsid w:val="00C44E5F"/>
    <w:rsid w:val="00C51B7C"/>
    <w:rsid w:val="00C6234B"/>
    <w:rsid w:val="00C6264B"/>
    <w:rsid w:val="00C63EAE"/>
    <w:rsid w:val="00C6791F"/>
    <w:rsid w:val="00C73260"/>
    <w:rsid w:val="00C7629F"/>
    <w:rsid w:val="00C819BE"/>
    <w:rsid w:val="00C85960"/>
    <w:rsid w:val="00C8661B"/>
    <w:rsid w:val="00C869D0"/>
    <w:rsid w:val="00C86B10"/>
    <w:rsid w:val="00C87AC8"/>
    <w:rsid w:val="00CA03C8"/>
    <w:rsid w:val="00CA139A"/>
    <w:rsid w:val="00CA2899"/>
    <w:rsid w:val="00CA3A3D"/>
    <w:rsid w:val="00CA3AA6"/>
    <w:rsid w:val="00CA4154"/>
    <w:rsid w:val="00CA77FB"/>
    <w:rsid w:val="00CB1026"/>
    <w:rsid w:val="00CB379B"/>
    <w:rsid w:val="00CB512A"/>
    <w:rsid w:val="00CB5DD0"/>
    <w:rsid w:val="00CB63D4"/>
    <w:rsid w:val="00CC0EE9"/>
    <w:rsid w:val="00CC2FBC"/>
    <w:rsid w:val="00CC51D4"/>
    <w:rsid w:val="00CC65DA"/>
    <w:rsid w:val="00CC6BB0"/>
    <w:rsid w:val="00CD77BE"/>
    <w:rsid w:val="00CD78AD"/>
    <w:rsid w:val="00CE1831"/>
    <w:rsid w:val="00CE2A33"/>
    <w:rsid w:val="00CE3860"/>
    <w:rsid w:val="00CE3E09"/>
    <w:rsid w:val="00CE4A86"/>
    <w:rsid w:val="00CF14E4"/>
    <w:rsid w:val="00CF21B9"/>
    <w:rsid w:val="00CF62EE"/>
    <w:rsid w:val="00CF6BF9"/>
    <w:rsid w:val="00D008F5"/>
    <w:rsid w:val="00D03800"/>
    <w:rsid w:val="00D065D3"/>
    <w:rsid w:val="00D071E7"/>
    <w:rsid w:val="00D129E6"/>
    <w:rsid w:val="00D12C1C"/>
    <w:rsid w:val="00D13197"/>
    <w:rsid w:val="00D1409B"/>
    <w:rsid w:val="00D14C94"/>
    <w:rsid w:val="00D241D1"/>
    <w:rsid w:val="00D264AA"/>
    <w:rsid w:val="00D27CCC"/>
    <w:rsid w:val="00D342A6"/>
    <w:rsid w:val="00D4177A"/>
    <w:rsid w:val="00D44D1E"/>
    <w:rsid w:val="00D45CA6"/>
    <w:rsid w:val="00D464BF"/>
    <w:rsid w:val="00D53E26"/>
    <w:rsid w:val="00D55F0B"/>
    <w:rsid w:val="00D74BB9"/>
    <w:rsid w:val="00D756F5"/>
    <w:rsid w:val="00D771E1"/>
    <w:rsid w:val="00D82962"/>
    <w:rsid w:val="00D83F43"/>
    <w:rsid w:val="00D86FC5"/>
    <w:rsid w:val="00D8705A"/>
    <w:rsid w:val="00DA3C94"/>
    <w:rsid w:val="00DA3CBB"/>
    <w:rsid w:val="00DA5CBA"/>
    <w:rsid w:val="00DB182C"/>
    <w:rsid w:val="00DC4C8F"/>
    <w:rsid w:val="00DC63AA"/>
    <w:rsid w:val="00DD4F0E"/>
    <w:rsid w:val="00DD6BEC"/>
    <w:rsid w:val="00DD7B57"/>
    <w:rsid w:val="00DD7BC0"/>
    <w:rsid w:val="00DE0682"/>
    <w:rsid w:val="00DE1A7E"/>
    <w:rsid w:val="00DF0BF0"/>
    <w:rsid w:val="00DF16F5"/>
    <w:rsid w:val="00DF3CA2"/>
    <w:rsid w:val="00DF50D0"/>
    <w:rsid w:val="00DF7478"/>
    <w:rsid w:val="00DF753F"/>
    <w:rsid w:val="00E01463"/>
    <w:rsid w:val="00E05E0A"/>
    <w:rsid w:val="00E060BE"/>
    <w:rsid w:val="00E069C0"/>
    <w:rsid w:val="00E073F0"/>
    <w:rsid w:val="00E11290"/>
    <w:rsid w:val="00E14BC3"/>
    <w:rsid w:val="00E202C8"/>
    <w:rsid w:val="00E319F9"/>
    <w:rsid w:val="00E41F76"/>
    <w:rsid w:val="00E456C5"/>
    <w:rsid w:val="00E534CF"/>
    <w:rsid w:val="00E55115"/>
    <w:rsid w:val="00E614E4"/>
    <w:rsid w:val="00E636B6"/>
    <w:rsid w:val="00E63920"/>
    <w:rsid w:val="00E70213"/>
    <w:rsid w:val="00E75580"/>
    <w:rsid w:val="00E81CB4"/>
    <w:rsid w:val="00E81DAB"/>
    <w:rsid w:val="00E82551"/>
    <w:rsid w:val="00E8585B"/>
    <w:rsid w:val="00E87F41"/>
    <w:rsid w:val="00E96161"/>
    <w:rsid w:val="00EA2356"/>
    <w:rsid w:val="00EA3F15"/>
    <w:rsid w:val="00EA4BD7"/>
    <w:rsid w:val="00EA7847"/>
    <w:rsid w:val="00EB3E41"/>
    <w:rsid w:val="00EB4C2F"/>
    <w:rsid w:val="00EB5560"/>
    <w:rsid w:val="00ED1AA6"/>
    <w:rsid w:val="00ED443D"/>
    <w:rsid w:val="00ED4EDA"/>
    <w:rsid w:val="00EE2E6E"/>
    <w:rsid w:val="00EF3FC8"/>
    <w:rsid w:val="00EF703D"/>
    <w:rsid w:val="00F0013A"/>
    <w:rsid w:val="00F00F13"/>
    <w:rsid w:val="00F03521"/>
    <w:rsid w:val="00F057D8"/>
    <w:rsid w:val="00F0759E"/>
    <w:rsid w:val="00F1314A"/>
    <w:rsid w:val="00F16A43"/>
    <w:rsid w:val="00F361EC"/>
    <w:rsid w:val="00F36A4C"/>
    <w:rsid w:val="00F41DB4"/>
    <w:rsid w:val="00F4418E"/>
    <w:rsid w:val="00F460D7"/>
    <w:rsid w:val="00F46780"/>
    <w:rsid w:val="00F55DB1"/>
    <w:rsid w:val="00F57411"/>
    <w:rsid w:val="00F77D2D"/>
    <w:rsid w:val="00F821A3"/>
    <w:rsid w:val="00F84332"/>
    <w:rsid w:val="00F844FE"/>
    <w:rsid w:val="00F879D2"/>
    <w:rsid w:val="00F91579"/>
    <w:rsid w:val="00F9314A"/>
    <w:rsid w:val="00F94095"/>
    <w:rsid w:val="00F940B2"/>
    <w:rsid w:val="00F96EBB"/>
    <w:rsid w:val="00FC2233"/>
    <w:rsid w:val="00FC3691"/>
    <w:rsid w:val="00FC3C96"/>
    <w:rsid w:val="00FC58EF"/>
    <w:rsid w:val="00FD2DE4"/>
    <w:rsid w:val="00FD33DF"/>
    <w:rsid w:val="00FD5E43"/>
    <w:rsid w:val="00FE38C9"/>
    <w:rsid w:val="00FE39D7"/>
    <w:rsid w:val="00FE4471"/>
    <w:rsid w:val="01065476"/>
    <w:rsid w:val="016DEEE2"/>
    <w:rsid w:val="01976967"/>
    <w:rsid w:val="020B1C35"/>
    <w:rsid w:val="03A2FD26"/>
    <w:rsid w:val="03A55FF8"/>
    <w:rsid w:val="042617D8"/>
    <w:rsid w:val="04806E3D"/>
    <w:rsid w:val="051E4FA9"/>
    <w:rsid w:val="06266846"/>
    <w:rsid w:val="064657B3"/>
    <w:rsid w:val="068FBCB4"/>
    <w:rsid w:val="069A0122"/>
    <w:rsid w:val="06BF981A"/>
    <w:rsid w:val="06CA8538"/>
    <w:rsid w:val="085FFA7A"/>
    <w:rsid w:val="0886D5D4"/>
    <w:rsid w:val="08E0A6CF"/>
    <w:rsid w:val="09072F68"/>
    <w:rsid w:val="0932A7B3"/>
    <w:rsid w:val="0A03E3F0"/>
    <w:rsid w:val="0A0F01F8"/>
    <w:rsid w:val="0B3937D9"/>
    <w:rsid w:val="0B4C1E4B"/>
    <w:rsid w:val="0B871741"/>
    <w:rsid w:val="0B9EF1CD"/>
    <w:rsid w:val="0BC9B48D"/>
    <w:rsid w:val="0C0A5E77"/>
    <w:rsid w:val="0C63148A"/>
    <w:rsid w:val="0E53F2A4"/>
    <w:rsid w:val="0F0C1E36"/>
    <w:rsid w:val="0F18570B"/>
    <w:rsid w:val="0F5DD703"/>
    <w:rsid w:val="0F67C5AA"/>
    <w:rsid w:val="104B4C29"/>
    <w:rsid w:val="10A3A7BA"/>
    <w:rsid w:val="12AB3858"/>
    <w:rsid w:val="130BA27A"/>
    <w:rsid w:val="135B27AC"/>
    <w:rsid w:val="1560CE47"/>
    <w:rsid w:val="15BC2A11"/>
    <w:rsid w:val="15C33156"/>
    <w:rsid w:val="15E85D20"/>
    <w:rsid w:val="164A9C78"/>
    <w:rsid w:val="169135FC"/>
    <w:rsid w:val="17B9E7B6"/>
    <w:rsid w:val="186BF54A"/>
    <w:rsid w:val="18CB9D1C"/>
    <w:rsid w:val="18FF8C05"/>
    <w:rsid w:val="1906BC16"/>
    <w:rsid w:val="19974E05"/>
    <w:rsid w:val="19FB01B9"/>
    <w:rsid w:val="1A62754F"/>
    <w:rsid w:val="1A9B5C66"/>
    <w:rsid w:val="1B136495"/>
    <w:rsid w:val="1BE06E21"/>
    <w:rsid w:val="1C372CC7"/>
    <w:rsid w:val="1C687BA2"/>
    <w:rsid w:val="1D3F5C57"/>
    <w:rsid w:val="1E943773"/>
    <w:rsid w:val="1EE731F8"/>
    <w:rsid w:val="200DD455"/>
    <w:rsid w:val="20E6C3D7"/>
    <w:rsid w:val="210A9DEA"/>
    <w:rsid w:val="2117116C"/>
    <w:rsid w:val="218865EF"/>
    <w:rsid w:val="21B69502"/>
    <w:rsid w:val="21FEBA53"/>
    <w:rsid w:val="220EEB10"/>
    <w:rsid w:val="221B5D10"/>
    <w:rsid w:val="22A66E4B"/>
    <w:rsid w:val="22ED6810"/>
    <w:rsid w:val="23DFAD6B"/>
    <w:rsid w:val="2565E3B4"/>
    <w:rsid w:val="257E92D2"/>
    <w:rsid w:val="25A25BFC"/>
    <w:rsid w:val="25DE0F0D"/>
    <w:rsid w:val="2656243C"/>
    <w:rsid w:val="265A7FBF"/>
    <w:rsid w:val="2695E308"/>
    <w:rsid w:val="27119C88"/>
    <w:rsid w:val="271DB2A4"/>
    <w:rsid w:val="27214A8E"/>
    <w:rsid w:val="27341180"/>
    <w:rsid w:val="2755E382"/>
    <w:rsid w:val="278C2A31"/>
    <w:rsid w:val="27C57E54"/>
    <w:rsid w:val="27E1443E"/>
    <w:rsid w:val="27EDF721"/>
    <w:rsid w:val="28047333"/>
    <w:rsid w:val="2899AB5F"/>
    <w:rsid w:val="28A1B93D"/>
    <w:rsid w:val="28F6C539"/>
    <w:rsid w:val="29332DF0"/>
    <w:rsid w:val="29433D8A"/>
    <w:rsid w:val="2995A584"/>
    <w:rsid w:val="29EF0910"/>
    <w:rsid w:val="2A27C417"/>
    <w:rsid w:val="2A3F1371"/>
    <w:rsid w:val="2A66304D"/>
    <w:rsid w:val="2A7A9252"/>
    <w:rsid w:val="2AB17157"/>
    <w:rsid w:val="2B2597E3"/>
    <w:rsid w:val="2B9C1C15"/>
    <w:rsid w:val="2BAF3CA9"/>
    <w:rsid w:val="2BBEABC5"/>
    <w:rsid w:val="2BE97E72"/>
    <w:rsid w:val="2CC16844"/>
    <w:rsid w:val="2D10A1F1"/>
    <w:rsid w:val="2D14BECA"/>
    <w:rsid w:val="2D3F215F"/>
    <w:rsid w:val="2D78380A"/>
    <w:rsid w:val="2D80AB8E"/>
    <w:rsid w:val="2D936624"/>
    <w:rsid w:val="2DA9B316"/>
    <w:rsid w:val="2DF5C39E"/>
    <w:rsid w:val="2E6916A7"/>
    <w:rsid w:val="2E768AA6"/>
    <w:rsid w:val="2E77E351"/>
    <w:rsid w:val="2EC640A6"/>
    <w:rsid w:val="2F19AFE5"/>
    <w:rsid w:val="2F384A63"/>
    <w:rsid w:val="2F8F83AF"/>
    <w:rsid w:val="2FF844BD"/>
    <w:rsid w:val="3061A820"/>
    <w:rsid w:val="309C5117"/>
    <w:rsid w:val="30A4F3C3"/>
    <w:rsid w:val="30D20B58"/>
    <w:rsid w:val="30E3A906"/>
    <w:rsid w:val="30F8D990"/>
    <w:rsid w:val="3128D6A2"/>
    <w:rsid w:val="31905E8E"/>
    <w:rsid w:val="3208F521"/>
    <w:rsid w:val="32217C47"/>
    <w:rsid w:val="328494B8"/>
    <w:rsid w:val="33053F55"/>
    <w:rsid w:val="330BE1FD"/>
    <w:rsid w:val="332E465E"/>
    <w:rsid w:val="332F542B"/>
    <w:rsid w:val="345FAD1B"/>
    <w:rsid w:val="35107258"/>
    <w:rsid w:val="352B37BF"/>
    <w:rsid w:val="35E5D905"/>
    <w:rsid w:val="35FEE7B1"/>
    <w:rsid w:val="36497D53"/>
    <w:rsid w:val="367DA07E"/>
    <w:rsid w:val="36CECD6D"/>
    <w:rsid w:val="376DD439"/>
    <w:rsid w:val="37CDCB57"/>
    <w:rsid w:val="38004BB4"/>
    <w:rsid w:val="380FF8ED"/>
    <w:rsid w:val="3822AD70"/>
    <w:rsid w:val="38B540CC"/>
    <w:rsid w:val="38CC0FC8"/>
    <w:rsid w:val="3937578C"/>
    <w:rsid w:val="393C76F8"/>
    <w:rsid w:val="39B10B37"/>
    <w:rsid w:val="3A3835E0"/>
    <w:rsid w:val="3A49941E"/>
    <w:rsid w:val="3A50C1F3"/>
    <w:rsid w:val="3A993CEA"/>
    <w:rsid w:val="3B7CDCBF"/>
    <w:rsid w:val="3B950802"/>
    <w:rsid w:val="3BA758F0"/>
    <w:rsid w:val="3BCAC051"/>
    <w:rsid w:val="3BD40641"/>
    <w:rsid w:val="3BF45ED2"/>
    <w:rsid w:val="3C65F405"/>
    <w:rsid w:val="3CFA50C0"/>
    <w:rsid w:val="3D5C9E76"/>
    <w:rsid w:val="3DB226A4"/>
    <w:rsid w:val="3DE2D918"/>
    <w:rsid w:val="3E052C53"/>
    <w:rsid w:val="3E176832"/>
    <w:rsid w:val="3E2BA02E"/>
    <w:rsid w:val="3E4591D9"/>
    <w:rsid w:val="3E82F171"/>
    <w:rsid w:val="3E88264C"/>
    <w:rsid w:val="3E9243A7"/>
    <w:rsid w:val="3ED89985"/>
    <w:rsid w:val="3EEE1A19"/>
    <w:rsid w:val="3F0BA703"/>
    <w:rsid w:val="3F47F6BD"/>
    <w:rsid w:val="3F4DF705"/>
    <w:rsid w:val="4089EA7A"/>
    <w:rsid w:val="40CA2FEA"/>
    <w:rsid w:val="414C810B"/>
    <w:rsid w:val="424232BD"/>
    <w:rsid w:val="428597C7"/>
    <w:rsid w:val="42A93AF5"/>
    <w:rsid w:val="42C3AD80"/>
    <w:rsid w:val="42D052AB"/>
    <w:rsid w:val="42D9CC66"/>
    <w:rsid w:val="42E8516C"/>
    <w:rsid w:val="42F351BF"/>
    <w:rsid w:val="435449C3"/>
    <w:rsid w:val="438CBCDA"/>
    <w:rsid w:val="44A50F77"/>
    <w:rsid w:val="44B8EFC7"/>
    <w:rsid w:val="451D1F73"/>
    <w:rsid w:val="456239F4"/>
    <w:rsid w:val="45868504"/>
    <w:rsid w:val="4709225F"/>
    <w:rsid w:val="478FFE95"/>
    <w:rsid w:val="47D2644B"/>
    <w:rsid w:val="4805061D"/>
    <w:rsid w:val="48A638BF"/>
    <w:rsid w:val="48A8C921"/>
    <w:rsid w:val="48F81880"/>
    <w:rsid w:val="48F88FC4"/>
    <w:rsid w:val="4939AD44"/>
    <w:rsid w:val="4A31EBC5"/>
    <w:rsid w:val="4A5A59C1"/>
    <w:rsid w:val="4A7701D6"/>
    <w:rsid w:val="4ABC417F"/>
    <w:rsid w:val="4CAE6191"/>
    <w:rsid w:val="4D3D1764"/>
    <w:rsid w:val="4DD42870"/>
    <w:rsid w:val="4E35C7FA"/>
    <w:rsid w:val="4ECAC494"/>
    <w:rsid w:val="4EFF5982"/>
    <w:rsid w:val="4F2166D9"/>
    <w:rsid w:val="50384646"/>
    <w:rsid w:val="503BBD42"/>
    <w:rsid w:val="507C68A5"/>
    <w:rsid w:val="50C2E078"/>
    <w:rsid w:val="50F2A0D5"/>
    <w:rsid w:val="51AAF90C"/>
    <w:rsid w:val="51C32B9E"/>
    <w:rsid w:val="5211F255"/>
    <w:rsid w:val="52D0255D"/>
    <w:rsid w:val="53D010F7"/>
    <w:rsid w:val="5415B589"/>
    <w:rsid w:val="5420878A"/>
    <w:rsid w:val="54A4BB06"/>
    <w:rsid w:val="552E2170"/>
    <w:rsid w:val="55BB8FF9"/>
    <w:rsid w:val="564D07B3"/>
    <w:rsid w:val="564F6593"/>
    <w:rsid w:val="56952863"/>
    <w:rsid w:val="569D452C"/>
    <w:rsid w:val="56D8E602"/>
    <w:rsid w:val="57091037"/>
    <w:rsid w:val="5757E480"/>
    <w:rsid w:val="5777528B"/>
    <w:rsid w:val="5862558E"/>
    <w:rsid w:val="587C837D"/>
    <w:rsid w:val="58A4C95F"/>
    <w:rsid w:val="58AC80EF"/>
    <w:rsid w:val="58FFCDD6"/>
    <w:rsid w:val="5931A1A3"/>
    <w:rsid w:val="5991F2FA"/>
    <w:rsid w:val="599212E4"/>
    <w:rsid w:val="5A411FB0"/>
    <w:rsid w:val="5A8FDB4D"/>
    <w:rsid w:val="5AB18D87"/>
    <w:rsid w:val="5AC081B8"/>
    <w:rsid w:val="5AE14EF6"/>
    <w:rsid w:val="5B666D09"/>
    <w:rsid w:val="5B9E471D"/>
    <w:rsid w:val="5BB93FEE"/>
    <w:rsid w:val="5BF470C3"/>
    <w:rsid w:val="5C0737C6"/>
    <w:rsid w:val="5C4032BE"/>
    <w:rsid w:val="5C413129"/>
    <w:rsid w:val="5C46E862"/>
    <w:rsid w:val="5C7EDB51"/>
    <w:rsid w:val="5D7770DF"/>
    <w:rsid w:val="5DB7AE10"/>
    <w:rsid w:val="5DDC031F"/>
    <w:rsid w:val="5DEBEA69"/>
    <w:rsid w:val="5DEF619D"/>
    <w:rsid w:val="5E5A7778"/>
    <w:rsid w:val="5E95A8F6"/>
    <w:rsid w:val="5EAF1E21"/>
    <w:rsid w:val="5FE1E89F"/>
    <w:rsid w:val="5FEAAEFA"/>
    <w:rsid w:val="601A02C5"/>
    <w:rsid w:val="60CF1C07"/>
    <w:rsid w:val="61238B2B"/>
    <w:rsid w:val="616A15B1"/>
    <w:rsid w:val="61E6BEE3"/>
    <w:rsid w:val="6222C219"/>
    <w:rsid w:val="62713D9C"/>
    <w:rsid w:val="62B37ABF"/>
    <w:rsid w:val="63711FF8"/>
    <w:rsid w:val="639857F3"/>
    <w:rsid w:val="6398E1E9"/>
    <w:rsid w:val="63F0F40A"/>
    <w:rsid w:val="6461FA06"/>
    <w:rsid w:val="65342854"/>
    <w:rsid w:val="655ADC89"/>
    <w:rsid w:val="658DF94F"/>
    <w:rsid w:val="659308FA"/>
    <w:rsid w:val="663EC829"/>
    <w:rsid w:val="66BF7246"/>
    <w:rsid w:val="67594C50"/>
    <w:rsid w:val="677CDC3C"/>
    <w:rsid w:val="6792CCAF"/>
    <w:rsid w:val="67F9EBDC"/>
    <w:rsid w:val="680470A1"/>
    <w:rsid w:val="68B06B72"/>
    <w:rsid w:val="68C0874B"/>
    <w:rsid w:val="68D398B4"/>
    <w:rsid w:val="6921F7D3"/>
    <w:rsid w:val="69A2B9C5"/>
    <w:rsid w:val="69CC5D48"/>
    <w:rsid w:val="69D9E50C"/>
    <w:rsid w:val="69DD2D7B"/>
    <w:rsid w:val="6A7061F6"/>
    <w:rsid w:val="6A90ED12"/>
    <w:rsid w:val="6A940609"/>
    <w:rsid w:val="6A9FB467"/>
    <w:rsid w:val="6B5D295A"/>
    <w:rsid w:val="6B756D3C"/>
    <w:rsid w:val="6B75B56D"/>
    <w:rsid w:val="6C023301"/>
    <w:rsid w:val="6C9A1690"/>
    <w:rsid w:val="6CAF720D"/>
    <w:rsid w:val="6D45CBAD"/>
    <w:rsid w:val="6D5A00C5"/>
    <w:rsid w:val="6E69B41C"/>
    <w:rsid w:val="6EC63375"/>
    <w:rsid w:val="6ED8188A"/>
    <w:rsid w:val="6EDBC65C"/>
    <w:rsid w:val="6F1701D6"/>
    <w:rsid w:val="6F1BB338"/>
    <w:rsid w:val="700491C3"/>
    <w:rsid w:val="707FA94B"/>
    <w:rsid w:val="70FABC39"/>
    <w:rsid w:val="71916EA4"/>
    <w:rsid w:val="71A44A8D"/>
    <w:rsid w:val="71FF42D5"/>
    <w:rsid w:val="7253F45E"/>
    <w:rsid w:val="72F0A5A0"/>
    <w:rsid w:val="72FD3DFB"/>
    <w:rsid w:val="739C573C"/>
    <w:rsid w:val="741EA6FB"/>
    <w:rsid w:val="74DB7736"/>
    <w:rsid w:val="759274D3"/>
    <w:rsid w:val="75CC3E0E"/>
    <w:rsid w:val="76C450AE"/>
    <w:rsid w:val="76C67519"/>
    <w:rsid w:val="7748AEE6"/>
    <w:rsid w:val="779AE27F"/>
    <w:rsid w:val="780A6D93"/>
    <w:rsid w:val="786CB3E1"/>
    <w:rsid w:val="78F5AD8C"/>
    <w:rsid w:val="796F0350"/>
    <w:rsid w:val="798443D8"/>
    <w:rsid w:val="79ADCA00"/>
    <w:rsid w:val="79B4EC18"/>
    <w:rsid w:val="79BF37A8"/>
    <w:rsid w:val="7A351C6B"/>
    <w:rsid w:val="7A940F9D"/>
    <w:rsid w:val="7AB53BD7"/>
    <w:rsid w:val="7B226EE0"/>
    <w:rsid w:val="7B43EF13"/>
    <w:rsid w:val="7B4C17DF"/>
    <w:rsid w:val="7B50BC79"/>
    <w:rsid w:val="7B81AB72"/>
    <w:rsid w:val="7BBB2BD1"/>
    <w:rsid w:val="7C09DD03"/>
    <w:rsid w:val="7C2FDFFE"/>
    <w:rsid w:val="7C982C14"/>
    <w:rsid w:val="7CCC1AFD"/>
    <w:rsid w:val="7D07F576"/>
    <w:rsid w:val="7D44232C"/>
    <w:rsid w:val="7D53593B"/>
    <w:rsid w:val="7E0DFD39"/>
    <w:rsid w:val="7E14ADF5"/>
    <w:rsid w:val="7EB94C34"/>
    <w:rsid w:val="7F2A2FEF"/>
    <w:rsid w:val="7F3EC838"/>
    <w:rsid w:val="7F53C0CB"/>
    <w:rsid w:val="7FD716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7815807E-4AA1-44EA-BAD4-AD5924C3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235CC"/>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B235CC"/>
    <w:pPr>
      <w:keepNext/>
      <w:ind w:left="0"/>
      <w:jc w:val="center"/>
      <w:outlineLvl w:val="7"/>
    </w:pPr>
    <w:rPr>
      <w:b/>
      <w:sz w:val="20"/>
      <w:szCs w:val="20"/>
      <w:lang w:val="es-CO"/>
    </w:rPr>
  </w:style>
  <w:style w:type="paragraph" w:styleId="Ttulo9">
    <w:name w:val="heading 9"/>
    <w:basedOn w:val="Normal"/>
    <w:next w:val="Normal"/>
    <w:link w:val="Ttulo9Car"/>
    <w:qFormat/>
    <w:rsid w:val="00B235CC"/>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semiHidden/>
    <w:unhideWhenUsed/>
    <w:rsid w:val="00E01463"/>
    <w:pPr>
      <w:spacing w:after="120"/>
      <w:ind w:left="283"/>
    </w:pPr>
  </w:style>
  <w:style w:type="character" w:customStyle="1" w:styleId="SangradetextonormalCar">
    <w:name w:val="Sangría de texto normal Car"/>
    <w:link w:val="Sangradetextonormal"/>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NormalWeb">
    <w:name w:val="Normal (Web)"/>
    <w:basedOn w:val="Normal"/>
    <w:uiPriority w:val="99"/>
    <w:unhideWhenUsed/>
    <w:rsid w:val="00837523"/>
    <w:pPr>
      <w:spacing w:before="100" w:beforeAutospacing="1" w:after="100" w:afterAutospacing="1"/>
      <w:ind w:left="0"/>
    </w:pPr>
    <w:rPr>
      <w:color w:val="000000"/>
      <w:lang w:val="es-CO" w:eastAsia="es-CO"/>
    </w:rPr>
  </w:style>
  <w:style w:type="character" w:customStyle="1" w:styleId="Ttulo2Car">
    <w:name w:val="Título 2 Car"/>
    <w:aliases w:val="Neg Car"/>
    <w:basedOn w:val="Fuentedeprrafopredeter"/>
    <w:link w:val="Ttulo2"/>
    <w:rsid w:val="00B235CC"/>
    <w:rPr>
      <w:rFonts w:ascii="CG Times" w:hAnsi="CG Times"/>
      <w:b/>
      <w:sz w:val="24"/>
      <w:lang w:eastAsia="es-ES"/>
    </w:rPr>
  </w:style>
  <w:style w:type="character" w:customStyle="1" w:styleId="Ttulo8Car">
    <w:name w:val="Título 8 Car"/>
    <w:basedOn w:val="Fuentedeprrafopredeter"/>
    <w:link w:val="Ttulo8"/>
    <w:rsid w:val="00B235CC"/>
    <w:rPr>
      <w:b/>
      <w:lang w:eastAsia="es-ES"/>
    </w:rPr>
  </w:style>
  <w:style w:type="character" w:customStyle="1" w:styleId="Ttulo9Car">
    <w:name w:val="Título 9 Car"/>
    <w:basedOn w:val="Fuentedeprrafopredeter"/>
    <w:link w:val="Ttulo9"/>
    <w:rsid w:val="00B235CC"/>
    <w:rPr>
      <w:b/>
      <w:i/>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B235CC"/>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B235CC"/>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B235CC"/>
    <w:rPr>
      <w:vertAlign w:val="superscript"/>
    </w:rPr>
  </w:style>
  <w:style w:type="character" w:styleId="Refdecomentario">
    <w:name w:val="annotation reference"/>
    <w:uiPriority w:val="99"/>
    <w:semiHidden/>
    <w:unhideWhenUsed/>
    <w:rsid w:val="00B235CC"/>
    <w:rPr>
      <w:sz w:val="16"/>
      <w:szCs w:val="16"/>
    </w:rPr>
  </w:style>
  <w:style w:type="paragraph" w:styleId="Textocomentario">
    <w:name w:val="annotation text"/>
    <w:basedOn w:val="Normal"/>
    <w:link w:val="TextocomentarioCar"/>
    <w:uiPriority w:val="99"/>
    <w:unhideWhenUsed/>
    <w:rsid w:val="00B235CC"/>
    <w:rPr>
      <w:sz w:val="20"/>
      <w:szCs w:val="20"/>
    </w:rPr>
  </w:style>
  <w:style w:type="character" w:customStyle="1" w:styleId="TextocomentarioCar">
    <w:name w:val="Texto comentario Car"/>
    <w:basedOn w:val="Fuentedeprrafopredeter"/>
    <w:link w:val="Textocomentario"/>
    <w:uiPriority w:val="99"/>
    <w:rsid w:val="00B235CC"/>
    <w:rPr>
      <w:lang w:val="es-ES" w:eastAsia="es-ES"/>
    </w:rPr>
  </w:style>
  <w:style w:type="paragraph" w:styleId="Asuntodelcomentario">
    <w:name w:val="annotation subject"/>
    <w:basedOn w:val="Textocomentario"/>
    <w:next w:val="Textocomentario"/>
    <w:link w:val="AsuntodelcomentarioCar"/>
    <w:uiPriority w:val="99"/>
    <w:semiHidden/>
    <w:unhideWhenUsed/>
    <w:rsid w:val="00B235CC"/>
    <w:rPr>
      <w:b/>
      <w:bCs/>
    </w:rPr>
  </w:style>
  <w:style w:type="character" w:customStyle="1" w:styleId="AsuntodelcomentarioCar">
    <w:name w:val="Asunto del comentario Car"/>
    <w:basedOn w:val="TextocomentarioCar"/>
    <w:link w:val="Asuntodelcomentario"/>
    <w:uiPriority w:val="99"/>
    <w:semiHidden/>
    <w:rsid w:val="00B235CC"/>
    <w:rPr>
      <w:b/>
      <w:bCs/>
      <w:lang w:val="es-ES" w:eastAsia="es-ES"/>
    </w:rPr>
  </w:style>
  <w:style w:type="table" w:customStyle="1" w:styleId="Tablaconcuadrcula1">
    <w:name w:val="Tabla con cuadrícula1"/>
    <w:basedOn w:val="Tablanormal"/>
    <w:next w:val="Tablaconcuadrcula"/>
    <w:uiPriority w:val="59"/>
    <w:rsid w:val="00B235CC"/>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235CC"/>
    <w:rPr>
      <w:sz w:val="24"/>
      <w:szCs w:val="24"/>
      <w:lang w:val="es-ES" w:eastAsia="es-ES"/>
    </w:rPr>
  </w:style>
  <w:style w:type="table" w:customStyle="1" w:styleId="Tablaconcuadrcula11">
    <w:name w:val="Tabla con cuadrícula11"/>
    <w:basedOn w:val="Tablanormal"/>
    <w:next w:val="Tablaconcuadrcula"/>
    <w:uiPriority w:val="59"/>
    <w:rsid w:val="00B235CC"/>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35CC"/>
    <w:rPr>
      <w:color w:val="0000FF"/>
      <w:u w:val="single"/>
    </w:rPr>
  </w:style>
  <w:style w:type="character" w:styleId="Hipervnculovisitado">
    <w:name w:val="FollowedHyperlink"/>
    <w:uiPriority w:val="99"/>
    <w:semiHidden/>
    <w:unhideWhenUsed/>
    <w:rsid w:val="00B235CC"/>
    <w:rPr>
      <w:color w:val="800080"/>
      <w:u w:val="single"/>
    </w:rPr>
  </w:style>
  <w:style w:type="paragraph" w:customStyle="1" w:styleId="msonormal0">
    <w:name w:val="msonormal"/>
    <w:basedOn w:val="Normal"/>
    <w:rsid w:val="00B235CC"/>
    <w:pPr>
      <w:spacing w:before="100" w:beforeAutospacing="1" w:after="100" w:afterAutospacing="1"/>
      <w:ind w:left="0"/>
    </w:pPr>
    <w:rPr>
      <w:lang w:val="es-CO" w:eastAsia="es-CO"/>
    </w:rPr>
  </w:style>
  <w:style w:type="paragraph" w:customStyle="1" w:styleId="xl65">
    <w:name w:val="xl65"/>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B235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B235CC"/>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B235CC"/>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B235CC"/>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B235CC"/>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B235CC"/>
    <w:rPr>
      <w:color w:val="808080"/>
    </w:rPr>
  </w:style>
  <w:style w:type="numbering" w:customStyle="1" w:styleId="Sinlista1">
    <w:name w:val="Sin lista1"/>
    <w:next w:val="Sinlista"/>
    <w:uiPriority w:val="99"/>
    <w:semiHidden/>
    <w:unhideWhenUsed/>
    <w:rsid w:val="00B235CC"/>
  </w:style>
  <w:style w:type="character" w:customStyle="1" w:styleId="Ttulo1Car">
    <w:name w:val="Título 1 Car"/>
    <w:aliases w:val="ARTICULO Car"/>
    <w:link w:val="Ttulo1"/>
    <w:rsid w:val="00B235CC"/>
    <w:rPr>
      <w:rFonts w:ascii="CG Times" w:hAnsi="CG Times"/>
      <w:b/>
      <w:sz w:val="24"/>
      <w:lang w:eastAsia="es-ES"/>
    </w:rPr>
  </w:style>
  <w:style w:type="character" w:customStyle="1" w:styleId="PiedepginaCar">
    <w:name w:val="Pie de página Car"/>
    <w:link w:val="Piedepgina"/>
    <w:rsid w:val="00B235CC"/>
    <w:rPr>
      <w:sz w:val="24"/>
      <w:szCs w:val="24"/>
      <w:lang w:val="es-ES" w:eastAsia="es-ES"/>
    </w:rPr>
  </w:style>
  <w:style w:type="paragraph" w:styleId="Lista">
    <w:name w:val="List"/>
    <w:basedOn w:val="Normal"/>
    <w:semiHidden/>
    <w:rsid w:val="00B235CC"/>
    <w:pPr>
      <w:ind w:left="283" w:hanging="283"/>
    </w:pPr>
    <w:rPr>
      <w:rFonts w:ascii="CG Times" w:hAnsi="CG Times"/>
      <w:szCs w:val="20"/>
      <w:lang w:val="es-CO"/>
    </w:rPr>
  </w:style>
  <w:style w:type="paragraph" w:styleId="Lista2">
    <w:name w:val="List 2"/>
    <w:basedOn w:val="Normal"/>
    <w:semiHidden/>
    <w:rsid w:val="00B235CC"/>
    <w:pPr>
      <w:ind w:left="566" w:hanging="283"/>
    </w:pPr>
    <w:rPr>
      <w:rFonts w:ascii="CG Times" w:hAnsi="CG Times"/>
      <w:szCs w:val="20"/>
      <w:lang w:val="es-CO"/>
    </w:rPr>
  </w:style>
  <w:style w:type="paragraph" w:styleId="Lista3">
    <w:name w:val="List 3"/>
    <w:basedOn w:val="Normal"/>
    <w:semiHidden/>
    <w:rsid w:val="00B235CC"/>
    <w:pPr>
      <w:ind w:left="849" w:hanging="283"/>
    </w:pPr>
    <w:rPr>
      <w:rFonts w:ascii="CG Times" w:hAnsi="CG Times"/>
      <w:szCs w:val="20"/>
      <w:lang w:val="es-CO"/>
    </w:rPr>
  </w:style>
  <w:style w:type="paragraph" w:styleId="Listaconvietas">
    <w:name w:val="List Bullet"/>
    <w:basedOn w:val="Normal"/>
    <w:autoRedefine/>
    <w:semiHidden/>
    <w:rsid w:val="00B235CC"/>
    <w:pPr>
      <w:numPr>
        <w:numId w:val="2"/>
      </w:numPr>
    </w:pPr>
    <w:rPr>
      <w:rFonts w:ascii="CG Times" w:hAnsi="CG Times"/>
      <w:szCs w:val="20"/>
      <w:lang w:val="es-CO"/>
    </w:rPr>
  </w:style>
  <w:style w:type="paragraph" w:styleId="Listaconvietas2">
    <w:name w:val="List Bullet 2"/>
    <w:basedOn w:val="Normal"/>
    <w:autoRedefine/>
    <w:semiHidden/>
    <w:rsid w:val="00B235CC"/>
    <w:pPr>
      <w:numPr>
        <w:numId w:val="3"/>
      </w:numPr>
      <w:tabs>
        <w:tab w:val="clear" w:pos="643"/>
        <w:tab w:val="num" w:pos="1209"/>
      </w:tabs>
      <w:ind w:left="1209"/>
    </w:pPr>
    <w:rPr>
      <w:rFonts w:ascii="CG Times" w:hAnsi="CG Times"/>
      <w:szCs w:val="20"/>
      <w:lang w:val="es-CO"/>
    </w:rPr>
  </w:style>
  <w:style w:type="paragraph" w:styleId="Listaconvietas4">
    <w:name w:val="List Bullet 4"/>
    <w:basedOn w:val="Normal"/>
    <w:autoRedefine/>
    <w:semiHidden/>
    <w:rsid w:val="00B235CC"/>
    <w:pPr>
      <w:numPr>
        <w:numId w:val="4"/>
      </w:numPr>
      <w:tabs>
        <w:tab w:val="clear" w:pos="1209"/>
        <w:tab w:val="num" w:pos="720"/>
      </w:tabs>
      <w:ind w:left="480" w:hanging="480"/>
    </w:pPr>
    <w:rPr>
      <w:rFonts w:ascii="CG Times" w:hAnsi="CG Times"/>
      <w:szCs w:val="20"/>
      <w:lang w:val="es-CO"/>
    </w:rPr>
  </w:style>
  <w:style w:type="paragraph" w:styleId="Continuarlista">
    <w:name w:val="List Continue"/>
    <w:basedOn w:val="Normal"/>
    <w:semiHidden/>
    <w:rsid w:val="00B235CC"/>
    <w:pPr>
      <w:spacing w:after="120"/>
      <w:ind w:left="283"/>
    </w:pPr>
    <w:rPr>
      <w:rFonts w:ascii="CG Times" w:hAnsi="CG Times"/>
      <w:szCs w:val="20"/>
      <w:lang w:val="es-CO"/>
    </w:rPr>
  </w:style>
  <w:style w:type="paragraph" w:styleId="Continuarlista2">
    <w:name w:val="List Continue 2"/>
    <w:basedOn w:val="Normal"/>
    <w:semiHidden/>
    <w:rsid w:val="00B235CC"/>
    <w:pPr>
      <w:spacing w:after="120"/>
      <w:ind w:left="566"/>
    </w:pPr>
    <w:rPr>
      <w:rFonts w:ascii="CG Times" w:hAnsi="CG Times"/>
      <w:szCs w:val="20"/>
      <w:lang w:val="es-CO"/>
    </w:rPr>
  </w:style>
  <w:style w:type="paragraph" w:styleId="Continuarlista3">
    <w:name w:val="List Continue 3"/>
    <w:basedOn w:val="Normal"/>
    <w:semiHidden/>
    <w:rsid w:val="00B235CC"/>
    <w:pPr>
      <w:spacing w:after="120"/>
      <w:ind w:left="849"/>
    </w:pPr>
    <w:rPr>
      <w:rFonts w:ascii="CG Times" w:hAnsi="CG Times"/>
      <w:szCs w:val="20"/>
      <w:lang w:val="es-CO"/>
    </w:rPr>
  </w:style>
  <w:style w:type="paragraph" w:styleId="ndice1">
    <w:name w:val="index 1"/>
    <w:basedOn w:val="Normal"/>
    <w:next w:val="Normal"/>
    <w:autoRedefine/>
    <w:semiHidden/>
    <w:rsid w:val="00B235CC"/>
    <w:pPr>
      <w:ind w:left="240" w:hanging="240"/>
    </w:pPr>
    <w:rPr>
      <w:sz w:val="20"/>
      <w:szCs w:val="20"/>
      <w:lang w:val="es-CO"/>
    </w:rPr>
  </w:style>
  <w:style w:type="paragraph" w:styleId="ndice2">
    <w:name w:val="index 2"/>
    <w:basedOn w:val="Normal"/>
    <w:next w:val="Normal"/>
    <w:autoRedefine/>
    <w:semiHidden/>
    <w:rsid w:val="00B235CC"/>
    <w:pPr>
      <w:ind w:left="480" w:hanging="240"/>
    </w:pPr>
    <w:rPr>
      <w:sz w:val="20"/>
      <w:szCs w:val="20"/>
      <w:lang w:val="es-CO"/>
    </w:rPr>
  </w:style>
  <w:style w:type="paragraph" w:styleId="ndice3">
    <w:name w:val="index 3"/>
    <w:basedOn w:val="Normal"/>
    <w:next w:val="Normal"/>
    <w:autoRedefine/>
    <w:semiHidden/>
    <w:rsid w:val="00B235CC"/>
    <w:pPr>
      <w:ind w:left="720" w:hanging="240"/>
    </w:pPr>
    <w:rPr>
      <w:sz w:val="20"/>
      <w:szCs w:val="20"/>
      <w:lang w:val="es-CO"/>
    </w:rPr>
  </w:style>
  <w:style w:type="paragraph" w:styleId="ndice4">
    <w:name w:val="index 4"/>
    <w:basedOn w:val="Normal"/>
    <w:next w:val="Normal"/>
    <w:autoRedefine/>
    <w:semiHidden/>
    <w:rsid w:val="00B235CC"/>
    <w:pPr>
      <w:ind w:left="960" w:hanging="240"/>
    </w:pPr>
    <w:rPr>
      <w:sz w:val="20"/>
      <w:szCs w:val="20"/>
      <w:lang w:val="es-CO"/>
    </w:rPr>
  </w:style>
  <w:style w:type="paragraph" w:styleId="ndice5">
    <w:name w:val="index 5"/>
    <w:basedOn w:val="Normal"/>
    <w:next w:val="Normal"/>
    <w:autoRedefine/>
    <w:semiHidden/>
    <w:rsid w:val="00B235CC"/>
    <w:pPr>
      <w:ind w:left="1200" w:hanging="240"/>
    </w:pPr>
    <w:rPr>
      <w:sz w:val="20"/>
      <w:szCs w:val="20"/>
      <w:lang w:val="es-CO"/>
    </w:rPr>
  </w:style>
  <w:style w:type="paragraph" w:styleId="ndice6">
    <w:name w:val="index 6"/>
    <w:basedOn w:val="Normal"/>
    <w:next w:val="Normal"/>
    <w:autoRedefine/>
    <w:semiHidden/>
    <w:rsid w:val="00B235CC"/>
    <w:pPr>
      <w:ind w:left="1440" w:hanging="240"/>
    </w:pPr>
    <w:rPr>
      <w:sz w:val="20"/>
      <w:szCs w:val="20"/>
      <w:lang w:val="es-CO"/>
    </w:rPr>
  </w:style>
  <w:style w:type="paragraph" w:styleId="ndice7">
    <w:name w:val="index 7"/>
    <w:basedOn w:val="Normal"/>
    <w:next w:val="Normal"/>
    <w:autoRedefine/>
    <w:semiHidden/>
    <w:rsid w:val="00B235CC"/>
    <w:pPr>
      <w:ind w:left="1680" w:hanging="240"/>
    </w:pPr>
    <w:rPr>
      <w:sz w:val="20"/>
      <w:szCs w:val="20"/>
      <w:lang w:val="es-CO"/>
    </w:rPr>
  </w:style>
  <w:style w:type="paragraph" w:styleId="ndice8">
    <w:name w:val="index 8"/>
    <w:basedOn w:val="Normal"/>
    <w:next w:val="Normal"/>
    <w:autoRedefine/>
    <w:semiHidden/>
    <w:rsid w:val="00B235CC"/>
    <w:pPr>
      <w:ind w:left="1920" w:hanging="240"/>
    </w:pPr>
    <w:rPr>
      <w:sz w:val="20"/>
      <w:szCs w:val="20"/>
      <w:lang w:val="es-CO"/>
    </w:rPr>
  </w:style>
  <w:style w:type="paragraph" w:styleId="ndice9">
    <w:name w:val="index 9"/>
    <w:basedOn w:val="Normal"/>
    <w:next w:val="Normal"/>
    <w:autoRedefine/>
    <w:semiHidden/>
    <w:rsid w:val="00B235CC"/>
    <w:pPr>
      <w:ind w:left="2160" w:hanging="240"/>
    </w:pPr>
    <w:rPr>
      <w:sz w:val="20"/>
      <w:szCs w:val="20"/>
      <w:lang w:val="es-CO"/>
    </w:rPr>
  </w:style>
  <w:style w:type="paragraph" w:styleId="Ttulodendice">
    <w:name w:val="index heading"/>
    <w:basedOn w:val="Normal"/>
    <w:next w:val="ndice1"/>
    <w:semiHidden/>
    <w:rsid w:val="00B235CC"/>
    <w:pPr>
      <w:spacing w:before="120" w:after="120"/>
      <w:ind w:left="0"/>
    </w:pPr>
    <w:rPr>
      <w:b/>
      <w:i/>
      <w:sz w:val="20"/>
      <w:szCs w:val="20"/>
      <w:lang w:val="es-CO"/>
    </w:rPr>
  </w:style>
  <w:style w:type="paragraph" w:styleId="TDC2">
    <w:name w:val="toc 2"/>
    <w:basedOn w:val="Normal"/>
    <w:next w:val="Normal"/>
    <w:autoRedefine/>
    <w:uiPriority w:val="39"/>
    <w:rsid w:val="00B235CC"/>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B235CC"/>
    <w:pPr>
      <w:ind w:left="480"/>
    </w:pPr>
    <w:rPr>
      <w:i/>
      <w:sz w:val="20"/>
      <w:szCs w:val="20"/>
      <w:lang w:val="es-CO"/>
    </w:rPr>
  </w:style>
  <w:style w:type="paragraph" w:styleId="TDC4">
    <w:name w:val="toc 4"/>
    <w:basedOn w:val="Normal"/>
    <w:next w:val="Normal"/>
    <w:autoRedefine/>
    <w:uiPriority w:val="39"/>
    <w:rsid w:val="00B235CC"/>
    <w:pPr>
      <w:ind w:left="720"/>
    </w:pPr>
    <w:rPr>
      <w:sz w:val="18"/>
      <w:szCs w:val="20"/>
      <w:lang w:val="es-CO"/>
    </w:rPr>
  </w:style>
  <w:style w:type="paragraph" w:styleId="TDC5">
    <w:name w:val="toc 5"/>
    <w:basedOn w:val="Normal"/>
    <w:next w:val="Normal"/>
    <w:autoRedefine/>
    <w:semiHidden/>
    <w:rsid w:val="00B235CC"/>
    <w:pPr>
      <w:ind w:left="960"/>
    </w:pPr>
    <w:rPr>
      <w:sz w:val="18"/>
      <w:szCs w:val="20"/>
      <w:lang w:val="es-CO"/>
    </w:rPr>
  </w:style>
  <w:style w:type="paragraph" w:styleId="TDC6">
    <w:name w:val="toc 6"/>
    <w:basedOn w:val="Normal"/>
    <w:next w:val="Normal"/>
    <w:autoRedefine/>
    <w:semiHidden/>
    <w:rsid w:val="00B235CC"/>
    <w:pPr>
      <w:ind w:left="1200"/>
    </w:pPr>
    <w:rPr>
      <w:sz w:val="18"/>
      <w:szCs w:val="20"/>
      <w:lang w:val="es-CO"/>
    </w:rPr>
  </w:style>
  <w:style w:type="paragraph" w:styleId="TDC7">
    <w:name w:val="toc 7"/>
    <w:basedOn w:val="Normal"/>
    <w:next w:val="Normal"/>
    <w:autoRedefine/>
    <w:semiHidden/>
    <w:rsid w:val="00B235CC"/>
    <w:pPr>
      <w:ind w:left="1440"/>
    </w:pPr>
    <w:rPr>
      <w:sz w:val="18"/>
      <w:szCs w:val="20"/>
      <w:lang w:val="es-CO"/>
    </w:rPr>
  </w:style>
  <w:style w:type="paragraph" w:styleId="TDC8">
    <w:name w:val="toc 8"/>
    <w:basedOn w:val="Normal"/>
    <w:next w:val="Normal"/>
    <w:autoRedefine/>
    <w:semiHidden/>
    <w:rsid w:val="00B235CC"/>
    <w:pPr>
      <w:ind w:left="1680"/>
    </w:pPr>
    <w:rPr>
      <w:sz w:val="18"/>
      <w:szCs w:val="20"/>
      <w:lang w:val="es-CO"/>
    </w:rPr>
  </w:style>
  <w:style w:type="paragraph" w:styleId="TDC9">
    <w:name w:val="toc 9"/>
    <w:basedOn w:val="Normal"/>
    <w:next w:val="Normal"/>
    <w:autoRedefine/>
    <w:semiHidden/>
    <w:rsid w:val="00B235CC"/>
    <w:pPr>
      <w:ind w:left="1920"/>
    </w:pPr>
    <w:rPr>
      <w:sz w:val="18"/>
      <w:szCs w:val="20"/>
      <w:lang w:val="es-CO"/>
    </w:rPr>
  </w:style>
  <w:style w:type="paragraph" w:customStyle="1" w:styleId="xl26">
    <w:name w:val="xl26"/>
    <w:basedOn w:val="Normal"/>
    <w:rsid w:val="00B235CC"/>
    <w:pPr>
      <w:spacing w:before="100" w:beforeAutospacing="1" w:after="100" w:afterAutospacing="1"/>
      <w:ind w:left="0"/>
      <w:jc w:val="center"/>
    </w:pPr>
  </w:style>
  <w:style w:type="paragraph" w:customStyle="1" w:styleId="xl84">
    <w:name w:val="xl84"/>
    <w:basedOn w:val="Normal"/>
    <w:rsid w:val="00B235CC"/>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B235CC"/>
    <w:pPr>
      <w:ind w:left="0"/>
    </w:pPr>
    <w:rPr>
      <w:sz w:val="20"/>
      <w:szCs w:val="20"/>
    </w:rPr>
  </w:style>
  <w:style w:type="character" w:customStyle="1" w:styleId="TextonotaalfinalCar">
    <w:name w:val="Texto nota al final Car"/>
    <w:basedOn w:val="Fuentedeprrafopredeter"/>
    <w:link w:val="Textonotaalfinal"/>
    <w:semiHidden/>
    <w:rsid w:val="00B235CC"/>
    <w:rPr>
      <w:lang w:val="es-ES" w:eastAsia="es-ES"/>
    </w:rPr>
  </w:style>
  <w:style w:type="paragraph" w:customStyle="1" w:styleId="xl25">
    <w:name w:val="xl25"/>
    <w:basedOn w:val="Normal"/>
    <w:rsid w:val="00B235CC"/>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B235CC"/>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B235CC"/>
    <w:rPr>
      <w:rFonts w:ascii="Arial" w:hAnsi="Arial" w:cs="Arial"/>
      <w:sz w:val="24"/>
      <w:lang w:eastAsia="es-ES"/>
    </w:rPr>
  </w:style>
  <w:style w:type="paragraph" w:customStyle="1" w:styleId="xl24">
    <w:name w:val="xl24"/>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B235C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B235CC"/>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B235CC"/>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B235CC"/>
    <w:pPr>
      <w:shd w:val="clear" w:color="000000" w:fill="FFFFFF"/>
      <w:spacing w:before="100" w:beforeAutospacing="1" w:after="100" w:afterAutospacing="1"/>
      <w:ind w:left="0"/>
    </w:pPr>
    <w:rPr>
      <w:lang w:val="es-CO" w:eastAsia="es-CO"/>
    </w:rPr>
  </w:style>
  <w:style w:type="paragraph" w:customStyle="1" w:styleId="xl86">
    <w:name w:val="xl86"/>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B2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B235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B235CC"/>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B235CC"/>
    <w:rPr>
      <w:rFonts w:ascii="Arial" w:hAnsi="Arial" w:cs="Arial"/>
      <w:sz w:val="23"/>
      <w:szCs w:val="23"/>
      <w:shd w:val="clear" w:color="auto" w:fill="FFFFFF"/>
    </w:rPr>
  </w:style>
  <w:style w:type="paragraph" w:customStyle="1" w:styleId="Style15">
    <w:name w:val="Style 15"/>
    <w:basedOn w:val="Normal"/>
    <w:link w:val="CharStyle16"/>
    <w:uiPriority w:val="99"/>
    <w:rsid w:val="00B235CC"/>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B235CC"/>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235CC"/>
  </w:style>
  <w:style w:type="table" w:customStyle="1" w:styleId="TableGridCEPA2">
    <w:name w:val="Table Grid CEPA2"/>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235CC"/>
  </w:style>
  <w:style w:type="table" w:customStyle="1" w:styleId="TableGridCEPA3">
    <w:name w:val="Table Grid CEPA3"/>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235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235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235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B235CC"/>
  </w:style>
  <w:style w:type="character" w:customStyle="1" w:styleId="superscript">
    <w:name w:val="superscript"/>
    <w:basedOn w:val="Fuentedeprrafopredeter"/>
    <w:rsid w:val="00B235CC"/>
  </w:style>
  <w:style w:type="numbering" w:customStyle="1" w:styleId="Sinlista4">
    <w:name w:val="Sin lista4"/>
    <w:next w:val="Sinlista"/>
    <w:uiPriority w:val="99"/>
    <w:semiHidden/>
    <w:unhideWhenUsed/>
    <w:rsid w:val="00B235CC"/>
  </w:style>
  <w:style w:type="table" w:customStyle="1" w:styleId="TableGridCEPA4">
    <w:name w:val="Table Grid CEPA4"/>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235CC"/>
  </w:style>
  <w:style w:type="numbering" w:customStyle="1" w:styleId="Sinlista21">
    <w:name w:val="Sin lista21"/>
    <w:next w:val="Sinlista"/>
    <w:uiPriority w:val="99"/>
    <w:semiHidden/>
    <w:unhideWhenUsed/>
    <w:rsid w:val="00B235CC"/>
  </w:style>
  <w:style w:type="numbering" w:customStyle="1" w:styleId="Sinlista31">
    <w:name w:val="Sin lista31"/>
    <w:next w:val="Sinlista"/>
    <w:uiPriority w:val="99"/>
    <w:semiHidden/>
    <w:unhideWhenUsed/>
    <w:rsid w:val="00B235CC"/>
  </w:style>
  <w:style w:type="numbering" w:customStyle="1" w:styleId="Sinlista5">
    <w:name w:val="Sin lista5"/>
    <w:next w:val="Sinlista"/>
    <w:uiPriority w:val="99"/>
    <w:semiHidden/>
    <w:unhideWhenUsed/>
    <w:rsid w:val="00B235CC"/>
  </w:style>
  <w:style w:type="table" w:customStyle="1" w:styleId="TableGridCEPA5">
    <w:name w:val="Table Grid CEPA5"/>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235CC"/>
  </w:style>
  <w:style w:type="numbering" w:customStyle="1" w:styleId="Sinlista22">
    <w:name w:val="Sin lista22"/>
    <w:next w:val="Sinlista"/>
    <w:uiPriority w:val="99"/>
    <w:semiHidden/>
    <w:unhideWhenUsed/>
    <w:rsid w:val="00B235CC"/>
  </w:style>
  <w:style w:type="numbering" w:customStyle="1" w:styleId="Sinlista32">
    <w:name w:val="Sin lista32"/>
    <w:next w:val="Sinlista"/>
    <w:uiPriority w:val="99"/>
    <w:semiHidden/>
    <w:unhideWhenUsed/>
    <w:rsid w:val="00B235CC"/>
  </w:style>
  <w:style w:type="numbering" w:customStyle="1" w:styleId="Sinlista6">
    <w:name w:val="Sin lista6"/>
    <w:next w:val="Sinlista"/>
    <w:uiPriority w:val="99"/>
    <w:semiHidden/>
    <w:unhideWhenUsed/>
    <w:rsid w:val="00B235CC"/>
  </w:style>
  <w:style w:type="table" w:customStyle="1" w:styleId="TableGridCEPA6">
    <w:name w:val="Table Grid CEPA6"/>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235CC"/>
  </w:style>
  <w:style w:type="numbering" w:customStyle="1" w:styleId="Sinlista23">
    <w:name w:val="Sin lista23"/>
    <w:next w:val="Sinlista"/>
    <w:uiPriority w:val="99"/>
    <w:semiHidden/>
    <w:unhideWhenUsed/>
    <w:rsid w:val="00B235CC"/>
  </w:style>
  <w:style w:type="numbering" w:customStyle="1" w:styleId="Sinlista33">
    <w:name w:val="Sin lista33"/>
    <w:next w:val="Sinlista"/>
    <w:uiPriority w:val="99"/>
    <w:semiHidden/>
    <w:unhideWhenUsed/>
    <w:rsid w:val="00B235CC"/>
  </w:style>
  <w:style w:type="numbering" w:customStyle="1" w:styleId="Sinlista7">
    <w:name w:val="Sin lista7"/>
    <w:next w:val="Sinlista"/>
    <w:uiPriority w:val="99"/>
    <w:semiHidden/>
    <w:unhideWhenUsed/>
    <w:rsid w:val="00B235CC"/>
  </w:style>
  <w:style w:type="table" w:customStyle="1" w:styleId="TableGridCEPA7">
    <w:name w:val="Table Grid CEPA7"/>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235CC"/>
  </w:style>
  <w:style w:type="numbering" w:customStyle="1" w:styleId="Sinlista24">
    <w:name w:val="Sin lista24"/>
    <w:next w:val="Sinlista"/>
    <w:uiPriority w:val="99"/>
    <w:semiHidden/>
    <w:unhideWhenUsed/>
    <w:rsid w:val="00B235CC"/>
  </w:style>
  <w:style w:type="numbering" w:customStyle="1" w:styleId="Sinlista34">
    <w:name w:val="Sin lista34"/>
    <w:next w:val="Sinlista"/>
    <w:uiPriority w:val="99"/>
    <w:semiHidden/>
    <w:unhideWhenUsed/>
    <w:rsid w:val="00B235CC"/>
  </w:style>
  <w:style w:type="numbering" w:customStyle="1" w:styleId="Sinlista8">
    <w:name w:val="Sin lista8"/>
    <w:next w:val="Sinlista"/>
    <w:uiPriority w:val="99"/>
    <w:semiHidden/>
    <w:unhideWhenUsed/>
    <w:rsid w:val="00B235CC"/>
  </w:style>
  <w:style w:type="table" w:customStyle="1" w:styleId="TableGridCEPA8">
    <w:name w:val="Table Grid CEPA8"/>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235CC"/>
  </w:style>
  <w:style w:type="numbering" w:customStyle="1" w:styleId="Sinlista25">
    <w:name w:val="Sin lista25"/>
    <w:next w:val="Sinlista"/>
    <w:uiPriority w:val="99"/>
    <w:semiHidden/>
    <w:unhideWhenUsed/>
    <w:rsid w:val="00B235CC"/>
  </w:style>
  <w:style w:type="numbering" w:customStyle="1" w:styleId="Sinlista35">
    <w:name w:val="Sin lista35"/>
    <w:next w:val="Sinlista"/>
    <w:uiPriority w:val="99"/>
    <w:semiHidden/>
    <w:unhideWhenUsed/>
    <w:rsid w:val="00B235CC"/>
  </w:style>
  <w:style w:type="numbering" w:customStyle="1" w:styleId="Sinlista9">
    <w:name w:val="Sin lista9"/>
    <w:next w:val="Sinlista"/>
    <w:uiPriority w:val="99"/>
    <w:semiHidden/>
    <w:unhideWhenUsed/>
    <w:rsid w:val="00B235CC"/>
  </w:style>
  <w:style w:type="table" w:customStyle="1" w:styleId="TableGridCEPA9">
    <w:name w:val="Table Grid CEPA9"/>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235CC"/>
  </w:style>
  <w:style w:type="numbering" w:customStyle="1" w:styleId="Sinlista26">
    <w:name w:val="Sin lista26"/>
    <w:next w:val="Sinlista"/>
    <w:uiPriority w:val="99"/>
    <w:semiHidden/>
    <w:unhideWhenUsed/>
    <w:rsid w:val="00B235CC"/>
  </w:style>
  <w:style w:type="numbering" w:customStyle="1" w:styleId="Sinlista36">
    <w:name w:val="Sin lista36"/>
    <w:next w:val="Sinlista"/>
    <w:uiPriority w:val="99"/>
    <w:semiHidden/>
    <w:unhideWhenUsed/>
    <w:rsid w:val="00B235CC"/>
  </w:style>
  <w:style w:type="numbering" w:customStyle="1" w:styleId="Sinlista10">
    <w:name w:val="Sin lista10"/>
    <w:next w:val="Sinlista"/>
    <w:uiPriority w:val="99"/>
    <w:semiHidden/>
    <w:unhideWhenUsed/>
    <w:rsid w:val="00B235CC"/>
  </w:style>
  <w:style w:type="table" w:customStyle="1" w:styleId="TableGridCEPA10">
    <w:name w:val="Table Grid CEPA10"/>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B235CC"/>
  </w:style>
  <w:style w:type="numbering" w:customStyle="1" w:styleId="Sinlista27">
    <w:name w:val="Sin lista27"/>
    <w:next w:val="Sinlista"/>
    <w:uiPriority w:val="99"/>
    <w:semiHidden/>
    <w:unhideWhenUsed/>
    <w:rsid w:val="00B235CC"/>
  </w:style>
  <w:style w:type="numbering" w:customStyle="1" w:styleId="Sinlista37">
    <w:name w:val="Sin lista37"/>
    <w:next w:val="Sinlista"/>
    <w:uiPriority w:val="99"/>
    <w:semiHidden/>
    <w:unhideWhenUsed/>
    <w:rsid w:val="00B235CC"/>
  </w:style>
  <w:style w:type="numbering" w:customStyle="1" w:styleId="Sinlista18">
    <w:name w:val="Sin lista18"/>
    <w:next w:val="Sinlista"/>
    <w:uiPriority w:val="99"/>
    <w:semiHidden/>
    <w:unhideWhenUsed/>
    <w:rsid w:val="00B235CC"/>
  </w:style>
  <w:style w:type="table" w:customStyle="1" w:styleId="TableGridCEPA11">
    <w:name w:val="Table Grid CEPA11"/>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B235CC"/>
  </w:style>
  <w:style w:type="numbering" w:customStyle="1" w:styleId="Sinlista28">
    <w:name w:val="Sin lista28"/>
    <w:next w:val="Sinlista"/>
    <w:uiPriority w:val="99"/>
    <w:semiHidden/>
    <w:unhideWhenUsed/>
    <w:rsid w:val="00B235CC"/>
  </w:style>
  <w:style w:type="numbering" w:customStyle="1" w:styleId="Sinlista38">
    <w:name w:val="Sin lista38"/>
    <w:next w:val="Sinlista"/>
    <w:uiPriority w:val="99"/>
    <w:semiHidden/>
    <w:unhideWhenUsed/>
    <w:rsid w:val="00B235CC"/>
  </w:style>
  <w:style w:type="numbering" w:customStyle="1" w:styleId="Sinlista20">
    <w:name w:val="Sin lista20"/>
    <w:next w:val="Sinlista"/>
    <w:uiPriority w:val="99"/>
    <w:semiHidden/>
    <w:unhideWhenUsed/>
    <w:rsid w:val="00B235CC"/>
  </w:style>
  <w:style w:type="table" w:customStyle="1" w:styleId="TableGridCEPA12">
    <w:name w:val="Table Grid CEPA12"/>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B235CC"/>
  </w:style>
  <w:style w:type="numbering" w:customStyle="1" w:styleId="Sinlista29">
    <w:name w:val="Sin lista29"/>
    <w:next w:val="Sinlista"/>
    <w:uiPriority w:val="99"/>
    <w:semiHidden/>
    <w:unhideWhenUsed/>
    <w:rsid w:val="00B235CC"/>
  </w:style>
  <w:style w:type="numbering" w:customStyle="1" w:styleId="Sinlista39">
    <w:name w:val="Sin lista39"/>
    <w:next w:val="Sinlista"/>
    <w:uiPriority w:val="99"/>
    <w:semiHidden/>
    <w:unhideWhenUsed/>
    <w:rsid w:val="00B235CC"/>
  </w:style>
  <w:style w:type="numbering" w:customStyle="1" w:styleId="Sinlista30">
    <w:name w:val="Sin lista30"/>
    <w:next w:val="Sinlista"/>
    <w:uiPriority w:val="99"/>
    <w:semiHidden/>
    <w:unhideWhenUsed/>
    <w:rsid w:val="00B235CC"/>
  </w:style>
  <w:style w:type="table" w:customStyle="1" w:styleId="TableGridCEPA13">
    <w:name w:val="Table Grid CEPA13"/>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235CC"/>
  </w:style>
  <w:style w:type="numbering" w:customStyle="1" w:styleId="Sinlista210">
    <w:name w:val="Sin lista210"/>
    <w:next w:val="Sinlista"/>
    <w:uiPriority w:val="99"/>
    <w:semiHidden/>
    <w:unhideWhenUsed/>
    <w:rsid w:val="00B235CC"/>
  </w:style>
  <w:style w:type="numbering" w:customStyle="1" w:styleId="Sinlista310">
    <w:name w:val="Sin lista310"/>
    <w:next w:val="Sinlista"/>
    <w:uiPriority w:val="99"/>
    <w:semiHidden/>
    <w:unhideWhenUsed/>
    <w:rsid w:val="00B235CC"/>
  </w:style>
  <w:style w:type="numbering" w:customStyle="1" w:styleId="Sinlista40">
    <w:name w:val="Sin lista40"/>
    <w:next w:val="Sinlista"/>
    <w:uiPriority w:val="99"/>
    <w:semiHidden/>
    <w:unhideWhenUsed/>
    <w:rsid w:val="00B235CC"/>
  </w:style>
  <w:style w:type="table" w:customStyle="1" w:styleId="TableGridCEPA14">
    <w:name w:val="Table Grid CEPA14"/>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235CC"/>
  </w:style>
  <w:style w:type="numbering" w:customStyle="1" w:styleId="Sinlista211">
    <w:name w:val="Sin lista211"/>
    <w:next w:val="Sinlista"/>
    <w:uiPriority w:val="99"/>
    <w:semiHidden/>
    <w:unhideWhenUsed/>
    <w:rsid w:val="00B235CC"/>
  </w:style>
  <w:style w:type="numbering" w:customStyle="1" w:styleId="Sinlista311">
    <w:name w:val="Sin lista311"/>
    <w:next w:val="Sinlista"/>
    <w:uiPriority w:val="99"/>
    <w:semiHidden/>
    <w:unhideWhenUsed/>
    <w:rsid w:val="00B235CC"/>
  </w:style>
  <w:style w:type="numbering" w:customStyle="1" w:styleId="Sinlista41">
    <w:name w:val="Sin lista41"/>
    <w:next w:val="Sinlista"/>
    <w:uiPriority w:val="99"/>
    <w:semiHidden/>
    <w:unhideWhenUsed/>
    <w:rsid w:val="00B235CC"/>
  </w:style>
  <w:style w:type="table" w:customStyle="1" w:styleId="TableGridCEPA15">
    <w:name w:val="Table Grid CEPA15"/>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235CC"/>
  </w:style>
  <w:style w:type="numbering" w:customStyle="1" w:styleId="Sinlista212">
    <w:name w:val="Sin lista212"/>
    <w:next w:val="Sinlista"/>
    <w:uiPriority w:val="99"/>
    <w:semiHidden/>
    <w:unhideWhenUsed/>
    <w:rsid w:val="00B235CC"/>
  </w:style>
  <w:style w:type="numbering" w:customStyle="1" w:styleId="Sinlista312">
    <w:name w:val="Sin lista312"/>
    <w:next w:val="Sinlista"/>
    <w:uiPriority w:val="99"/>
    <w:semiHidden/>
    <w:unhideWhenUsed/>
    <w:rsid w:val="00B235CC"/>
  </w:style>
  <w:style w:type="numbering" w:customStyle="1" w:styleId="Sinlista42">
    <w:name w:val="Sin lista42"/>
    <w:next w:val="Sinlista"/>
    <w:uiPriority w:val="99"/>
    <w:semiHidden/>
    <w:unhideWhenUsed/>
    <w:rsid w:val="00B235CC"/>
  </w:style>
  <w:style w:type="table" w:customStyle="1" w:styleId="TableGridCEPA16">
    <w:name w:val="Table Grid CEPA16"/>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235CC"/>
  </w:style>
  <w:style w:type="numbering" w:customStyle="1" w:styleId="Sinlista213">
    <w:name w:val="Sin lista213"/>
    <w:next w:val="Sinlista"/>
    <w:uiPriority w:val="99"/>
    <w:semiHidden/>
    <w:unhideWhenUsed/>
    <w:rsid w:val="00B235CC"/>
  </w:style>
  <w:style w:type="numbering" w:customStyle="1" w:styleId="Sinlista313">
    <w:name w:val="Sin lista313"/>
    <w:next w:val="Sinlista"/>
    <w:uiPriority w:val="99"/>
    <w:semiHidden/>
    <w:unhideWhenUsed/>
    <w:rsid w:val="00B235CC"/>
  </w:style>
  <w:style w:type="numbering" w:customStyle="1" w:styleId="Sinlista43">
    <w:name w:val="Sin lista43"/>
    <w:next w:val="Sinlista"/>
    <w:uiPriority w:val="99"/>
    <w:semiHidden/>
    <w:unhideWhenUsed/>
    <w:rsid w:val="00B235CC"/>
  </w:style>
  <w:style w:type="table" w:customStyle="1" w:styleId="TableGridCEPA17">
    <w:name w:val="Table Grid CEPA17"/>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235CC"/>
  </w:style>
  <w:style w:type="numbering" w:customStyle="1" w:styleId="Sinlista214">
    <w:name w:val="Sin lista214"/>
    <w:next w:val="Sinlista"/>
    <w:uiPriority w:val="99"/>
    <w:semiHidden/>
    <w:unhideWhenUsed/>
    <w:rsid w:val="00B235CC"/>
  </w:style>
  <w:style w:type="numbering" w:customStyle="1" w:styleId="Sinlista314">
    <w:name w:val="Sin lista314"/>
    <w:next w:val="Sinlista"/>
    <w:uiPriority w:val="99"/>
    <w:semiHidden/>
    <w:unhideWhenUsed/>
    <w:rsid w:val="00B235CC"/>
  </w:style>
  <w:style w:type="numbering" w:customStyle="1" w:styleId="Sinlista44">
    <w:name w:val="Sin lista44"/>
    <w:next w:val="Sinlista"/>
    <w:uiPriority w:val="99"/>
    <w:semiHidden/>
    <w:unhideWhenUsed/>
    <w:rsid w:val="00B235CC"/>
  </w:style>
  <w:style w:type="table" w:customStyle="1" w:styleId="TableGridCEPA18">
    <w:name w:val="Table Grid CEPA18"/>
    <w:basedOn w:val="Tablanormal"/>
    <w:next w:val="Tablaconcuadrcula"/>
    <w:uiPriority w:val="3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B235CC"/>
  </w:style>
  <w:style w:type="numbering" w:customStyle="1" w:styleId="Sinlista215">
    <w:name w:val="Sin lista215"/>
    <w:next w:val="Sinlista"/>
    <w:uiPriority w:val="99"/>
    <w:semiHidden/>
    <w:unhideWhenUsed/>
    <w:rsid w:val="00B235CC"/>
  </w:style>
  <w:style w:type="numbering" w:customStyle="1" w:styleId="Sinlista315">
    <w:name w:val="Sin lista315"/>
    <w:next w:val="Sinlista"/>
    <w:uiPriority w:val="99"/>
    <w:semiHidden/>
    <w:unhideWhenUsed/>
    <w:rsid w:val="00B235CC"/>
  </w:style>
  <w:style w:type="numbering" w:customStyle="1" w:styleId="Sinlista45">
    <w:name w:val="Sin lista45"/>
    <w:next w:val="Sinlista"/>
    <w:uiPriority w:val="99"/>
    <w:semiHidden/>
    <w:unhideWhenUsed/>
    <w:rsid w:val="00B235CC"/>
  </w:style>
  <w:style w:type="table" w:customStyle="1" w:styleId="TableGridCEPA19">
    <w:name w:val="Table Grid CEPA19"/>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B235CC"/>
  </w:style>
  <w:style w:type="numbering" w:customStyle="1" w:styleId="Sinlista216">
    <w:name w:val="Sin lista216"/>
    <w:next w:val="Sinlista"/>
    <w:uiPriority w:val="99"/>
    <w:semiHidden/>
    <w:unhideWhenUsed/>
    <w:rsid w:val="00B235CC"/>
  </w:style>
  <w:style w:type="numbering" w:customStyle="1" w:styleId="Sinlista316">
    <w:name w:val="Sin lista316"/>
    <w:next w:val="Sinlista"/>
    <w:uiPriority w:val="99"/>
    <w:semiHidden/>
    <w:unhideWhenUsed/>
    <w:rsid w:val="00B235CC"/>
  </w:style>
  <w:style w:type="numbering" w:customStyle="1" w:styleId="Sinlista46">
    <w:name w:val="Sin lista46"/>
    <w:next w:val="Sinlista"/>
    <w:uiPriority w:val="99"/>
    <w:semiHidden/>
    <w:unhideWhenUsed/>
    <w:rsid w:val="00B235CC"/>
  </w:style>
  <w:style w:type="table" w:customStyle="1" w:styleId="TableGridCEPA20">
    <w:name w:val="Table Grid CEPA20"/>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B235CC"/>
  </w:style>
  <w:style w:type="numbering" w:customStyle="1" w:styleId="Sinlista217">
    <w:name w:val="Sin lista217"/>
    <w:next w:val="Sinlista"/>
    <w:uiPriority w:val="99"/>
    <w:semiHidden/>
    <w:unhideWhenUsed/>
    <w:rsid w:val="00B235CC"/>
  </w:style>
  <w:style w:type="numbering" w:customStyle="1" w:styleId="Sinlista317">
    <w:name w:val="Sin lista317"/>
    <w:next w:val="Sinlista"/>
    <w:uiPriority w:val="99"/>
    <w:semiHidden/>
    <w:unhideWhenUsed/>
    <w:rsid w:val="00B235CC"/>
  </w:style>
  <w:style w:type="numbering" w:customStyle="1" w:styleId="Sinlista47">
    <w:name w:val="Sin lista47"/>
    <w:next w:val="Sinlista"/>
    <w:uiPriority w:val="99"/>
    <w:semiHidden/>
    <w:unhideWhenUsed/>
    <w:rsid w:val="00B235CC"/>
  </w:style>
  <w:style w:type="table" w:customStyle="1" w:styleId="TableGridCEPA21">
    <w:name w:val="Table Grid CEPA21"/>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B235CC"/>
  </w:style>
  <w:style w:type="numbering" w:customStyle="1" w:styleId="Sinlista218">
    <w:name w:val="Sin lista218"/>
    <w:next w:val="Sinlista"/>
    <w:uiPriority w:val="99"/>
    <w:semiHidden/>
    <w:unhideWhenUsed/>
    <w:rsid w:val="00B235CC"/>
  </w:style>
  <w:style w:type="numbering" w:customStyle="1" w:styleId="Sinlista318">
    <w:name w:val="Sin lista318"/>
    <w:next w:val="Sinlista"/>
    <w:uiPriority w:val="99"/>
    <w:semiHidden/>
    <w:unhideWhenUsed/>
    <w:rsid w:val="00B235CC"/>
  </w:style>
  <w:style w:type="numbering" w:customStyle="1" w:styleId="Sinlista48">
    <w:name w:val="Sin lista48"/>
    <w:next w:val="Sinlista"/>
    <w:uiPriority w:val="99"/>
    <w:semiHidden/>
    <w:unhideWhenUsed/>
    <w:rsid w:val="00B235CC"/>
  </w:style>
  <w:style w:type="table" w:customStyle="1" w:styleId="TableGridCEPA22">
    <w:name w:val="Table Grid CEPA22"/>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B235CC"/>
  </w:style>
  <w:style w:type="numbering" w:customStyle="1" w:styleId="Sinlista219">
    <w:name w:val="Sin lista219"/>
    <w:next w:val="Sinlista"/>
    <w:uiPriority w:val="99"/>
    <w:semiHidden/>
    <w:unhideWhenUsed/>
    <w:rsid w:val="00B235CC"/>
  </w:style>
  <w:style w:type="numbering" w:customStyle="1" w:styleId="Sinlista319">
    <w:name w:val="Sin lista319"/>
    <w:next w:val="Sinlista"/>
    <w:uiPriority w:val="99"/>
    <w:semiHidden/>
    <w:unhideWhenUsed/>
    <w:rsid w:val="00B235CC"/>
  </w:style>
  <w:style w:type="numbering" w:customStyle="1" w:styleId="Sinlista49">
    <w:name w:val="Sin lista49"/>
    <w:next w:val="Sinlista"/>
    <w:uiPriority w:val="99"/>
    <w:semiHidden/>
    <w:unhideWhenUsed/>
    <w:rsid w:val="00B235CC"/>
  </w:style>
  <w:style w:type="table" w:customStyle="1" w:styleId="TableGridCEPA23">
    <w:name w:val="Table Grid CEPA23"/>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B235CC"/>
  </w:style>
  <w:style w:type="numbering" w:customStyle="1" w:styleId="Sinlista220">
    <w:name w:val="Sin lista220"/>
    <w:next w:val="Sinlista"/>
    <w:uiPriority w:val="99"/>
    <w:semiHidden/>
    <w:unhideWhenUsed/>
    <w:rsid w:val="00B235CC"/>
  </w:style>
  <w:style w:type="numbering" w:customStyle="1" w:styleId="Sinlista320">
    <w:name w:val="Sin lista320"/>
    <w:next w:val="Sinlista"/>
    <w:uiPriority w:val="99"/>
    <w:semiHidden/>
    <w:unhideWhenUsed/>
    <w:rsid w:val="00B235CC"/>
  </w:style>
  <w:style w:type="paragraph" w:customStyle="1" w:styleId="xl76">
    <w:name w:val="xl76"/>
    <w:basedOn w:val="Normal"/>
    <w:rsid w:val="00B235CC"/>
    <w:pPr>
      <w:pBdr>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7">
    <w:name w:val="xl77"/>
    <w:basedOn w:val="Normal"/>
    <w:rsid w:val="00B235CC"/>
    <w:pPr>
      <w:pBdr>
        <w:top w:val="single" w:sz="4" w:space="0" w:color="auto"/>
        <w:left w:val="single" w:sz="4" w:space="0" w:color="auto"/>
        <w:bottom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8">
    <w:name w:val="xl78"/>
    <w:basedOn w:val="Normal"/>
    <w:rsid w:val="00B235CC"/>
    <w:pPr>
      <w:pBdr>
        <w:top w:val="single" w:sz="4" w:space="0" w:color="auto"/>
        <w:bottom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9">
    <w:name w:val="xl79"/>
    <w:basedOn w:val="Normal"/>
    <w:rsid w:val="00B235CC"/>
    <w:pPr>
      <w:pBdr>
        <w:top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Doc1">
    <w:name w:val="Doc1"/>
    <w:basedOn w:val="Normal"/>
    <w:link w:val="Doc1Car"/>
    <w:qFormat/>
    <w:rsid w:val="00B235CC"/>
    <w:pPr>
      <w:keepNext/>
      <w:numPr>
        <w:numId w:val="5"/>
      </w:numPr>
      <w:spacing w:before="240" w:after="240"/>
      <w:outlineLvl w:val="0"/>
    </w:pPr>
    <w:rPr>
      <w:rFonts w:ascii="Arial" w:hAnsi="Arial" w:cs="Arial"/>
      <w:b/>
      <w:lang w:val="es-CO"/>
    </w:rPr>
  </w:style>
  <w:style w:type="character" w:customStyle="1" w:styleId="Doc1Car">
    <w:name w:val="Doc1 Car"/>
    <w:basedOn w:val="Fuentedeprrafopredeter"/>
    <w:link w:val="Doc1"/>
    <w:rsid w:val="00B235CC"/>
    <w:rPr>
      <w:rFonts w:ascii="Arial" w:hAnsi="Arial" w:cs="Arial"/>
      <w:b/>
      <w:sz w:val="24"/>
      <w:szCs w:val="24"/>
      <w:lang w:eastAsia="es-ES"/>
    </w:rPr>
  </w:style>
  <w:style w:type="paragraph" w:customStyle="1" w:styleId="Doc2">
    <w:name w:val="Doc2"/>
    <w:basedOn w:val="Normal"/>
    <w:qFormat/>
    <w:rsid w:val="00B235CC"/>
    <w:pPr>
      <w:keepNext/>
      <w:numPr>
        <w:ilvl w:val="1"/>
        <w:numId w:val="5"/>
      </w:numPr>
      <w:spacing w:before="240" w:after="240"/>
      <w:ind w:left="567" w:hanging="567"/>
      <w:outlineLvl w:val="1"/>
    </w:pPr>
    <w:rPr>
      <w:rFonts w:ascii="Arial" w:hAnsi="Arial" w:cs="Arial"/>
      <w:b/>
      <w:sz w:val="22"/>
      <w:szCs w:val="22"/>
      <w:lang w:val="es-CO"/>
    </w:rPr>
  </w:style>
  <w:style w:type="paragraph" w:customStyle="1" w:styleId="Doc3">
    <w:name w:val="Doc3"/>
    <w:basedOn w:val="Normal"/>
    <w:qFormat/>
    <w:rsid w:val="00B235CC"/>
    <w:pPr>
      <w:keepNext/>
      <w:numPr>
        <w:ilvl w:val="2"/>
        <w:numId w:val="5"/>
      </w:numPr>
      <w:spacing w:before="240" w:after="120"/>
      <w:jc w:val="both"/>
      <w:outlineLvl w:val="2"/>
    </w:pPr>
    <w:rPr>
      <w:rFonts w:ascii="Arial" w:hAnsi="Arial" w:cs="Arial"/>
      <w:b/>
      <w:sz w:val="22"/>
      <w:szCs w:val="22"/>
      <w:lang w:val="es-CO"/>
    </w:rPr>
  </w:style>
  <w:style w:type="numbering" w:customStyle="1" w:styleId="Sinlista50">
    <w:name w:val="Sin lista50"/>
    <w:next w:val="Sinlista"/>
    <w:uiPriority w:val="99"/>
    <w:semiHidden/>
    <w:unhideWhenUsed/>
    <w:rsid w:val="00B235CC"/>
  </w:style>
  <w:style w:type="table" w:customStyle="1" w:styleId="TableGridCEPA24">
    <w:name w:val="Table Grid CEPA24"/>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235CC"/>
  </w:style>
  <w:style w:type="numbering" w:customStyle="1" w:styleId="Sinlista221">
    <w:name w:val="Sin lista221"/>
    <w:next w:val="Sinlista"/>
    <w:uiPriority w:val="99"/>
    <w:semiHidden/>
    <w:unhideWhenUsed/>
    <w:rsid w:val="00B235CC"/>
  </w:style>
  <w:style w:type="numbering" w:customStyle="1" w:styleId="Sinlista321">
    <w:name w:val="Sin lista321"/>
    <w:next w:val="Sinlista"/>
    <w:uiPriority w:val="99"/>
    <w:semiHidden/>
    <w:unhideWhenUsed/>
    <w:rsid w:val="00B235CC"/>
  </w:style>
  <w:style w:type="numbering" w:customStyle="1" w:styleId="Sinlista51">
    <w:name w:val="Sin lista51"/>
    <w:next w:val="Sinlista"/>
    <w:uiPriority w:val="99"/>
    <w:semiHidden/>
    <w:unhideWhenUsed/>
    <w:rsid w:val="00B235CC"/>
  </w:style>
  <w:style w:type="table" w:customStyle="1" w:styleId="TableGridCEPA25">
    <w:name w:val="Table Grid CEPA25"/>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235CC"/>
  </w:style>
  <w:style w:type="numbering" w:customStyle="1" w:styleId="Sinlista222">
    <w:name w:val="Sin lista222"/>
    <w:next w:val="Sinlista"/>
    <w:uiPriority w:val="99"/>
    <w:semiHidden/>
    <w:unhideWhenUsed/>
    <w:rsid w:val="00B235CC"/>
  </w:style>
  <w:style w:type="numbering" w:customStyle="1" w:styleId="Sinlista322">
    <w:name w:val="Sin lista322"/>
    <w:next w:val="Sinlista"/>
    <w:uiPriority w:val="99"/>
    <w:semiHidden/>
    <w:unhideWhenUsed/>
    <w:rsid w:val="00B235CC"/>
  </w:style>
  <w:style w:type="numbering" w:customStyle="1" w:styleId="Sinlista52">
    <w:name w:val="Sin lista52"/>
    <w:next w:val="Sinlista"/>
    <w:uiPriority w:val="99"/>
    <w:semiHidden/>
    <w:unhideWhenUsed/>
    <w:rsid w:val="00B235CC"/>
  </w:style>
  <w:style w:type="table" w:customStyle="1" w:styleId="TableGridCEPA26">
    <w:name w:val="Table Grid CEPA26"/>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235CC"/>
  </w:style>
  <w:style w:type="numbering" w:customStyle="1" w:styleId="Sinlista223">
    <w:name w:val="Sin lista223"/>
    <w:next w:val="Sinlista"/>
    <w:uiPriority w:val="99"/>
    <w:semiHidden/>
    <w:unhideWhenUsed/>
    <w:rsid w:val="00B235CC"/>
  </w:style>
  <w:style w:type="numbering" w:customStyle="1" w:styleId="Sinlista323">
    <w:name w:val="Sin lista323"/>
    <w:next w:val="Sinlista"/>
    <w:uiPriority w:val="99"/>
    <w:semiHidden/>
    <w:unhideWhenUsed/>
    <w:rsid w:val="00B235CC"/>
  </w:style>
  <w:style w:type="numbering" w:customStyle="1" w:styleId="Sinlista53">
    <w:name w:val="Sin lista53"/>
    <w:next w:val="Sinlista"/>
    <w:uiPriority w:val="99"/>
    <w:semiHidden/>
    <w:unhideWhenUsed/>
    <w:rsid w:val="00B235CC"/>
  </w:style>
  <w:style w:type="table" w:customStyle="1" w:styleId="TableGridCEPA27">
    <w:name w:val="Table Grid CEPA27"/>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B235CC"/>
  </w:style>
  <w:style w:type="numbering" w:customStyle="1" w:styleId="Sinlista224">
    <w:name w:val="Sin lista224"/>
    <w:next w:val="Sinlista"/>
    <w:uiPriority w:val="99"/>
    <w:semiHidden/>
    <w:unhideWhenUsed/>
    <w:rsid w:val="00B235CC"/>
  </w:style>
  <w:style w:type="numbering" w:customStyle="1" w:styleId="Sinlista324">
    <w:name w:val="Sin lista324"/>
    <w:next w:val="Sinlista"/>
    <w:uiPriority w:val="99"/>
    <w:semiHidden/>
    <w:unhideWhenUsed/>
    <w:rsid w:val="00B235CC"/>
  </w:style>
  <w:style w:type="numbering" w:customStyle="1" w:styleId="Sinlista54">
    <w:name w:val="Sin lista54"/>
    <w:next w:val="Sinlista"/>
    <w:uiPriority w:val="99"/>
    <w:semiHidden/>
    <w:unhideWhenUsed/>
    <w:rsid w:val="00B235CC"/>
  </w:style>
  <w:style w:type="table" w:customStyle="1" w:styleId="TableGridCEPA28">
    <w:name w:val="Table Grid CEPA28"/>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235CC"/>
  </w:style>
  <w:style w:type="numbering" w:customStyle="1" w:styleId="Sinlista225">
    <w:name w:val="Sin lista225"/>
    <w:next w:val="Sinlista"/>
    <w:uiPriority w:val="99"/>
    <w:semiHidden/>
    <w:unhideWhenUsed/>
    <w:rsid w:val="00B235CC"/>
  </w:style>
  <w:style w:type="numbering" w:customStyle="1" w:styleId="Sinlista325">
    <w:name w:val="Sin lista325"/>
    <w:next w:val="Sinlista"/>
    <w:uiPriority w:val="99"/>
    <w:semiHidden/>
    <w:unhideWhenUsed/>
    <w:rsid w:val="00B235CC"/>
  </w:style>
  <w:style w:type="numbering" w:customStyle="1" w:styleId="Sinlista55">
    <w:name w:val="Sin lista55"/>
    <w:next w:val="Sinlista"/>
    <w:uiPriority w:val="99"/>
    <w:semiHidden/>
    <w:unhideWhenUsed/>
    <w:rsid w:val="00B235CC"/>
  </w:style>
  <w:style w:type="character" w:customStyle="1" w:styleId="Ttulo1Car1">
    <w:name w:val="Título 1 Car1"/>
    <w:aliases w:val="ARTICULO Car1"/>
    <w:basedOn w:val="Fuentedeprrafopredeter"/>
    <w:rsid w:val="00B235CC"/>
    <w:rPr>
      <w:rFonts w:asciiTheme="majorHAnsi" w:eastAsiaTheme="majorEastAsia" w:hAnsiTheme="majorHAnsi" w:cstheme="majorBidi"/>
      <w:color w:val="2F5496" w:themeColor="accent1" w:themeShade="BF"/>
      <w:sz w:val="32"/>
      <w:szCs w:val="32"/>
      <w:lang w:eastAsia="es-ES"/>
    </w:rPr>
  </w:style>
  <w:style w:type="character" w:customStyle="1" w:styleId="Ttulo2Car1">
    <w:name w:val="Título 2 Car1"/>
    <w:aliases w:val="Neg Car1"/>
    <w:basedOn w:val="Fuentedeprrafopredeter"/>
    <w:semiHidden/>
    <w:rsid w:val="00B235CC"/>
    <w:rPr>
      <w:rFonts w:asciiTheme="majorHAnsi" w:eastAsiaTheme="majorEastAsia" w:hAnsiTheme="majorHAnsi" w:cstheme="majorBidi"/>
      <w:color w:val="2F5496" w:themeColor="accent1" w:themeShade="BF"/>
      <w:sz w:val="26"/>
      <w:szCs w:val="26"/>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B235CC"/>
    <w:rPr>
      <w:rFonts w:ascii="CG Times" w:hAnsi="CG Times"/>
      <w:lang w:eastAsia="es-ES"/>
    </w:rPr>
  </w:style>
  <w:style w:type="table" w:customStyle="1" w:styleId="TableGridCEPA29">
    <w:name w:val="Table Grid CEPA29"/>
    <w:basedOn w:val="Tablanormal"/>
    <w:next w:val="Tablaconcuadrcula"/>
    <w:uiPriority w:val="59"/>
    <w:rsid w:val="00B235C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B235CC"/>
  </w:style>
  <w:style w:type="table" w:customStyle="1" w:styleId="TableGridCEPA30">
    <w:name w:val="Table Grid CEPA30"/>
    <w:basedOn w:val="Tablanormal"/>
    <w:next w:val="Tablaconcuadrcula"/>
    <w:uiPriority w:val="59"/>
    <w:rsid w:val="00B235C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B235CC"/>
  </w:style>
  <w:style w:type="table" w:customStyle="1" w:styleId="TableGridCEPA31">
    <w:name w:val="Table Grid CEPA31"/>
    <w:basedOn w:val="Tablanormal"/>
    <w:next w:val="Tablaconcuadrcula"/>
    <w:uiPriority w:val="59"/>
    <w:rsid w:val="00B23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B235CC"/>
  </w:style>
  <w:style w:type="numbering" w:customStyle="1" w:styleId="Sinlista226">
    <w:name w:val="Sin lista226"/>
    <w:next w:val="Sinlista"/>
    <w:uiPriority w:val="99"/>
    <w:semiHidden/>
    <w:unhideWhenUsed/>
    <w:rsid w:val="00B235CC"/>
  </w:style>
  <w:style w:type="numbering" w:customStyle="1" w:styleId="Sinlista326">
    <w:name w:val="Sin lista326"/>
    <w:next w:val="Sinlista"/>
    <w:uiPriority w:val="99"/>
    <w:semiHidden/>
    <w:unhideWhenUsed/>
    <w:rsid w:val="00B235CC"/>
  </w:style>
  <w:style w:type="character" w:customStyle="1" w:styleId="markedcontent">
    <w:name w:val="markedcontent"/>
    <w:basedOn w:val="Fuentedeprrafopredeter"/>
    <w:rsid w:val="00B235CC"/>
  </w:style>
  <w:style w:type="character" w:customStyle="1" w:styleId="findhit">
    <w:name w:val="findhit"/>
    <w:basedOn w:val="Fuentedeprrafopredeter"/>
    <w:rsid w:val="003B0C1D"/>
  </w:style>
  <w:style w:type="character" w:customStyle="1" w:styleId="eop">
    <w:name w:val="eop"/>
    <w:basedOn w:val="Fuentedeprrafopredeter"/>
    <w:rsid w:val="003B0C1D"/>
  </w:style>
  <w:style w:type="table" w:customStyle="1" w:styleId="TableGridCEPA110">
    <w:name w:val="Table Grid CEPA110"/>
    <w:basedOn w:val="Tablanormal"/>
    <w:next w:val="Tablaconcuadrcula"/>
    <w:uiPriority w:val="59"/>
    <w:rsid w:val="005C3C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EPA111">
    <w:name w:val="Table Grid CEPA111"/>
    <w:basedOn w:val="Tablanormal"/>
    <w:next w:val="Tablaconcuadrcula"/>
    <w:uiPriority w:val="59"/>
    <w:rsid w:val="00E11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EPA210">
    <w:name w:val="Table Grid CEPA210"/>
    <w:basedOn w:val="Tablanormal"/>
    <w:next w:val="Tablaconcuadrcula"/>
    <w:uiPriority w:val="59"/>
    <w:rsid w:val="00723A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EPA32">
    <w:name w:val="Table Grid CEPA32"/>
    <w:basedOn w:val="Tablanormal"/>
    <w:next w:val="Tablaconcuadrcula"/>
    <w:uiPriority w:val="59"/>
    <w:rsid w:val="00723AA4"/>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scripcin">
    <w:name w:val="caption"/>
    <w:basedOn w:val="Normal"/>
    <w:next w:val="Normal"/>
    <w:uiPriority w:val="35"/>
    <w:unhideWhenUsed/>
    <w:qFormat/>
    <w:rsid w:val="00CE3E09"/>
    <w:pPr>
      <w:spacing w:after="200"/>
      <w:ind w:left="0"/>
    </w:pPr>
    <w:rPr>
      <w:rFonts w:ascii="Arial" w:hAnsi="Arial"/>
      <w:i/>
      <w:iCs/>
      <w:color w:val="44546A" w:themeColor="text2"/>
      <w:sz w:val="18"/>
      <w:szCs w:val="18"/>
      <w:lang w:val="es-CO"/>
    </w:rPr>
  </w:style>
  <w:style w:type="paragraph" w:customStyle="1" w:styleId="font5">
    <w:name w:val="font5"/>
    <w:basedOn w:val="Normal"/>
    <w:rsid w:val="00CE3E09"/>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rsid w:val="00CE3E09"/>
    <w:pPr>
      <w:spacing w:before="100" w:beforeAutospacing="1" w:after="100" w:afterAutospacing="1"/>
      <w:ind w:left="0"/>
    </w:pPr>
    <w:rPr>
      <w:rFonts w:ascii="Tahoma" w:hAnsi="Tahoma" w:cs="Tahoma"/>
      <w:b/>
      <w:bCs/>
      <w:color w:val="000000"/>
      <w:sz w:val="18"/>
      <w:szCs w:val="18"/>
      <w:lang w:val="es-CO" w:eastAsia="es-CO"/>
    </w:rPr>
  </w:style>
  <w:style w:type="paragraph" w:customStyle="1" w:styleId="xl20">
    <w:name w:val="xl20"/>
    <w:basedOn w:val="Normal"/>
    <w:rsid w:val="00CE3E09"/>
    <w:pPr>
      <w:spacing w:before="100" w:beforeAutospacing="1" w:after="100" w:afterAutospacing="1"/>
      <w:ind w:left="0"/>
    </w:pPr>
    <w:rPr>
      <w:sz w:val="16"/>
      <w:szCs w:val="16"/>
      <w:lang w:val="es-CO" w:eastAsia="es-CO"/>
    </w:rPr>
  </w:style>
  <w:style w:type="paragraph" w:customStyle="1" w:styleId="xl21">
    <w:name w:val="xl21"/>
    <w:basedOn w:val="Normal"/>
    <w:rsid w:val="00CE3E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sz w:val="16"/>
      <w:szCs w:val="16"/>
      <w:lang w:val="es-CO" w:eastAsia="es-CO"/>
    </w:rPr>
  </w:style>
  <w:style w:type="paragraph" w:customStyle="1" w:styleId="xl22">
    <w:name w:val="xl22"/>
    <w:basedOn w:val="Normal"/>
    <w:rsid w:val="00CE3E09"/>
    <w:pPr>
      <w:pBdr>
        <w:top w:val="single" w:sz="4" w:space="0" w:color="auto"/>
        <w:bottom w:val="single" w:sz="4" w:space="0" w:color="auto"/>
      </w:pBdr>
      <w:spacing w:before="100" w:beforeAutospacing="1" w:after="100" w:afterAutospacing="1"/>
      <w:ind w:left="0"/>
    </w:pPr>
    <w:rPr>
      <w:sz w:val="22"/>
      <w:lang w:val="es-CO" w:eastAsia="es-CO"/>
    </w:rPr>
  </w:style>
  <w:style w:type="paragraph" w:customStyle="1" w:styleId="xl23">
    <w:name w:val="xl23"/>
    <w:basedOn w:val="Normal"/>
    <w:rsid w:val="00CE3E09"/>
    <w:pPr>
      <w:pBdr>
        <w:top w:val="single" w:sz="4" w:space="0" w:color="auto"/>
        <w:bottom w:val="single" w:sz="4" w:space="0" w:color="auto"/>
        <w:right w:val="single" w:sz="4" w:space="0" w:color="auto"/>
      </w:pBdr>
      <w:spacing w:before="100" w:beforeAutospacing="1" w:after="100" w:afterAutospacing="1"/>
      <w:ind w:left="0"/>
    </w:pPr>
    <w:rPr>
      <w:sz w:val="22"/>
      <w:lang w:val="es-CO" w:eastAsia="es-CO"/>
    </w:rPr>
  </w:style>
  <w:style w:type="paragraph" w:customStyle="1" w:styleId="xl33">
    <w:name w:val="xl33"/>
    <w:basedOn w:val="Normal"/>
    <w:rsid w:val="00CE3E09"/>
    <w:pPr>
      <w:pBdr>
        <w:top w:val="single" w:sz="8" w:space="0" w:color="41631B"/>
        <w:left w:val="single" w:sz="8" w:space="0" w:color="41631B"/>
        <w:bottom w:val="single" w:sz="8" w:space="0" w:color="41631B"/>
      </w:pBdr>
      <w:spacing w:before="100" w:beforeAutospacing="1" w:after="100" w:afterAutospacing="1"/>
      <w:ind w:left="0"/>
    </w:pPr>
    <w:rPr>
      <w:sz w:val="22"/>
      <w:lang w:val="es-CO" w:eastAsia="es-CO"/>
    </w:rPr>
  </w:style>
  <w:style w:type="paragraph" w:customStyle="1" w:styleId="xl34">
    <w:name w:val="xl34"/>
    <w:basedOn w:val="Normal"/>
    <w:rsid w:val="00CE3E09"/>
    <w:pPr>
      <w:pBdr>
        <w:top w:val="single" w:sz="8" w:space="0" w:color="41631B"/>
        <w:bottom w:val="single" w:sz="8" w:space="0" w:color="41631B"/>
      </w:pBdr>
      <w:spacing w:before="100" w:beforeAutospacing="1" w:after="100" w:afterAutospacing="1"/>
      <w:ind w:left="0"/>
    </w:pPr>
    <w:rPr>
      <w:sz w:val="22"/>
      <w:lang w:val="es-CO" w:eastAsia="es-CO"/>
    </w:rPr>
  </w:style>
  <w:style w:type="paragraph" w:customStyle="1" w:styleId="xl35">
    <w:name w:val="xl35"/>
    <w:basedOn w:val="Normal"/>
    <w:rsid w:val="00CE3E09"/>
    <w:pPr>
      <w:pBdr>
        <w:top w:val="single" w:sz="4" w:space="0" w:color="auto"/>
        <w:left w:val="single" w:sz="4" w:space="0" w:color="auto"/>
        <w:bottom w:val="single" w:sz="4" w:space="0" w:color="auto"/>
      </w:pBdr>
      <w:shd w:val="clear" w:color="000000" w:fill="D9D9D9"/>
      <w:spacing w:before="100" w:beforeAutospacing="1" w:after="100" w:afterAutospacing="1"/>
      <w:ind w:left="0"/>
      <w:jc w:val="center"/>
      <w:textAlignment w:val="center"/>
    </w:pPr>
    <w:rPr>
      <w:sz w:val="22"/>
      <w:lang w:val="es-CO" w:eastAsia="es-CO"/>
    </w:rPr>
  </w:style>
  <w:style w:type="paragraph" w:styleId="TtuloTDC">
    <w:name w:val="TOC Heading"/>
    <w:basedOn w:val="Ttulo1"/>
    <w:next w:val="Normal"/>
    <w:uiPriority w:val="39"/>
    <w:unhideWhenUsed/>
    <w:qFormat/>
    <w:rsid w:val="00CE3E09"/>
    <w:pPr>
      <w:keepLines/>
      <w:spacing w:before="240" w:line="259" w:lineRule="auto"/>
      <w:ind w:left="0"/>
      <w:jc w:val="left"/>
      <w:outlineLvl w:val="9"/>
    </w:pPr>
    <w:rPr>
      <w:rFonts w:asciiTheme="majorHAnsi" w:eastAsiaTheme="majorEastAsia" w:hAnsiTheme="majorHAnsi" w:cstheme="majorBidi"/>
      <w:b w:val="0"/>
      <w:color w:val="2F5496" w:themeColor="accent1" w:themeShade="BF"/>
      <w:sz w:val="32"/>
      <w:szCs w:val="3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BFAB672539B8944BCD0EE471BB238F2" ma:contentTypeVersion="12" ma:contentTypeDescription="Crear nuevo documento." ma:contentTypeScope="" ma:versionID="9d448fedfa2e7cf1853cbb4a11c31a51">
  <xsd:schema xmlns:xsd="http://www.w3.org/2001/XMLSchema" xmlns:xs="http://www.w3.org/2001/XMLSchema" xmlns:p="http://schemas.microsoft.com/office/2006/metadata/properties" xmlns:ns2="467ca20a-d3ae-417f-90a8-16969c099ebe" xmlns:ns3="7ea52b56-4a7f-48f9-b4cb-65a119d2e5ec" targetNamespace="http://schemas.microsoft.com/office/2006/metadata/properties" ma:root="true" ma:fieldsID="5bcba7f29ea18037bf27ce740281e5fc" ns2:_="" ns3:_="">
    <xsd:import namespace="467ca20a-d3ae-417f-90a8-16969c099ebe"/>
    <xsd:import namespace="7ea52b56-4a7f-48f9-b4cb-65a119d2e5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ca20a-d3ae-417f-90a8-16969c099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52b56-4a7f-48f9-b4cb-65a119d2e5e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05883-6B08-4B14-A9E5-2B64C0E85EAD}">
  <ds:schemaRefs>
    <ds:schemaRef ds:uri="http://schemas.microsoft.com/sharepoint/v3/contenttype/forms"/>
  </ds:schemaRefs>
</ds:datastoreItem>
</file>

<file path=customXml/itemProps2.xml><?xml version="1.0" encoding="utf-8"?>
<ds:datastoreItem xmlns:ds="http://schemas.openxmlformats.org/officeDocument/2006/customXml" ds:itemID="{10048B16-561E-4DE7-9808-D2342F23B5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892725-4FFC-394B-8975-F12803D9F54D}">
  <ds:schemaRefs>
    <ds:schemaRef ds:uri="http://schemas.openxmlformats.org/officeDocument/2006/bibliography"/>
  </ds:schemaRefs>
</ds:datastoreItem>
</file>

<file path=customXml/itemProps4.xml><?xml version="1.0" encoding="utf-8"?>
<ds:datastoreItem xmlns:ds="http://schemas.openxmlformats.org/officeDocument/2006/customXml" ds:itemID="{564A72C6-419D-427A-85F0-1A0186211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ca20a-d3ae-417f-90a8-16969c099ebe"/>
    <ds:schemaRef ds:uri="7ea52b56-4a7f-48f9-b4cb-65a119d2e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13</TotalTime>
  <Pages>1</Pages>
  <Words>5378</Words>
  <Characters>29581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Jonathan Ramirez Ochoa</cp:lastModifiedBy>
  <cp:revision>7</cp:revision>
  <cp:lastPrinted>2025-02-07T13:47:00Z</cp:lastPrinted>
  <dcterms:created xsi:type="dcterms:W3CDTF">2024-12-31T15:19:00Z</dcterms:created>
  <dcterms:modified xsi:type="dcterms:W3CDTF">2025-02-07T13:48:00Z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0x0101002BFAB672539B8944BCD0EE471BB238F2</vt:lpwstr>
  </property>
  <property fmtid="{D5CDD505-2E9C-101B-9397-08002B2CF9AE}" pid="3" name="MediaServiceImageTags">
    <vt:lpwstr/>
  </property>
</Properties>
</file>