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532F" w14:textId="77777777" w:rsidR="00F33567" w:rsidRPr="005039CA" w:rsidRDefault="00BF45CC" w:rsidP="00F33567">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1185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8240;mso-wrap-edited:f;mso-width-percent:0;mso-height-percent:0;mso-width-percent:0;mso-height-percent:0" fillcolor="#0c9">
            <v:imagedata r:id="rId8" o:title=""/>
          </v:shape>
          <o:OLEObject Type="Embed" ProgID="PBrush" ShapeID="_x0000_s2050" DrawAspect="Content" ObjectID="_1720954376" r:id="rId9"/>
        </w:object>
      </w:r>
    </w:p>
    <w:p w14:paraId="2D40F177" w14:textId="77777777" w:rsidR="00F33567" w:rsidRPr="005039CA" w:rsidRDefault="00F33567" w:rsidP="00F33567">
      <w:pPr>
        <w:pStyle w:val="Ttulo4"/>
        <w:tabs>
          <w:tab w:val="left" w:pos="0"/>
          <w:tab w:val="right" w:pos="9356"/>
        </w:tabs>
        <w:ind w:left="0"/>
        <w:rPr>
          <w:rFonts w:ascii="Bookman Old Style" w:hAnsi="Bookman Old Style"/>
          <w:b w:val="0"/>
          <w:bCs/>
          <w:noProof/>
          <w:sz w:val="24"/>
          <w:szCs w:val="24"/>
          <w:lang w:val="es-ES"/>
        </w:rPr>
      </w:pPr>
      <w:r w:rsidRPr="005039CA">
        <w:rPr>
          <w:rFonts w:ascii="Bookman Old Style" w:hAnsi="Bookman Old Style"/>
          <w:b w:val="0"/>
          <w:bCs/>
          <w:sz w:val="24"/>
          <w:szCs w:val="24"/>
        </w:rPr>
        <w:t>Ministerio de Minas y Energía</w:t>
      </w:r>
    </w:p>
    <w:p w14:paraId="2F7C2F55" w14:textId="77777777" w:rsidR="00F33567" w:rsidRPr="005039CA" w:rsidRDefault="00F33567" w:rsidP="00F33567">
      <w:pPr>
        <w:pStyle w:val="Ttulo4"/>
        <w:tabs>
          <w:tab w:val="left" w:pos="0"/>
          <w:tab w:val="right" w:pos="9356"/>
        </w:tabs>
        <w:ind w:left="0"/>
        <w:rPr>
          <w:rFonts w:ascii="Bookman Old Style" w:hAnsi="Bookman Old Style"/>
          <w:b w:val="0"/>
          <w:bCs/>
          <w:sz w:val="24"/>
          <w:szCs w:val="24"/>
        </w:rPr>
      </w:pPr>
    </w:p>
    <w:p w14:paraId="4A30A632" w14:textId="77777777" w:rsidR="00F33567" w:rsidRPr="005039CA" w:rsidRDefault="00F33567" w:rsidP="00F33567">
      <w:pPr>
        <w:pStyle w:val="Ttulo3"/>
        <w:tabs>
          <w:tab w:val="left" w:pos="0"/>
          <w:tab w:val="right" w:pos="9356"/>
        </w:tabs>
        <w:ind w:left="0"/>
        <w:rPr>
          <w:rFonts w:ascii="Bookman Old Style" w:hAnsi="Bookman Old Style" w:cs="Arial"/>
          <w:spacing w:val="20"/>
          <w:szCs w:val="24"/>
        </w:rPr>
      </w:pPr>
      <w:r w:rsidRPr="005039CA">
        <w:rPr>
          <w:rFonts w:ascii="Bookman Old Style" w:hAnsi="Bookman Old Style" w:cs="Arial"/>
          <w:spacing w:val="20"/>
          <w:szCs w:val="24"/>
        </w:rPr>
        <w:t>COMISIÓN DE REGULACIÓN DE ENERGÍA Y GAS</w:t>
      </w:r>
    </w:p>
    <w:p w14:paraId="4764AF98" w14:textId="77777777" w:rsidR="00F33567" w:rsidRPr="005039CA" w:rsidRDefault="00F33567" w:rsidP="00F33567">
      <w:pPr>
        <w:pStyle w:val="Ttulo5"/>
        <w:tabs>
          <w:tab w:val="left" w:pos="0"/>
          <w:tab w:val="right" w:pos="9356"/>
        </w:tabs>
        <w:ind w:left="0"/>
        <w:rPr>
          <w:rFonts w:ascii="Bookman Old Style" w:hAnsi="Bookman Old Style"/>
          <w:sz w:val="24"/>
          <w:szCs w:val="24"/>
        </w:rPr>
      </w:pPr>
    </w:p>
    <w:p w14:paraId="355D92AA" w14:textId="7B29E6C6" w:rsidR="00F33567" w:rsidRPr="005039CA" w:rsidRDefault="00F33567" w:rsidP="00F33567">
      <w:pPr>
        <w:pStyle w:val="Ttulo5"/>
        <w:tabs>
          <w:tab w:val="left" w:pos="0"/>
          <w:tab w:val="right" w:pos="9356"/>
        </w:tabs>
        <w:ind w:left="0"/>
        <w:rPr>
          <w:rFonts w:ascii="Bookman Old Style" w:hAnsi="Bookman Old Style"/>
          <w:sz w:val="24"/>
          <w:szCs w:val="24"/>
        </w:rPr>
      </w:pPr>
      <w:r w:rsidRPr="005039CA">
        <w:rPr>
          <w:rFonts w:ascii="Bookman Old Style" w:hAnsi="Bookman Old Style"/>
          <w:sz w:val="24"/>
          <w:szCs w:val="24"/>
        </w:rPr>
        <w:t>RESOLUCIÓN No</w:t>
      </w:r>
      <w:r w:rsidRPr="002E5FF7">
        <w:rPr>
          <w:rFonts w:ascii="Bookman Old Style" w:hAnsi="Bookman Old Style"/>
          <w:sz w:val="24"/>
          <w:szCs w:val="24"/>
        </w:rPr>
        <w:t>.</w:t>
      </w:r>
      <w:r w:rsidRPr="002E5FF7">
        <w:rPr>
          <w:rFonts w:ascii="Bookman Old Style" w:hAnsi="Bookman Old Style"/>
          <w:sz w:val="32"/>
          <w:szCs w:val="32"/>
        </w:rPr>
        <w:t xml:space="preserve"> </w:t>
      </w:r>
      <w:r w:rsidR="00027C67" w:rsidRPr="002E5FF7">
        <w:rPr>
          <w:rFonts w:ascii="Bookman Old Style" w:hAnsi="Bookman Old Style"/>
          <w:sz w:val="32"/>
          <w:szCs w:val="32"/>
        </w:rPr>
        <w:t xml:space="preserve">502 </w:t>
      </w:r>
      <w:proofErr w:type="gramStart"/>
      <w:r w:rsidR="002E5FF7" w:rsidRPr="002E5FF7">
        <w:rPr>
          <w:rFonts w:ascii="Bookman Old Style" w:hAnsi="Bookman Old Style"/>
          <w:sz w:val="32"/>
          <w:szCs w:val="32"/>
        </w:rPr>
        <w:t>016</w:t>
      </w:r>
      <w:r w:rsidRPr="005039CA">
        <w:rPr>
          <w:rFonts w:ascii="Bookman Old Style" w:hAnsi="Bookman Old Style"/>
          <w:sz w:val="24"/>
          <w:szCs w:val="24"/>
        </w:rPr>
        <w:t xml:space="preserve">  DE</w:t>
      </w:r>
      <w:proofErr w:type="gramEnd"/>
      <w:r w:rsidRPr="005039CA">
        <w:rPr>
          <w:rFonts w:ascii="Bookman Old Style" w:hAnsi="Bookman Old Style"/>
          <w:sz w:val="24"/>
          <w:szCs w:val="24"/>
        </w:rPr>
        <w:t xml:space="preserve"> 202</w:t>
      </w:r>
      <w:r w:rsidR="002D17E9">
        <w:rPr>
          <w:rFonts w:ascii="Bookman Old Style" w:hAnsi="Bookman Old Style"/>
          <w:sz w:val="24"/>
          <w:szCs w:val="24"/>
        </w:rPr>
        <w:t>2</w:t>
      </w:r>
    </w:p>
    <w:p w14:paraId="61D05BA6" w14:textId="77777777" w:rsidR="00F33567" w:rsidRPr="005039CA" w:rsidRDefault="00F33567" w:rsidP="00F33567">
      <w:pPr>
        <w:tabs>
          <w:tab w:val="left" w:pos="0"/>
          <w:tab w:val="right" w:pos="9356"/>
        </w:tabs>
        <w:ind w:left="0"/>
        <w:jc w:val="center"/>
        <w:rPr>
          <w:rFonts w:ascii="Bookman Old Style" w:hAnsi="Bookman Old Style" w:cs="Arial"/>
          <w:b/>
          <w:snapToGrid w:val="0"/>
          <w:color w:val="000000"/>
          <w:lang w:val="es-ES_tradnl"/>
        </w:rPr>
      </w:pPr>
    </w:p>
    <w:p w14:paraId="1158CB9F" w14:textId="0C5F69F1" w:rsidR="00F33567" w:rsidRPr="005039CA" w:rsidRDefault="00F33567" w:rsidP="00F33567">
      <w:pPr>
        <w:pStyle w:val="Ttulo3"/>
        <w:tabs>
          <w:tab w:val="left" w:pos="0"/>
          <w:tab w:val="right" w:pos="9356"/>
        </w:tabs>
        <w:ind w:left="0"/>
        <w:rPr>
          <w:rFonts w:ascii="Bookman Old Style" w:hAnsi="Bookman Old Style"/>
          <w:b w:val="0"/>
          <w:szCs w:val="24"/>
        </w:rPr>
      </w:pPr>
      <w:proofErr w:type="gramStart"/>
      <w:r w:rsidRPr="005039CA">
        <w:rPr>
          <w:rFonts w:ascii="Bookman Old Style" w:hAnsi="Bookman Old Style"/>
          <w:b w:val="0"/>
          <w:szCs w:val="24"/>
        </w:rPr>
        <w:t>(</w:t>
      </w:r>
      <w:r w:rsidR="002E5FF7">
        <w:rPr>
          <w:rFonts w:ascii="Bookman Old Style" w:hAnsi="Bookman Old Style"/>
          <w:b w:val="0"/>
          <w:szCs w:val="24"/>
        </w:rPr>
        <w:t xml:space="preserve"> </w:t>
      </w:r>
      <w:r w:rsidRPr="005039CA">
        <w:rPr>
          <w:rFonts w:ascii="Bookman Old Style" w:hAnsi="Bookman Old Style"/>
          <w:b w:val="0"/>
          <w:szCs w:val="24"/>
        </w:rPr>
        <w:t xml:space="preserve"> </w:t>
      </w:r>
      <w:r w:rsidR="002E5FF7" w:rsidRPr="002E5FF7">
        <w:rPr>
          <w:rFonts w:ascii="Bookman Old Style" w:hAnsi="Bookman Old Style"/>
          <w:bCs/>
          <w:sz w:val="32"/>
          <w:szCs w:val="32"/>
        </w:rPr>
        <w:t>24</w:t>
      </w:r>
      <w:proofErr w:type="gramEnd"/>
      <w:r w:rsidR="002E5FF7" w:rsidRPr="002E5FF7">
        <w:rPr>
          <w:rFonts w:ascii="Bookman Old Style" w:hAnsi="Bookman Old Style"/>
          <w:bCs/>
          <w:sz w:val="32"/>
          <w:szCs w:val="32"/>
        </w:rPr>
        <w:t xml:space="preserve"> MAY. 2022</w:t>
      </w:r>
      <w:r w:rsidRPr="005039CA">
        <w:rPr>
          <w:rFonts w:ascii="Bookman Old Style" w:hAnsi="Bookman Old Style"/>
          <w:b w:val="0"/>
          <w:szCs w:val="24"/>
        </w:rPr>
        <w:t xml:space="preserve">    )</w:t>
      </w:r>
    </w:p>
    <w:p w14:paraId="16883DD9" w14:textId="77777777" w:rsidR="00F33567" w:rsidRPr="005039CA" w:rsidRDefault="00F33567" w:rsidP="00F33567">
      <w:pPr>
        <w:tabs>
          <w:tab w:val="left" w:pos="0"/>
          <w:tab w:val="right" w:pos="9356"/>
        </w:tabs>
        <w:ind w:left="0"/>
        <w:jc w:val="center"/>
        <w:rPr>
          <w:rFonts w:ascii="Bookman Old Style" w:hAnsi="Bookman Old Style"/>
          <w:lang w:val="es-ES_tradnl"/>
        </w:rPr>
      </w:pPr>
    </w:p>
    <w:p w14:paraId="0C9A2C16" w14:textId="4BB17579" w:rsidR="00F33567" w:rsidRDefault="009D5CA8" w:rsidP="00F33567">
      <w:pPr>
        <w:widowControl w:val="0"/>
        <w:adjustRightInd w:val="0"/>
        <w:ind w:left="0" w:right="20"/>
        <w:jc w:val="both"/>
        <w:rPr>
          <w:rFonts w:ascii="Bookman Old Style" w:hAnsi="Bookman Old Style" w:cs="Arial"/>
          <w:lang w:val="es-ES_tradnl"/>
        </w:rPr>
      </w:pPr>
      <w:bookmarkStart w:id="0" w:name="_Hlk109746992"/>
      <w:bookmarkStart w:id="1" w:name="_Hlk109116655"/>
      <w:r w:rsidRPr="009D5CA8">
        <w:rPr>
          <w:rFonts w:ascii="Bookman Old Style" w:hAnsi="Bookman Old Style" w:cs="Arial"/>
          <w:lang w:val="es-ES_tradnl"/>
        </w:rPr>
        <w:t xml:space="preserve">Por la cual se reconoce una Estación de Regulación de Puerta de Ciudad-ERPC que estaba en la base tarifaria de transporte de un transportador de gas natural, como parte del Programa de Reposición de Activos para el Mercado Relevante de Distribución para el Siguiente Período Tarifario aprobado mediante Resolución CREG 502 </w:t>
      </w:r>
      <w:r w:rsidR="005C75AB">
        <w:rPr>
          <w:rFonts w:ascii="Bookman Old Style" w:hAnsi="Bookman Old Style" w:cs="Arial"/>
          <w:lang w:val="es-ES_tradnl"/>
        </w:rPr>
        <w:t>015</w:t>
      </w:r>
      <w:r w:rsidRPr="009D5CA8">
        <w:rPr>
          <w:rFonts w:ascii="Bookman Old Style" w:hAnsi="Bookman Old Style" w:cs="Arial"/>
          <w:lang w:val="es-ES_tradnl"/>
        </w:rPr>
        <w:t xml:space="preserve"> de 2022.</w:t>
      </w:r>
      <w:bookmarkEnd w:id="0"/>
      <w:bookmarkEnd w:id="1"/>
    </w:p>
    <w:p w14:paraId="656AFCDE" w14:textId="77777777" w:rsidR="009C6986" w:rsidRPr="00F608ED" w:rsidRDefault="009C6986" w:rsidP="00F33567">
      <w:pPr>
        <w:widowControl w:val="0"/>
        <w:adjustRightInd w:val="0"/>
        <w:ind w:left="0" w:right="20"/>
        <w:jc w:val="both"/>
        <w:rPr>
          <w:rFonts w:ascii="Bookman Old Style" w:hAnsi="Bookman Old Style" w:cs="Arial"/>
          <w:lang w:val="es-ES_tradnl"/>
        </w:rPr>
      </w:pPr>
    </w:p>
    <w:p w14:paraId="1199F82D" w14:textId="77777777" w:rsidR="00F33567" w:rsidRPr="005039CA" w:rsidRDefault="00F33567" w:rsidP="00F33567">
      <w:pPr>
        <w:pStyle w:val="Ttulo7"/>
        <w:spacing w:before="0" w:after="0"/>
        <w:ind w:left="0"/>
        <w:jc w:val="center"/>
        <w:rPr>
          <w:rFonts w:ascii="Bookman Old Style" w:hAnsi="Bookman Old Style"/>
          <w:b/>
        </w:rPr>
      </w:pPr>
      <w:r w:rsidRPr="005039CA">
        <w:rPr>
          <w:rFonts w:ascii="Bookman Old Style" w:hAnsi="Bookman Old Style"/>
          <w:b/>
        </w:rPr>
        <w:t>LA COMISIÓN DE REGULACIÓN DE ENERGÍA Y GAS</w:t>
      </w:r>
    </w:p>
    <w:p w14:paraId="5AD281F4" w14:textId="77777777" w:rsidR="00F33567" w:rsidRPr="005039CA" w:rsidRDefault="00F33567" w:rsidP="00F33567">
      <w:pPr>
        <w:ind w:left="0"/>
        <w:jc w:val="both"/>
        <w:rPr>
          <w:rFonts w:ascii="Bookman Old Style" w:hAnsi="Bookman Old Style" w:cs="Arial"/>
          <w:b/>
        </w:rPr>
      </w:pPr>
    </w:p>
    <w:p w14:paraId="58D062E7" w14:textId="77777777" w:rsidR="00F33567" w:rsidRPr="005039CA" w:rsidRDefault="00F33567" w:rsidP="00F33567">
      <w:pPr>
        <w:ind w:left="0"/>
        <w:jc w:val="both"/>
        <w:rPr>
          <w:rFonts w:ascii="Bookman Old Style" w:hAnsi="Bookman Old Style" w:cs="Arial"/>
        </w:rPr>
      </w:pPr>
    </w:p>
    <w:p w14:paraId="4D6F1C06" w14:textId="77777777" w:rsidR="00F33567" w:rsidRPr="005039CA" w:rsidRDefault="00F33567" w:rsidP="00F33567">
      <w:pPr>
        <w:ind w:left="0"/>
        <w:jc w:val="center"/>
        <w:rPr>
          <w:rFonts w:ascii="Bookman Old Style" w:hAnsi="Bookman Old Style" w:cs="Arial"/>
        </w:rPr>
      </w:pPr>
      <w:r w:rsidRPr="005039CA">
        <w:rPr>
          <w:rFonts w:ascii="Bookman Old Style" w:hAnsi="Bookman Old Style" w:cs="Arial"/>
        </w:rPr>
        <w:t>En ejercicio de sus atribuciones constitucionales y legales, en especial las conferidas por la Ley 142 de 1994 y, en desarrollo de los Decretos 2253 de 1994 y 1260 de 2013, y</w:t>
      </w:r>
    </w:p>
    <w:p w14:paraId="3A92DF6E" w14:textId="77777777" w:rsidR="00F33567" w:rsidRPr="005039CA" w:rsidRDefault="00F33567" w:rsidP="00F33567">
      <w:pPr>
        <w:ind w:left="0"/>
        <w:jc w:val="both"/>
        <w:rPr>
          <w:rFonts w:ascii="Bookman Old Style" w:hAnsi="Bookman Old Style" w:cs="Arial"/>
        </w:rPr>
      </w:pPr>
    </w:p>
    <w:p w14:paraId="2F926337" w14:textId="77777777" w:rsidR="00F33567" w:rsidRPr="005039CA" w:rsidRDefault="00F33567" w:rsidP="00F33567">
      <w:pPr>
        <w:ind w:left="0"/>
        <w:jc w:val="both"/>
        <w:rPr>
          <w:rFonts w:ascii="Bookman Old Style" w:hAnsi="Bookman Old Style" w:cs="Arial"/>
        </w:rPr>
      </w:pPr>
    </w:p>
    <w:p w14:paraId="1DF5102C" w14:textId="726C4CC5" w:rsidR="00F33567" w:rsidRDefault="00F33567" w:rsidP="00F33567">
      <w:pPr>
        <w:ind w:left="0"/>
        <w:jc w:val="center"/>
        <w:rPr>
          <w:rFonts w:ascii="Bookman Old Style" w:hAnsi="Bookman Old Style" w:cs="Arial"/>
          <w:b/>
        </w:rPr>
      </w:pPr>
      <w:r w:rsidRPr="005039CA">
        <w:rPr>
          <w:rFonts w:ascii="Bookman Old Style" w:hAnsi="Bookman Old Style" w:cs="Arial"/>
          <w:b/>
          <w:spacing w:val="80"/>
        </w:rPr>
        <w:t>CONSIDERANDO QUE</w:t>
      </w:r>
      <w:r w:rsidRPr="005039CA">
        <w:rPr>
          <w:rFonts w:ascii="Bookman Old Style" w:hAnsi="Bookman Old Style" w:cs="Arial"/>
          <w:b/>
        </w:rPr>
        <w:t>:</w:t>
      </w:r>
    </w:p>
    <w:p w14:paraId="3FCA20CC" w14:textId="77777777" w:rsidR="00AC7A81" w:rsidRPr="005039CA" w:rsidRDefault="00AC7A81" w:rsidP="00F33567">
      <w:pPr>
        <w:ind w:left="0"/>
        <w:jc w:val="center"/>
        <w:rPr>
          <w:rFonts w:ascii="Bookman Old Style" w:hAnsi="Bookman Old Style" w:cs="Arial"/>
          <w:b/>
        </w:rPr>
      </w:pPr>
    </w:p>
    <w:p w14:paraId="124736CF"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 xml:space="preserve">El Numeral 14.28 del Artículo 14 de la Ley 142 de 1994 define el servicio público domiciliario de gas combustible como </w:t>
      </w:r>
      <w:r w:rsidRPr="00B75D64">
        <w:rPr>
          <w:rFonts w:ascii="Bookman Old Style" w:hAnsi="Bookman Old Style" w:cs="Arial"/>
          <w:i/>
          <w:iCs/>
        </w:rPr>
        <w:t>“…el conjunto de actividades ordenadas a la distribución de gas combustible, por tubería u otro medio, desde un sitio de acopio de grandes volúmenes o desde un gasoducto central hasta la instalación de un consumidor final, incluyendo su conexión y medición”</w:t>
      </w:r>
      <w:r w:rsidRPr="00B75D64">
        <w:rPr>
          <w:rFonts w:ascii="Bookman Old Style" w:hAnsi="Bookman Old Style" w:cs="Arial"/>
        </w:rPr>
        <w:t>.</w:t>
      </w:r>
    </w:p>
    <w:p w14:paraId="510E5900"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Según lo dispuesto por el Artículo 28 de la Ley 142 de 1994, la construcción y operación de redes para la distribución de gas, así como el señalamiento de las tarifas por uso, se regirán exclusivamente por esta Ley.</w:t>
      </w:r>
    </w:p>
    <w:p w14:paraId="2E792F84"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 xml:space="preserve">El Numeral 73.11 del Artículo 73 de la Ley 142 de 1994 atribuye a la Comisión de Regulación de Energía y Gas la competencia para establecer las fórmulas para la fijación de las tarifas del servicio público domiciliario de gas combustible. </w:t>
      </w:r>
    </w:p>
    <w:p w14:paraId="454A0A9B" w14:textId="4C72595C"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El Artículo 126 de la Ley 142 de 1994</w:t>
      </w:r>
      <w:r w:rsidR="00101E26" w:rsidRPr="00101E26">
        <w:rPr>
          <w:rFonts w:ascii="Bookman Old Style" w:hAnsi="Bookman Old Style" w:cs="Arial"/>
        </w:rPr>
        <w:t>, modificado por el Artículo 52 de la Ley 2099 de 2021</w:t>
      </w:r>
      <w:r w:rsidR="0032706F">
        <w:rPr>
          <w:rFonts w:ascii="Bookman Old Style" w:hAnsi="Bookman Old Style" w:cs="Arial"/>
        </w:rPr>
        <w:t>,</w:t>
      </w:r>
      <w:r w:rsidR="00101E26">
        <w:rPr>
          <w:rFonts w:ascii="Bookman Old Style" w:hAnsi="Bookman Old Style" w:cs="Arial"/>
        </w:rPr>
        <w:t xml:space="preserve"> </w:t>
      </w:r>
      <w:r w:rsidRPr="00B75D64">
        <w:rPr>
          <w:rFonts w:ascii="Bookman Old Style" w:hAnsi="Bookman Old Style" w:cs="Arial"/>
        </w:rPr>
        <w:t xml:space="preserve">establece que las fórmulas tarifarias tendrán una vigencia de cinco años y que, vencido el período de vigencia de </w:t>
      </w:r>
      <w:proofErr w:type="gramStart"/>
      <w:r w:rsidRPr="00B75D64">
        <w:rPr>
          <w:rFonts w:ascii="Bookman Old Style" w:hAnsi="Bookman Old Style" w:cs="Arial"/>
        </w:rPr>
        <w:t>las mismas</w:t>
      </w:r>
      <w:proofErr w:type="gramEnd"/>
      <w:r w:rsidRPr="00B75D64">
        <w:rPr>
          <w:rFonts w:ascii="Bookman Old Style" w:hAnsi="Bookman Old Style" w:cs="Arial"/>
        </w:rPr>
        <w:t>, éstas continuarán rigiendo mientras la Comisión no fije las nuevas.</w:t>
      </w:r>
    </w:p>
    <w:p w14:paraId="4485AFDB"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57B82C57" w14:textId="04D60086" w:rsid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A través de las Resoluciones CREG 202 de 2013, 138 de 2014, 090 y 132 de 2018</w:t>
      </w:r>
      <w:r w:rsidR="0032706F">
        <w:rPr>
          <w:rFonts w:ascii="Bookman Old Style" w:hAnsi="Bookman Old Style" w:cs="Arial"/>
        </w:rPr>
        <w:t>,</w:t>
      </w:r>
      <w:r w:rsidRPr="00B75D64">
        <w:rPr>
          <w:rFonts w:ascii="Bookman Old Style" w:hAnsi="Bookman Old Style" w:cs="Arial"/>
        </w:rPr>
        <w:t xml:space="preserve"> y 011 de 2020, en adelante la Metodología, se establecieron los criterios </w:t>
      </w:r>
      <w:r w:rsidRPr="00B75D64">
        <w:rPr>
          <w:rFonts w:ascii="Bookman Old Style" w:hAnsi="Bookman Old Style" w:cs="Arial"/>
        </w:rPr>
        <w:lastRenderedPageBreak/>
        <w:t>generales para remunerar la actividad de distribución de gas combustible por redes de tubería y se dictaron otras disposiciones.</w:t>
      </w:r>
    </w:p>
    <w:p w14:paraId="09700C79" w14:textId="1B1089D1" w:rsidR="00881867" w:rsidRDefault="00881867" w:rsidP="00B75D64">
      <w:pPr>
        <w:adjustRightInd w:val="0"/>
        <w:spacing w:before="240" w:after="240"/>
        <w:ind w:left="0"/>
        <w:jc w:val="both"/>
        <w:rPr>
          <w:rFonts w:ascii="Bookman Old Style" w:hAnsi="Bookman Old Style" w:cs="Arial"/>
        </w:rPr>
      </w:pPr>
      <w:r>
        <w:rPr>
          <w:rFonts w:ascii="Bookman Old Style" w:hAnsi="Bookman Old Style" w:cs="Arial"/>
        </w:rPr>
        <w:t xml:space="preserve">La Metodología define la Reposición de Activo como el </w:t>
      </w:r>
      <w:r w:rsidRPr="00881867">
        <w:rPr>
          <w:rFonts w:ascii="Bookman Old Style" w:hAnsi="Bookman Old Style" w:cs="Arial"/>
          <w:i/>
          <w:iCs/>
        </w:rPr>
        <w:t>“</w:t>
      </w:r>
      <w:r w:rsidRPr="00881867">
        <w:rPr>
          <w:rFonts w:ascii="Bookman Old Style" w:hAnsi="Bookman Old Style"/>
          <w:i/>
          <w:iCs/>
          <w:lang w:val="es-ES_tradnl"/>
        </w:rPr>
        <w:t>Efecto de remplazar un activo de la Inversión Existente - IE, que pertenece a un Sistema de Distribución, que llega al final de su Vida Útil Normativa, por uno nuevo de iguales o mejores condiciones”</w:t>
      </w:r>
      <w:r w:rsidRPr="000B65DE">
        <w:rPr>
          <w:rFonts w:ascii="Bookman Old Style" w:hAnsi="Bookman Old Style"/>
          <w:lang w:val="es-ES_tradnl"/>
        </w:rPr>
        <w:t>.</w:t>
      </w:r>
    </w:p>
    <w:p w14:paraId="247C4C46" w14:textId="5740120C" w:rsidR="00881867" w:rsidRPr="000B65DE" w:rsidRDefault="00881867" w:rsidP="00881867">
      <w:pPr>
        <w:spacing w:before="240" w:after="240"/>
        <w:ind w:left="0"/>
        <w:jc w:val="both"/>
        <w:rPr>
          <w:rFonts w:ascii="Bookman Old Style" w:hAnsi="Bookman Old Style"/>
          <w:lang w:val="es-ES_tradnl"/>
        </w:rPr>
      </w:pPr>
      <w:r>
        <w:rPr>
          <w:rFonts w:ascii="Bookman Old Style" w:hAnsi="Bookman Old Style" w:cs="Arial"/>
        </w:rPr>
        <w:t>E</w:t>
      </w:r>
      <w:r w:rsidR="00910ECC">
        <w:rPr>
          <w:rFonts w:ascii="Bookman Old Style" w:hAnsi="Bookman Old Style" w:cs="Arial"/>
        </w:rPr>
        <w:t xml:space="preserve">n el </w:t>
      </w:r>
      <w:r w:rsidR="0049237D">
        <w:rPr>
          <w:rFonts w:ascii="Bookman Old Style" w:hAnsi="Bookman Old Style" w:cs="Arial"/>
        </w:rPr>
        <w:t xml:space="preserve">Literal a) </w:t>
      </w:r>
      <w:r w:rsidR="00910ECC">
        <w:rPr>
          <w:rFonts w:ascii="Bookman Old Style" w:hAnsi="Bookman Old Style" w:cs="Arial"/>
        </w:rPr>
        <w:t xml:space="preserve">del </w:t>
      </w:r>
      <w:r>
        <w:rPr>
          <w:rFonts w:ascii="Bookman Old Style" w:hAnsi="Bookman Old Style" w:cs="Arial"/>
        </w:rPr>
        <w:t xml:space="preserve">Numeral 9.5 del Artículo 9 de la Metodología </w:t>
      </w:r>
      <w:r w:rsidR="00910ECC">
        <w:rPr>
          <w:rFonts w:ascii="Bookman Old Style" w:hAnsi="Bookman Old Style" w:cs="Arial"/>
        </w:rPr>
        <w:t xml:space="preserve">se </w:t>
      </w:r>
      <w:r>
        <w:rPr>
          <w:rFonts w:ascii="Bookman Old Style" w:hAnsi="Bookman Old Style" w:cs="Arial"/>
        </w:rPr>
        <w:t xml:space="preserve">dispone que la Inversión Existente (IE) corresponde a la </w:t>
      </w:r>
      <w:r w:rsidRPr="00881867">
        <w:rPr>
          <w:rFonts w:ascii="Bookman Old Style" w:hAnsi="Bookman Old Style" w:cs="Arial"/>
          <w:i/>
          <w:iCs/>
        </w:rPr>
        <w:t>"</w:t>
      </w:r>
      <w:r w:rsidRPr="00881867">
        <w:rPr>
          <w:rFonts w:ascii="Bookman Old Style" w:hAnsi="Bookman Old Style"/>
          <w:i/>
          <w:iCs/>
          <w:lang w:val="es-ES_tradnl"/>
        </w:rPr>
        <w:t>Inversión reconocida como existente en la última revisión tarifaria, correspondiente a activos reconocidos antes que iniciara el Período Tarifario que culmina, homologada a las Unidades Constructivas definidas en el Período Tarifario que culmina y valoradas a los costos reconocidos en dicho momento y ajustados conforme se encuentran definidas en el ANEXO 4 y ANEXO 5</w:t>
      </w:r>
      <w:r w:rsidR="00910ECC">
        <w:rPr>
          <w:rFonts w:ascii="Bookman Old Style" w:hAnsi="Bookman Old Style"/>
          <w:i/>
          <w:iCs/>
          <w:lang w:val="es-ES_tradnl"/>
        </w:rPr>
        <w:t xml:space="preserve">. </w:t>
      </w:r>
      <w:r w:rsidR="00672AC3">
        <w:rPr>
          <w:rFonts w:ascii="Bookman Old Style" w:hAnsi="Bookman Old Style"/>
          <w:i/>
          <w:iCs/>
          <w:lang w:val="es-ES_tradnl"/>
        </w:rPr>
        <w:t>Estas inversiones deberán estar expresadas a pesos de la Fecha Base</w:t>
      </w:r>
      <w:r w:rsidRPr="00881867">
        <w:rPr>
          <w:rFonts w:ascii="Bookman Old Style" w:hAnsi="Bookman Old Style"/>
          <w:i/>
          <w:iCs/>
          <w:lang w:val="es-ES_tradnl"/>
        </w:rPr>
        <w:t>”</w:t>
      </w:r>
      <w:r w:rsidR="00097FEE">
        <w:rPr>
          <w:rFonts w:ascii="Bookman Old Style" w:hAnsi="Bookman Old Style"/>
          <w:i/>
          <w:iCs/>
          <w:lang w:val="es-ES_tradnl"/>
        </w:rPr>
        <w:t>.</w:t>
      </w:r>
    </w:p>
    <w:p w14:paraId="0FE64394" w14:textId="77777777" w:rsidR="00672AC3" w:rsidRDefault="00881867" w:rsidP="00881867">
      <w:pPr>
        <w:spacing w:before="240" w:after="240"/>
        <w:ind w:left="0"/>
        <w:jc w:val="both"/>
        <w:rPr>
          <w:rFonts w:ascii="Bookman Old Style" w:eastAsia="Calibri" w:hAnsi="Bookman Old Style"/>
          <w:lang w:eastAsia="en-US"/>
        </w:rPr>
      </w:pPr>
      <w:r>
        <w:rPr>
          <w:rFonts w:ascii="Bookman Old Style" w:hAnsi="Bookman Old Style" w:cs="Arial"/>
        </w:rPr>
        <w:t xml:space="preserve">El Numeral 13.2 del Artículo 13 de la Metodología dispone que </w:t>
      </w:r>
      <w:r w:rsidRPr="00881867">
        <w:rPr>
          <w:rFonts w:ascii="Bookman Old Style" w:hAnsi="Bookman Old Style" w:cs="Arial"/>
          <w:i/>
          <w:iCs/>
        </w:rPr>
        <w:t>“</w:t>
      </w:r>
      <w:r w:rsidRPr="00881867">
        <w:rPr>
          <w:rFonts w:ascii="Bookman Old Style" w:eastAsia="Calibri" w:hAnsi="Bookman Old Style"/>
          <w:i/>
          <w:iCs/>
          <w:lang w:eastAsia="en-US"/>
        </w:rPr>
        <w:t>El distribuidor podrá presentar en su solicitud tarifaria un programa de reposición de activos para el siguiente Período Tarifario de acuerdo con el ANEXO 17 de esta Resolución. Este programa sólo será aceptable para aquellos activos que clasifiquen dentro de Inversión Existente (IE) que estén en servicio y que hayan cumplido su vida útil normativa de operación, exceptuando terrenos y edificaciones”</w:t>
      </w:r>
      <w:r w:rsidRPr="007068B3">
        <w:rPr>
          <w:rFonts w:ascii="Bookman Old Style" w:eastAsia="Calibri" w:hAnsi="Bookman Old Style"/>
          <w:lang w:eastAsia="en-US"/>
        </w:rPr>
        <w:t>.</w:t>
      </w:r>
      <w:r w:rsidR="008C5FDF">
        <w:rPr>
          <w:rFonts w:ascii="Bookman Old Style" w:eastAsia="Calibri" w:hAnsi="Bookman Old Style"/>
          <w:lang w:eastAsia="en-US"/>
        </w:rPr>
        <w:t xml:space="preserve"> </w:t>
      </w:r>
    </w:p>
    <w:p w14:paraId="0F6B6E17" w14:textId="71F4705B" w:rsidR="00291F2B" w:rsidRDefault="00A80A73" w:rsidP="00291F2B">
      <w:pPr>
        <w:adjustRightInd w:val="0"/>
        <w:spacing w:before="240" w:after="240"/>
        <w:ind w:left="0"/>
        <w:jc w:val="both"/>
        <w:rPr>
          <w:rFonts w:ascii="Bookman Old Style" w:eastAsia="Calibri" w:hAnsi="Bookman Old Style" w:cs="Arial"/>
          <w:i/>
          <w:iCs/>
          <w:color w:val="000000"/>
          <w:lang w:val="es-CO" w:eastAsia="en-US"/>
        </w:rPr>
      </w:pPr>
      <w:r>
        <w:rPr>
          <w:rFonts w:ascii="Bookman Old Style" w:hAnsi="Bookman Old Style" w:cs="Arial"/>
        </w:rPr>
        <w:t xml:space="preserve">La misma disposición </w:t>
      </w:r>
      <w:r w:rsidR="00291F2B">
        <w:rPr>
          <w:rFonts w:ascii="Bookman Old Style" w:hAnsi="Bookman Old Style" w:cs="Arial"/>
        </w:rPr>
        <w:t xml:space="preserve">establece que </w:t>
      </w:r>
      <w:r w:rsidR="00291F2B" w:rsidRPr="008C5FDF">
        <w:rPr>
          <w:rFonts w:ascii="Bookman Old Style" w:hAnsi="Bookman Old Style" w:cs="Arial"/>
          <w:i/>
          <w:iCs/>
        </w:rPr>
        <w:t>“</w:t>
      </w:r>
      <w:r w:rsidR="00291F2B" w:rsidRPr="008C5FDF">
        <w:rPr>
          <w:rFonts w:ascii="Bookman Old Style" w:eastAsia="Calibri" w:hAnsi="Bookman Old Style" w:cs="Arial"/>
          <w:i/>
          <w:iCs/>
          <w:color w:val="000000"/>
          <w:lang w:val="es-CO" w:eastAsia="en-US"/>
        </w:rPr>
        <w:t xml:space="preserve">La Comisión de acuerdo con este programa de reposición y el análisis respectivo, aprobará y determinará los activos a excluir de la base de activos existentes y el reconocimiento de las inversiones en reposición de activos. Tanto los activos a excluir como aquellos a reconocer se tomarán </w:t>
      </w:r>
      <w:proofErr w:type="gramStart"/>
      <w:r w:rsidR="00291F2B" w:rsidRPr="008C5FDF">
        <w:rPr>
          <w:rFonts w:ascii="Bookman Old Style" w:eastAsia="Calibri" w:hAnsi="Bookman Old Style" w:cs="Arial"/>
          <w:i/>
          <w:iCs/>
          <w:color w:val="000000"/>
          <w:lang w:val="es-CO" w:eastAsia="en-US"/>
        </w:rPr>
        <w:t>de acuerdo a</w:t>
      </w:r>
      <w:proofErr w:type="gramEnd"/>
      <w:r w:rsidR="00291F2B" w:rsidRPr="008C5FDF">
        <w:rPr>
          <w:rFonts w:ascii="Bookman Old Style" w:eastAsia="Calibri" w:hAnsi="Bookman Old Style" w:cs="Arial"/>
          <w:i/>
          <w:iCs/>
          <w:color w:val="000000"/>
          <w:lang w:val="es-CO" w:eastAsia="en-US"/>
        </w:rPr>
        <w:t xml:space="preserve"> la fecha en que se ejecuten y entren en operación los Activos de Reposición. Para ello el distribuidor utilizará una fórmula de ajuste de los Cargos de Distribución, a partir del mes siguiente de entrada en operación del activo repuesto, de acuerdo con un delta de reposición definido regulatoriamente”.</w:t>
      </w:r>
    </w:p>
    <w:p w14:paraId="57150DE6" w14:textId="39945864" w:rsidR="00291F2B" w:rsidRPr="003D5AC5" w:rsidRDefault="008C5FDF" w:rsidP="00291F2B">
      <w:pPr>
        <w:tabs>
          <w:tab w:val="left" w:pos="0"/>
        </w:tabs>
        <w:spacing w:before="240" w:after="240"/>
        <w:ind w:left="0"/>
        <w:jc w:val="both"/>
        <w:rPr>
          <w:rFonts w:ascii="Bookman Old Style" w:eastAsia="Calibri" w:hAnsi="Bookman Old Style" w:cs="Arial"/>
          <w:i/>
          <w:iCs/>
          <w:color w:val="000000"/>
          <w:lang w:val="es-ES_tradnl" w:eastAsia="en-US"/>
        </w:rPr>
      </w:pPr>
      <w:r>
        <w:rPr>
          <w:rFonts w:ascii="Bookman Old Style" w:eastAsia="Calibri" w:hAnsi="Bookman Old Style"/>
          <w:lang w:eastAsia="en-US"/>
        </w:rPr>
        <w:t xml:space="preserve">Adicionalmente, </w:t>
      </w:r>
      <w:r w:rsidR="00672AC3">
        <w:rPr>
          <w:rFonts w:ascii="Bookman Old Style" w:eastAsia="Calibri" w:hAnsi="Bookman Old Style"/>
          <w:lang w:eastAsia="en-US"/>
        </w:rPr>
        <w:t xml:space="preserve">prevé </w:t>
      </w:r>
      <w:r>
        <w:rPr>
          <w:rFonts w:ascii="Bookman Old Style" w:eastAsia="Calibri" w:hAnsi="Bookman Old Style"/>
          <w:lang w:eastAsia="en-US"/>
        </w:rPr>
        <w:t xml:space="preserve">que </w:t>
      </w:r>
      <w:r w:rsidRPr="008C5FDF">
        <w:rPr>
          <w:rFonts w:ascii="Bookman Old Style" w:eastAsia="Calibri" w:hAnsi="Bookman Old Style"/>
          <w:i/>
          <w:iCs/>
          <w:lang w:eastAsia="en-US"/>
        </w:rPr>
        <w:t>“</w:t>
      </w:r>
      <w:r w:rsidRPr="008C5FDF">
        <w:rPr>
          <w:rFonts w:ascii="Bookman Old Style" w:hAnsi="Bookman Old Style"/>
          <w:i/>
          <w:iCs/>
          <w:color w:val="000000"/>
          <w:lang w:val="es-CO"/>
        </w:rPr>
        <w:t>También se</w:t>
      </w:r>
      <w:r w:rsidRPr="008C5FDF">
        <w:rPr>
          <w:rFonts w:ascii="Bookman Old Style" w:hAnsi="Bookman Old Style"/>
          <w:i/>
          <w:iCs/>
          <w:color w:val="000000"/>
          <w:lang w:val="es-ES_tradnl"/>
        </w:rPr>
        <w:t xml:space="preserve"> podrán incluir dentro del </w:t>
      </w:r>
      <w:r w:rsidRPr="008C5FDF">
        <w:rPr>
          <w:rFonts w:ascii="Bookman Old Style" w:eastAsia="Calibri" w:hAnsi="Bookman Old Style"/>
          <w:i/>
          <w:iCs/>
          <w:lang w:eastAsia="en-US"/>
        </w:rPr>
        <w:t xml:space="preserve">programa de reposición de activos para el siguiente Período Tarifario de que trata este artículo, </w:t>
      </w:r>
      <w:r w:rsidRPr="008C5FDF">
        <w:rPr>
          <w:rFonts w:ascii="Bookman Old Style" w:hAnsi="Bookman Old Style"/>
          <w:i/>
          <w:iCs/>
          <w:color w:val="000000"/>
          <w:lang w:val="es-ES_tradnl"/>
        </w:rPr>
        <w:t xml:space="preserve">las </w:t>
      </w:r>
      <w:r w:rsidRPr="008C5FDF">
        <w:rPr>
          <w:rFonts w:ascii="Bookman Old Style" w:eastAsia="Calibri" w:hAnsi="Bookman Old Style" w:cs="Arial"/>
          <w:i/>
          <w:iCs/>
          <w:color w:val="000000"/>
          <w:lang w:val="es-ES_tradnl" w:eastAsia="en-US"/>
        </w:rPr>
        <w:t xml:space="preserve">Estaciones de Regulación de Puerta de Ciudad que hayan estado en la base tarifaria de transporte de un transportador de </w:t>
      </w:r>
      <w:r w:rsidRPr="00F31966">
        <w:rPr>
          <w:rFonts w:ascii="Bookman Old Style" w:eastAsia="Calibri" w:hAnsi="Bookman Old Style" w:cs="Arial"/>
          <w:i/>
          <w:iCs/>
          <w:color w:val="000000"/>
          <w:lang w:val="es-ES_tradnl" w:eastAsia="en-US"/>
        </w:rPr>
        <w:t>gas natural</w:t>
      </w:r>
      <w:r w:rsidR="00291F2B" w:rsidRPr="00F31966">
        <w:rPr>
          <w:rFonts w:ascii="Bookman Old Style" w:eastAsia="Calibri" w:hAnsi="Bookman Old Style" w:cs="Arial"/>
          <w:i/>
          <w:iCs/>
          <w:color w:val="000000"/>
          <w:lang w:val="es-ES_tradnl" w:eastAsia="en-US"/>
        </w:rPr>
        <w:t xml:space="preserve"> </w:t>
      </w:r>
      <w:bookmarkStart w:id="2" w:name="_Hlk109749949"/>
      <w:r w:rsidR="00291F2B" w:rsidRPr="003D5AC5">
        <w:rPr>
          <w:rFonts w:ascii="Bookman Old Style" w:eastAsia="Calibri" w:hAnsi="Bookman Old Style" w:cs="Arial"/>
          <w:i/>
          <w:iCs/>
          <w:color w:val="000000"/>
          <w:lang w:val="es-ES_tradnl" w:eastAsia="en-US"/>
        </w:rPr>
        <w:t xml:space="preserve">cuando se den las siguientes condiciones: i) que la Estación de Regulación de Puerta de Ciudad se esté remunerando a través de los cargos establecidos para un gasoducto de transporte de gas natural; </w:t>
      </w:r>
      <w:proofErr w:type="spellStart"/>
      <w:r w:rsidR="00291F2B" w:rsidRPr="003D5AC5">
        <w:rPr>
          <w:rFonts w:ascii="Bookman Old Style" w:eastAsia="Calibri" w:hAnsi="Bookman Old Style" w:cs="Arial"/>
          <w:i/>
          <w:iCs/>
          <w:color w:val="000000"/>
          <w:lang w:val="es-ES_tradnl" w:eastAsia="en-US"/>
        </w:rPr>
        <w:t>ii</w:t>
      </w:r>
      <w:proofErr w:type="spellEnd"/>
      <w:r w:rsidR="00291F2B" w:rsidRPr="003D5AC5">
        <w:rPr>
          <w:rFonts w:ascii="Bookman Old Style" w:eastAsia="Calibri" w:hAnsi="Bookman Old Style" w:cs="Arial"/>
          <w:i/>
          <w:iCs/>
          <w:color w:val="000000"/>
          <w:lang w:val="es-ES_tradnl" w:eastAsia="en-US"/>
        </w:rPr>
        <w:t xml:space="preserve">) que el gasoducto de transporte cumpla el período de vida útil normativa, VUN, antes del vencimiento del período tarifario de los cargos de distribución aprobados con la presente metodología; </w:t>
      </w:r>
      <w:proofErr w:type="spellStart"/>
      <w:r w:rsidR="00291F2B" w:rsidRPr="003D5AC5">
        <w:rPr>
          <w:rFonts w:ascii="Bookman Old Style" w:eastAsia="Calibri" w:hAnsi="Bookman Old Style" w:cs="Arial"/>
          <w:i/>
          <w:iCs/>
          <w:color w:val="000000"/>
          <w:lang w:val="es-ES_tradnl" w:eastAsia="en-US"/>
        </w:rPr>
        <w:t>iii</w:t>
      </w:r>
      <w:proofErr w:type="spellEnd"/>
      <w:r w:rsidR="00291F2B" w:rsidRPr="003D5AC5">
        <w:rPr>
          <w:rFonts w:ascii="Bookman Old Style" w:eastAsia="Calibri" w:hAnsi="Bookman Old Style" w:cs="Arial"/>
          <w:i/>
          <w:iCs/>
          <w:color w:val="000000"/>
          <w:lang w:val="es-ES_tradnl" w:eastAsia="en-US"/>
        </w:rPr>
        <w:t xml:space="preserve">) que la empresa transportadora haya hecho la solicitud a la CREG de que trata el literal a) del artículo 14 de la Resolución CREG 126 de 2010 para el reconocimiento de la inversión a la terminación de VUN y, </w:t>
      </w:r>
      <w:proofErr w:type="spellStart"/>
      <w:r w:rsidR="00291F2B" w:rsidRPr="003D5AC5">
        <w:rPr>
          <w:rFonts w:ascii="Bookman Old Style" w:eastAsia="Calibri" w:hAnsi="Bookman Old Style" w:cs="Arial"/>
          <w:i/>
          <w:iCs/>
          <w:color w:val="000000"/>
          <w:lang w:val="es-ES_tradnl" w:eastAsia="en-US"/>
        </w:rPr>
        <w:t>iv</w:t>
      </w:r>
      <w:proofErr w:type="spellEnd"/>
      <w:r w:rsidR="00291F2B" w:rsidRPr="003D5AC5">
        <w:rPr>
          <w:rFonts w:ascii="Bookman Old Style" w:eastAsia="Calibri" w:hAnsi="Bookman Old Style" w:cs="Arial"/>
          <w:i/>
          <w:iCs/>
          <w:color w:val="000000"/>
          <w:lang w:val="es-ES_tradnl" w:eastAsia="en-US"/>
        </w:rPr>
        <w:t>) en la resolución particular de ajuste de los cargos de transporte no se haya incluido la Estación de Regulación de Puerta de Ciudad que estaba en el respectivo gasoducto.</w:t>
      </w:r>
      <w:bookmarkEnd w:id="2"/>
    </w:p>
    <w:p w14:paraId="0B0FB9F1" w14:textId="4C35B5A9" w:rsidR="0064047B" w:rsidRPr="003D5AC5" w:rsidRDefault="0064047B" w:rsidP="00291F2B">
      <w:pPr>
        <w:tabs>
          <w:tab w:val="left" w:pos="0"/>
        </w:tabs>
        <w:spacing w:before="240" w:after="240"/>
        <w:ind w:left="0"/>
        <w:jc w:val="both"/>
        <w:rPr>
          <w:rFonts w:ascii="Bookman Old Style" w:eastAsia="Calibri" w:hAnsi="Bookman Old Style" w:cs="Arial"/>
          <w:i/>
          <w:iCs/>
          <w:color w:val="000000"/>
          <w:lang w:val="es-ES_tradnl" w:eastAsia="en-US"/>
        </w:rPr>
      </w:pPr>
      <w:r w:rsidRPr="003D5AC5">
        <w:rPr>
          <w:rFonts w:ascii="Bookman Old Style" w:eastAsia="Calibri" w:hAnsi="Bookman Old Style" w:cs="Arial"/>
          <w:color w:val="000000"/>
          <w:lang w:val="es-CO" w:eastAsia="en-US"/>
        </w:rPr>
        <w:t>“</w:t>
      </w:r>
      <w:r w:rsidRPr="003D5AC5">
        <w:rPr>
          <w:rFonts w:ascii="Bookman Old Style" w:eastAsia="Calibri" w:hAnsi="Bookman Old Style" w:cs="Arial"/>
          <w:i/>
          <w:iCs/>
          <w:color w:val="000000"/>
          <w:lang w:val="es-CO" w:eastAsia="en-US"/>
        </w:rPr>
        <w:t xml:space="preserve">El distribuidor sólo podrá aplicar el delta de reposición </w:t>
      </w:r>
      <w:proofErr w:type="gramStart"/>
      <w:r w:rsidRPr="003D5AC5">
        <w:rPr>
          <w:rFonts w:ascii="Bookman Old Style" w:eastAsia="Calibri" w:hAnsi="Bookman Old Style" w:cs="Arial"/>
          <w:i/>
          <w:iCs/>
          <w:color w:val="000000"/>
          <w:lang w:val="es-CO" w:eastAsia="en-US"/>
        </w:rPr>
        <w:t>de acuerdo a</w:t>
      </w:r>
      <w:proofErr w:type="gramEnd"/>
      <w:r w:rsidRPr="003D5AC5">
        <w:rPr>
          <w:rFonts w:ascii="Bookman Old Style" w:eastAsia="Calibri" w:hAnsi="Bookman Old Style" w:cs="Arial"/>
          <w:i/>
          <w:iCs/>
          <w:color w:val="000000"/>
          <w:lang w:val="es-CO" w:eastAsia="en-US"/>
        </w:rPr>
        <w:t xml:space="preserve"> su programa de reposición aprobado previamente por la Comisión en la resolución que le aprueba cargos, siempre y cuando entre en operación el activo de reposición </w:t>
      </w:r>
      <w:r w:rsidRPr="003D5AC5">
        <w:rPr>
          <w:rFonts w:ascii="Bookman Old Style" w:eastAsia="Calibri" w:hAnsi="Bookman Old Style" w:cs="Arial"/>
          <w:i/>
          <w:iCs/>
          <w:color w:val="000000"/>
          <w:lang w:val="es-CO" w:eastAsia="en-US"/>
        </w:rPr>
        <w:lastRenderedPageBreak/>
        <w:t xml:space="preserve">correspondiente. Para el caso de las Estaciones de Regulación de Puerta de Ciudad de </w:t>
      </w:r>
      <w:proofErr w:type="spellStart"/>
      <w:r w:rsidRPr="003D5AC5">
        <w:rPr>
          <w:rFonts w:ascii="Bookman Old Style" w:eastAsia="Calibri" w:hAnsi="Bookman Old Style" w:cs="Arial"/>
          <w:i/>
          <w:iCs/>
          <w:color w:val="000000"/>
          <w:lang w:val="es-CO" w:eastAsia="en-US"/>
        </w:rPr>
        <w:t>que</w:t>
      </w:r>
      <w:proofErr w:type="spellEnd"/>
      <w:r w:rsidRPr="003D5AC5">
        <w:rPr>
          <w:rFonts w:ascii="Bookman Old Style" w:eastAsia="Calibri" w:hAnsi="Bookman Old Style" w:cs="Arial"/>
          <w:i/>
          <w:iCs/>
          <w:color w:val="000000"/>
          <w:lang w:val="es-CO" w:eastAsia="en-US"/>
        </w:rPr>
        <w:t xml:space="preserve"> trata el inciso anterior se diferenciarán los deltas de reposición correspondiente a estas estaciones y el Distribuidor sólo podrá aplicarlos sí y solo sí estos activos ya no se remuneran dentro de los cargos establecidos para un gasoducto dentro de la actividad de transporte de gas natural, es decir, una vez quede en firme la resolución mediante la cual se ajusten los cargos de transporte que resulten de la aplicación del artículo 14 de la Resolución CREG 126 de 2010 en donde se excluye el activo de transporte.”</w:t>
      </w:r>
    </w:p>
    <w:p w14:paraId="5723DC39" w14:textId="4AB80FD4" w:rsidR="004D79F0" w:rsidRDefault="004D79F0" w:rsidP="00881867">
      <w:pPr>
        <w:spacing w:before="240" w:after="240"/>
        <w:ind w:left="0"/>
        <w:jc w:val="both"/>
        <w:rPr>
          <w:rFonts w:ascii="Bookman Old Style" w:eastAsia="Calibri" w:hAnsi="Bookman Old Style" w:cs="Arial"/>
          <w:color w:val="000000"/>
          <w:lang w:val="es-ES_tradnl" w:eastAsia="en-US"/>
        </w:rPr>
      </w:pPr>
      <w:r>
        <w:rPr>
          <w:rFonts w:ascii="Bookman Old Style" w:eastAsia="Calibri" w:hAnsi="Bookman Old Style" w:cs="Arial"/>
          <w:color w:val="000000"/>
          <w:lang w:val="es-ES_tradnl" w:eastAsia="en-US"/>
        </w:rPr>
        <w:t xml:space="preserve">El Parágrafo 1 del </w:t>
      </w:r>
      <w:r>
        <w:rPr>
          <w:rFonts w:ascii="Bookman Old Style" w:hAnsi="Bookman Old Style" w:cs="Arial"/>
        </w:rPr>
        <w:t>Numeral 13.2 del Artículo 13 de la Metodología señala que</w:t>
      </w:r>
      <w:r w:rsidR="0032706F">
        <w:rPr>
          <w:rFonts w:ascii="Bookman Old Style" w:hAnsi="Bookman Old Style" w:cs="Arial"/>
        </w:rPr>
        <w:t>,</w:t>
      </w:r>
      <w:r>
        <w:rPr>
          <w:rFonts w:ascii="Bookman Old Style" w:hAnsi="Bookman Old Style" w:cs="Arial"/>
        </w:rPr>
        <w:t xml:space="preserve"> en los casos en que las Estaciones de Regulación de Puerta de Ciudad que hayan estado en la base tarifaria de transporte no puedan homologarse a las definidas en el Anexo 8 de la Metodología, la Comisión designará un perito para estimar el costo de reposición.</w:t>
      </w:r>
    </w:p>
    <w:p w14:paraId="3B448E9F" w14:textId="477C1A40" w:rsidR="00711347" w:rsidRPr="003D5AC5" w:rsidRDefault="0003561E" w:rsidP="00370294">
      <w:pPr>
        <w:adjustRightInd w:val="0"/>
        <w:spacing w:before="240" w:after="240"/>
        <w:ind w:left="0"/>
        <w:jc w:val="both"/>
        <w:rPr>
          <w:rFonts w:ascii="Bookman Old Style" w:eastAsia="Calibri" w:hAnsi="Bookman Old Style" w:cs="Arial"/>
          <w:color w:val="000000"/>
          <w:lang w:val="es-CO" w:eastAsia="en-US"/>
        </w:rPr>
      </w:pPr>
      <w:r>
        <w:rPr>
          <w:rFonts w:ascii="Bookman Old Style" w:eastAsia="Calibri" w:hAnsi="Bookman Old Style" w:cs="Arial"/>
          <w:color w:val="000000"/>
          <w:lang w:val="es-CO" w:eastAsia="en-US"/>
        </w:rPr>
        <w:t>Po</w:t>
      </w:r>
      <w:r w:rsidR="008E1360">
        <w:rPr>
          <w:rFonts w:ascii="Bookman Old Style" w:eastAsia="Calibri" w:hAnsi="Bookman Old Style" w:cs="Arial"/>
          <w:color w:val="000000"/>
          <w:lang w:val="es-CO" w:eastAsia="en-US"/>
        </w:rPr>
        <w:t xml:space="preserve">r su parte, </w:t>
      </w:r>
      <w:r w:rsidR="00370294">
        <w:rPr>
          <w:rFonts w:ascii="Bookman Old Style" w:eastAsia="Calibri" w:hAnsi="Bookman Old Style" w:cs="Arial"/>
          <w:color w:val="000000"/>
          <w:lang w:val="es-CO" w:eastAsia="en-US"/>
        </w:rPr>
        <w:t xml:space="preserve">del Artículo 45 de </w:t>
      </w:r>
      <w:r w:rsidR="008E1360">
        <w:rPr>
          <w:rFonts w:ascii="Bookman Old Style" w:eastAsia="Calibri" w:hAnsi="Bookman Old Style" w:cs="Arial"/>
          <w:color w:val="000000"/>
          <w:lang w:val="es-CO" w:eastAsia="en-US"/>
        </w:rPr>
        <w:t xml:space="preserve">la </w:t>
      </w:r>
      <w:r>
        <w:rPr>
          <w:rFonts w:ascii="Bookman Old Style" w:eastAsia="Calibri" w:hAnsi="Bookman Old Style" w:cs="Arial"/>
          <w:color w:val="000000"/>
          <w:lang w:val="es-CO" w:eastAsia="en-US"/>
        </w:rPr>
        <w:t>R</w:t>
      </w:r>
      <w:r w:rsidR="008E1360">
        <w:rPr>
          <w:rFonts w:ascii="Bookman Old Style" w:eastAsia="Calibri" w:hAnsi="Bookman Old Style" w:cs="Arial"/>
          <w:color w:val="000000"/>
          <w:lang w:val="es-CO" w:eastAsia="en-US"/>
        </w:rPr>
        <w:t xml:space="preserve">esolución </w:t>
      </w:r>
      <w:r>
        <w:rPr>
          <w:rFonts w:ascii="Bookman Old Style" w:eastAsia="Calibri" w:hAnsi="Bookman Old Style" w:cs="Arial"/>
          <w:color w:val="000000"/>
          <w:lang w:val="es-CO" w:eastAsia="en-US"/>
        </w:rPr>
        <w:t xml:space="preserve">CREG </w:t>
      </w:r>
      <w:r w:rsidR="008E1360">
        <w:rPr>
          <w:rFonts w:ascii="Bookman Old Style" w:eastAsia="Calibri" w:hAnsi="Bookman Old Style" w:cs="Arial"/>
          <w:color w:val="000000"/>
          <w:lang w:val="es-CO" w:eastAsia="en-US"/>
        </w:rPr>
        <w:t xml:space="preserve">175 de 2021, </w:t>
      </w:r>
      <w:r w:rsidRPr="003D5AC5">
        <w:rPr>
          <w:rFonts w:ascii="Bookman Old Style" w:eastAsia="Calibri" w:hAnsi="Bookman Old Style" w:cs="Arial"/>
          <w:i/>
          <w:iCs/>
          <w:color w:val="000000"/>
          <w:lang w:val="es-CO" w:eastAsia="en-US"/>
        </w:rPr>
        <w:t>“</w:t>
      </w:r>
      <w:r w:rsidR="008E1360" w:rsidRPr="003D5AC5">
        <w:rPr>
          <w:rFonts w:ascii="Bookman Old Style" w:eastAsia="Calibri" w:hAnsi="Bookman Old Style" w:cs="Arial"/>
          <w:i/>
          <w:iCs/>
          <w:color w:val="000000"/>
          <w:lang w:val="es-CO" w:eastAsia="en-US"/>
        </w:rPr>
        <w:t>Por la cual se establecen los criterios generales para la remuneración del servicio de transporte de gas natural y el esquema general de cargos del Sistema Nacional de Transporte, y se dictan otras disposiciones en materia de transporte de gas natural</w:t>
      </w:r>
      <w:r w:rsidRPr="003D5AC5">
        <w:rPr>
          <w:rFonts w:ascii="Bookman Old Style" w:eastAsia="Calibri" w:hAnsi="Bookman Old Style" w:cs="Arial"/>
          <w:i/>
          <w:iCs/>
          <w:color w:val="000000"/>
          <w:lang w:val="es-CO" w:eastAsia="en-US"/>
        </w:rPr>
        <w:t>.”</w:t>
      </w:r>
      <w:r w:rsidR="0032706F">
        <w:rPr>
          <w:rFonts w:ascii="Bookman Old Style" w:eastAsia="Calibri" w:hAnsi="Bookman Old Style" w:cs="Arial"/>
          <w:i/>
          <w:iCs/>
          <w:color w:val="000000"/>
          <w:lang w:val="es-CO" w:eastAsia="en-US"/>
        </w:rPr>
        <w:t>,</w:t>
      </w:r>
      <w:r w:rsidR="00CB118C">
        <w:rPr>
          <w:rFonts w:ascii="Bookman Old Style" w:eastAsia="Calibri" w:hAnsi="Bookman Old Style" w:cs="Arial"/>
          <w:color w:val="000000"/>
          <w:lang w:val="es-CO" w:eastAsia="en-US"/>
        </w:rPr>
        <w:t xml:space="preserve"> </w:t>
      </w:r>
      <w:r w:rsidR="00370294">
        <w:rPr>
          <w:rFonts w:ascii="Bookman Old Style" w:eastAsia="Calibri" w:hAnsi="Bookman Old Style" w:cs="Arial"/>
          <w:color w:val="000000"/>
          <w:lang w:val="es-CO" w:eastAsia="en-US"/>
        </w:rPr>
        <w:t xml:space="preserve">se desprende que las </w:t>
      </w:r>
      <w:r w:rsidR="00CB118C" w:rsidRPr="00CB118C">
        <w:rPr>
          <w:rFonts w:ascii="Bookman Old Style" w:eastAsia="Calibri" w:hAnsi="Bookman Old Style" w:cs="Arial"/>
          <w:color w:val="000000"/>
          <w:lang w:val="es-CO" w:eastAsia="en-US"/>
        </w:rPr>
        <w:t xml:space="preserve">Estaciones </w:t>
      </w:r>
      <w:r w:rsidR="00370294">
        <w:rPr>
          <w:rFonts w:ascii="Bookman Old Style" w:eastAsia="Calibri" w:hAnsi="Bookman Old Style" w:cs="Arial"/>
          <w:color w:val="000000"/>
          <w:lang w:val="es-CO" w:eastAsia="en-US"/>
        </w:rPr>
        <w:t>R</w:t>
      </w:r>
      <w:r w:rsidR="00CB118C" w:rsidRPr="00CB118C">
        <w:rPr>
          <w:rFonts w:ascii="Bookman Old Style" w:eastAsia="Calibri" w:hAnsi="Bookman Old Style" w:cs="Arial"/>
          <w:color w:val="000000"/>
          <w:lang w:val="es-CO" w:eastAsia="en-US"/>
        </w:rPr>
        <w:t xml:space="preserve">eguladoras de </w:t>
      </w:r>
      <w:r w:rsidR="00370294">
        <w:rPr>
          <w:rFonts w:ascii="Bookman Old Style" w:eastAsia="Calibri" w:hAnsi="Bookman Old Style" w:cs="Arial"/>
          <w:color w:val="000000"/>
          <w:lang w:val="es-CO" w:eastAsia="en-US"/>
        </w:rPr>
        <w:t>P</w:t>
      </w:r>
      <w:r w:rsidR="00CB118C" w:rsidRPr="00CB118C">
        <w:rPr>
          <w:rFonts w:ascii="Bookman Old Style" w:eastAsia="Calibri" w:hAnsi="Bookman Old Style" w:cs="Arial"/>
          <w:color w:val="000000"/>
          <w:lang w:val="es-CO" w:eastAsia="en-US"/>
        </w:rPr>
        <w:t xml:space="preserve">uerta de </w:t>
      </w:r>
      <w:r w:rsidR="00370294">
        <w:rPr>
          <w:rFonts w:ascii="Bookman Old Style" w:eastAsia="Calibri" w:hAnsi="Bookman Old Style" w:cs="Arial"/>
          <w:color w:val="000000"/>
          <w:lang w:val="es-CO" w:eastAsia="en-US"/>
        </w:rPr>
        <w:t>C</w:t>
      </w:r>
      <w:r w:rsidR="00CB118C" w:rsidRPr="00CB118C">
        <w:rPr>
          <w:rFonts w:ascii="Bookman Old Style" w:eastAsia="Calibri" w:hAnsi="Bookman Old Style" w:cs="Arial"/>
          <w:color w:val="000000"/>
          <w:lang w:val="es-CO" w:eastAsia="en-US"/>
        </w:rPr>
        <w:t xml:space="preserve">iudad, </w:t>
      </w:r>
      <w:r w:rsidR="0094243F">
        <w:rPr>
          <w:rFonts w:ascii="Bookman Old Style" w:eastAsia="Calibri" w:hAnsi="Bookman Old Style" w:cs="Arial"/>
          <w:color w:val="000000"/>
          <w:lang w:val="es-CO" w:eastAsia="en-US"/>
        </w:rPr>
        <w:t>ERPC</w:t>
      </w:r>
      <w:r w:rsidR="00CB118C" w:rsidRPr="00CB118C">
        <w:rPr>
          <w:rFonts w:ascii="Bookman Old Style" w:eastAsia="Calibri" w:hAnsi="Bookman Old Style" w:cs="Arial"/>
          <w:color w:val="000000"/>
          <w:lang w:val="es-CO" w:eastAsia="en-US"/>
        </w:rPr>
        <w:t xml:space="preserve">, hayan sido incluidas </w:t>
      </w:r>
      <w:r w:rsidR="00370294" w:rsidRPr="003D5AC5">
        <w:rPr>
          <w:rFonts w:ascii="Bookman Old Style" w:eastAsia="Calibri" w:hAnsi="Bookman Old Style" w:cs="Arial"/>
          <w:color w:val="000000"/>
          <w:lang w:val="es-CO" w:eastAsia="en-US"/>
        </w:rPr>
        <w:t>dentro de una solicitud tarifaria de cargos de distribución de gas combustible atendiendo lo dispuesto en el Numeral 13.2 de la Resolución CREG 202 de 2013, o aquellas que la modifiquen o sustituyan, como parte de un programa de reposición de activos</w:t>
      </w:r>
      <w:r w:rsidR="0032706F">
        <w:rPr>
          <w:rFonts w:ascii="Bookman Old Style" w:eastAsia="Calibri" w:hAnsi="Bookman Old Style" w:cs="Arial"/>
          <w:color w:val="000000"/>
          <w:lang w:val="es-CO" w:eastAsia="en-US"/>
        </w:rPr>
        <w:t>,</w:t>
      </w:r>
      <w:r w:rsidR="00711347" w:rsidRPr="003D5AC5">
        <w:rPr>
          <w:rFonts w:ascii="Bookman Old Style" w:eastAsia="Calibri" w:hAnsi="Bookman Old Style" w:cs="Arial"/>
          <w:color w:val="000000"/>
          <w:lang w:val="es-CO" w:eastAsia="en-US"/>
        </w:rPr>
        <w:t xml:space="preserve"> no pueden</w:t>
      </w:r>
      <w:r w:rsidR="0061163A" w:rsidRPr="003D5AC5">
        <w:rPr>
          <w:rFonts w:ascii="Bookman Old Style" w:eastAsia="Calibri" w:hAnsi="Bookman Old Style" w:cs="Arial"/>
          <w:color w:val="000000"/>
          <w:lang w:val="es-CO" w:eastAsia="en-US"/>
        </w:rPr>
        <w:t xml:space="preserve"> </w:t>
      </w:r>
      <w:r w:rsidR="00711347" w:rsidRPr="003D5AC5">
        <w:rPr>
          <w:rFonts w:ascii="Bookman Old Style" w:eastAsia="Calibri" w:hAnsi="Bookman Old Style" w:cs="Arial"/>
          <w:color w:val="000000"/>
          <w:lang w:val="es-CO" w:eastAsia="en-US"/>
        </w:rPr>
        <w:t>ser incluidas</w:t>
      </w:r>
      <w:r w:rsidR="0061163A" w:rsidRPr="003D5AC5">
        <w:rPr>
          <w:rFonts w:ascii="Bookman Old Style" w:eastAsia="Calibri" w:hAnsi="Bookman Old Style" w:cs="Arial"/>
          <w:color w:val="000000"/>
          <w:lang w:val="es-CO" w:eastAsia="en-US"/>
        </w:rPr>
        <w:t xml:space="preserve"> </w:t>
      </w:r>
      <w:r w:rsidR="00711347" w:rsidRPr="003D5AC5">
        <w:rPr>
          <w:rFonts w:ascii="Bookman Old Style" w:eastAsia="Calibri" w:hAnsi="Bookman Old Style" w:cs="Arial"/>
          <w:color w:val="000000"/>
          <w:lang w:val="es-CO" w:eastAsia="en-US"/>
        </w:rPr>
        <w:t>en los cargos de transporte.</w:t>
      </w:r>
    </w:p>
    <w:p w14:paraId="4F89DFE5"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Mediante Circulares CREG 030 de 2019 y CREG 077 de 2020 se divulgó el procedimiento aplicable al trámite de solicitudes tarifarias para la aprobación de mercados relevantes de distribución de gas combustible por redes de tubería y de sus cargos de distribución para el siguiente período tarifario, conforme a la Metodología.</w:t>
      </w:r>
    </w:p>
    <w:p w14:paraId="775F294F" w14:textId="287EC66C"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En desarrollo de dicho procedimiento</w:t>
      </w:r>
      <w:r w:rsidR="0032706F">
        <w:rPr>
          <w:rFonts w:ascii="Bookman Old Style" w:hAnsi="Bookman Old Style" w:cs="Arial"/>
        </w:rPr>
        <w:t>,</w:t>
      </w:r>
      <w:r w:rsidRPr="00B75D64">
        <w:rPr>
          <w:rFonts w:ascii="Bookman Old Style" w:hAnsi="Bookman Old Style" w:cs="Arial"/>
        </w:rPr>
        <w:t xml:space="preserve"> y con base en la facultad otorgada en el Parágrafo 2 del Numeral 9.5 del Artículo 9 de la Metodología, previamente establecer cronograma de presentación de solicitudes tarifarias, mediante Circular 31 de 2019 se solicitó a las empresas distribuidoras el cargue en el Aplicativo Apligas de la información de activos con el fin de establecer la muestra para proceder a adelantar la verificación de la calidad de la información sobre los activos reportados por las empresas distribuidoras de gas combustible por redes para determinar los cargos por uso de los sistemas de distribución, conforme a lo previsto en el Anexo 3 de la Metodología.</w:t>
      </w:r>
    </w:p>
    <w:p w14:paraId="7865FDE2" w14:textId="041B96A2" w:rsidR="00F0048A" w:rsidRPr="00750EB1" w:rsidRDefault="00B75D64" w:rsidP="00F0048A">
      <w:pPr>
        <w:pStyle w:val="NumeracinNivel3"/>
        <w:keepNext w:val="0"/>
        <w:tabs>
          <w:tab w:val="clear" w:pos="360"/>
        </w:tabs>
        <w:spacing w:before="240" w:after="240"/>
        <w:ind w:left="0" w:firstLine="0"/>
        <w:rPr>
          <w:rFonts w:ascii="Bookman Old Style" w:hAnsi="Bookman Old Style" w:cs="Times New Roman"/>
          <w:b w:val="0"/>
          <w:bCs/>
          <w:sz w:val="24"/>
          <w:szCs w:val="24"/>
          <w:lang w:val="es-ES"/>
        </w:rPr>
      </w:pPr>
      <w:r w:rsidRPr="00750EB1">
        <w:rPr>
          <w:rFonts w:ascii="Bookman Old Style" w:hAnsi="Bookman Old Style"/>
          <w:b w:val="0"/>
          <w:bCs/>
          <w:sz w:val="24"/>
          <w:szCs w:val="24"/>
        </w:rPr>
        <w:t>EMPRESAS PÚBLICAS DE MEDELLÍN E.S.P., a través de comunicación con Radicado CREG E-2020-010553 del 1° de septiembre de 2020</w:t>
      </w:r>
      <w:r w:rsidR="0032706F">
        <w:rPr>
          <w:rFonts w:ascii="Bookman Old Style" w:hAnsi="Bookman Old Style"/>
          <w:b w:val="0"/>
          <w:bCs/>
          <w:sz w:val="24"/>
          <w:szCs w:val="24"/>
          <w:lang w:val="es-ES"/>
        </w:rPr>
        <w:t>,</w:t>
      </w:r>
      <w:r w:rsidRPr="00750EB1">
        <w:rPr>
          <w:rFonts w:ascii="Bookman Old Style" w:hAnsi="Bookman Old Style"/>
          <w:b w:val="0"/>
          <w:bCs/>
          <w:sz w:val="24"/>
          <w:szCs w:val="24"/>
        </w:rPr>
        <w:t xml:space="preserve"> y Número de Solicitud Apligas 2101, presentó solicitud tarifaria para el Mercado Relevante de Distribución para el Siguiente Período Tarifario conformado por los Municipios de Medellín, Barbosa, Bello, Itagüí, Girardota, La Estrella, Sabaneta, Copacabana, Envigado, Caldas, La Ceja, La Unión, Retiro, Sonsón, Apartadó, Arboletes, Carepa, Chigorodó, Necoclí, Turbo, Frontino, Cañasgordas, Fredonia, Jardín, Jericó, Abejorral, Angelópolis, Belmira, Betania, Betulia, Caramanta, </w:t>
      </w:r>
      <w:r w:rsidRPr="00750EB1">
        <w:rPr>
          <w:rFonts w:ascii="Bookman Old Style" w:hAnsi="Bookman Old Style"/>
          <w:b w:val="0"/>
          <w:bCs/>
          <w:sz w:val="24"/>
          <w:szCs w:val="24"/>
        </w:rPr>
        <w:lastRenderedPageBreak/>
        <w:t xml:space="preserve">Carolina del Príncipe, Cocorná, Concordia, Gómez Plata, Granada, Guadalupe, Hispania, Montebello, Mutatá, Pueblorrico, Puerto Nare, Salgar, San Carlos, San Luis, San Pedro de Urabá, San Rafael, Támesis, Tarso, Titiribí, Urrao, Valparaíso, Venecia, Ituango, San Andrés de Cuerquia, Liborina, Sabanalarga, Olaya, Valdivia, Santa Bárbara, Amalfi, Maceo, Yolombó, Santo Domingo, Caracolí, San Vicente Ferrer, San Roque, Remedios, Yalí, </w:t>
      </w:r>
      <w:proofErr w:type="spellStart"/>
      <w:r w:rsidRPr="00750EB1">
        <w:rPr>
          <w:rFonts w:ascii="Bookman Old Style" w:hAnsi="Bookman Old Style"/>
          <w:b w:val="0"/>
          <w:bCs/>
          <w:sz w:val="24"/>
          <w:szCs w:val="24"/>
        </w:rPr>
        <w:t>Vegachí</w:t>
      </w:r>
      <w:proofErr w:type="spellEnd"/>
      <w:r w:rsidRPr="00750EB1">
        <w:rPr>
          <w:rFonts w:ascii="Bookman Old Style" w:hAnsi="Bookman Old Style"/>
          <w:b w:val="0"/>
          <w:bCs/>
          <w:sz w:val="24"/>
          <w:szCs w:val="24"/>
        </w:rPr>
        <w:t xml:space="preserve">, Dabeiba, San José de la Montaña, Toledo, Concepción, San Juan de Urabá, Puerto Berrío, Guatapé, Peñol, Cisneros, </w:t>
      </w:r>
      <w:proofErr w:type="spellStart"/>
      <w:r w:rsidRPr="00750EB1">
        <w:rPr>
          <w:rFonts w:ascii="Bookman Old Style" w:hAnsi="Bookman Old Style"/>
          <w:b w:val="0"/>
          <w:bCs/>
          <w:sz w:val="24"/>
          <w:szCs w:val="24"/>
        </w:rPr>
        <w:t>Amagá</w:t>
      </w:r>
      <w:proofErr w:type="spellEnd"/>
      <w:r w:rsidRPr="00750EB1">
        <w:rPr>
          <w:rFonts w:ascii="Bookman Old Style" w:hAnsi="Bookman Old Style"/>
          <w:b w:val="0"/>
          <w:bCs/>
          <w:sz w:val="24"/>
          <w:szCs w:val="24"/>
        </w:rPr>
        <w:t xml:space="preserve">, Ciudad Bolívar, Entrerríos, </w:t>
      </w:r>
      <w:proofErr w:type="spellStart"/>
      <w:r w:rsidRPr="00750EB1">
        <w:rPr>
          <w:rFonts w:ascii="Bookman Old Style" w:hAnsi="Bookman Old Style"/>
          <w:b w:val="0"/>
          <w:bCs/>
          <w:sz w:val="24"/>
          <w:szCs w:val="24"/>
        </w:rPr>
        <w:t>Donmatías</w:t>
      </w:r>
      <w:proofErr w:type="spellEnd"/>
      <w:r w:rsidRPr="00750EB1">
        <w:rPr>
          <w:rFonts w:ascii="Bookman Old Style" w:hAnsi="Bookman Old Style"/>
          <w:b w:val="0"/>
          <w:bCs/>
          <w:sz w:val="24"/>
          <w:szCs w:val="24"/>
        </w:rPr>
        <w:t xml:space="preserve">, Santa Rosa de Osos, San Pedro de los Milagros, Yarumal, San Jerónimo, Sopetrán, Santa Fe de Antioquia, y, el Corregimiento San José del </w:t>
      </w:r>
      <w:proofErr w:type="spellStart"/>
      <w:r w:rsidRPr="00750EB1">
        <w:rPr>
          <w:rFonts w:ascii="Bookman Old Style" w:hAnsi="Bookman Old Style"/>
          <w:b w:val="0"/>
          <w:bCs/>
          <w:sz w:val="24"/>
          <w:szCs w:val="24"/>
        </w:rPr>
        <w:t>Nus</w:t>
      </w:r>
      <w:proofErr w:type="spellEnd"/>
      <w:r w:rsidRPr="00750EB1">
        <w:rPr>
          <w:rFonts w:ascii="Bookman Old Style" w:hAnsi="Bookman Old Style"/>
          <w:b w:val="0"/>
          <w:bCs/>
          <w:sz w:val="24"/>
          <w:szCs w:val="24"/>
        </w:rPr>
        <w:t xml:space="preserve"> del Municipio de San Roque, en el Departamento de Antioquia</w:t>
      </w:r>
      <w:r w:rsidR="0052371B">
        <w:rPr>
          <w:rFonts w:ascii="Bookman Old Style" w:hAnsi="Bookman Old Style"/>
          <w:b w:val="0"/>
          <w:bCs/>
          <w:sz w:val="24"/>
          <w:szCs w:val="24"/>
          <w:lang w:val="es-ES"/>
        </w:rPr>
        <w:t xml:space="preserve">; solicitud tarifaria respecto de la cual se inició la correspondiente actuación administrativa en virtud de Auto I-2021-004323, contenida en el Expediente </w:t>
      </w:r>
      <w:r w:rsidR="00B51CD5">
        <w:rPr>
          <w:rFonts w:ascii="Bookman Old Style" w:hAnsi="Bookman Old Style"/>
          <w:b w:val="0"/>
          <w:bCs/>
          <w:sz w:val="24"/>
          <w:szCs w:val="24"/>
          <w:lang w:val="es-ES"/>
        </w:rPr>
        <w:t>CREG 2020-0123</w:t>
      </w:r>
      <w:r w:rsidR="00AD2B46">
        <w:rPr>
          <w:rFonts w:ascii="Bookman Old Style" w:hAnsi="Bookman Old Style"/>
          <w:b w:val="0"/>
          <w:bCs/>
          <w:sz w:val="24"/>
          <w:szCs w:val="24"/>
          <w:lang w:val="es-ES"/>
        </w:rPr>
        <w:t>.</w:t>
      </w:r>
    </w:p>
    <w:p w14:paraId="227B9D24" w14:textId="4E5A312F" w:rsidR="00964364" w:rsidRPr="00964364" w:rsidRDefault="00964364" w:rsidP="00750EB1">
      <w:pPr>
        <w:pStyle w:val="NumeracinNivel3"/>
        <w:keepNext w:val="0"/>
        <w:tabs>
          <w:tab w:val="clear" w:pos="360"/>
        </w:tabs>
        <w:spacing w:before="240" w:after="240"/>
        <w:ind w:left="0" w:firstLine="0"/>
        <w:rPr>
          <w:rFonts w:ascii="Bookman Old Style" w:hAnsi="Bookman Old Style"/>
          <w:b w:val="0"/>
          <w:bCs/>
          <w:iCs w:val="0"/>
          <w:sz w:val="24"/>
          <w:szCs w:val="18"/>
        </w:rPr>
      </w:pPr>
      <w:r>
        <w:rPr>
          <w:rFonts w:ascii="Bookman Old Style" w:hAnsi="Bookman Old Style"/>
          <w:b w:val="0"/>
          <w:bCs/>
          <w:iCs w:val="0"/>
          <w:sz w:val="24"/>
          <w:szCs w:val="18"/>
          <w:lang w:val="es-CO"/>
        </w:rPr>
        <w:t>En su solicitud tarifaria, EMPRESAS PÚBLICAS DE MEDELLÍN E.S.P. incluyó un programa de reposición de activ</w:t>
      </w:r>
      <w:r w:rsidR="0073559D">
        <w:rPr>
          <w:rFonts w:ascii="Bookman Old Style" w:hAnsi="Bookman Old Style"/>
          <w:b w:val="0"/>
          <w:bCs/>
          <w:iCs w:val="0"/>
          <w:sz w:val="24"/>
          <w:szCs w:val="18"/>
          <w:lang w:val="es-CO"/>
        </w:rPr>
        <w:t>o</w:t>
      </w:r>
      <w:r>
        <w:rPr>
          <w:rFonts w:ascii="Bookman Old Style" w:hAnsi="Bookman Old Style"/>
          <w:b w:val="0"/>
          <w:bCs/>
          <w:iCs w:val="0"/>
          <w:sz w:val="24"/>
          <w:szCs w:val="18"/>
          <w:lang w:val="es-CO"/>
        </w:rPr>
        <w:t xml:space="preserve">s </w:t>
      </w:r>
      <w:r w:rsidR="00971F96">
        <w:rPr>
          <w:rFonts w:ascii="Bookman Old Style" w:hAnsi="Bookman Old Style"/>
          <w:b w:val="0"/>
          <w:bCs/>
          <w:iCs w:val="0"/>
          <w:sz w:val="24"/>
          <w:szCs w:val="18"/>
          <w:lang w:val="es-CO"/>
        </w:rPr>
        <w:t xml:space="preserve">de acuerdo </w:t>
      </w:r>
      <w:r>
        <w:rPr>
          <w:rFonts w:ascii="Bookman Old Style" w:hAnsi="Bookman Old Style"/>
          <w:b w:val="0"/>
          <w:bCs/>
          <w:iCs w:val="0"/>
          <w:sz w:val="24"/>
          <w:szCs w:val="18"/>
          <w:lang w:val="es-CO"/>
        </w:rPr>
        <w:t xml:space="preserve">con lo dispuesto en el Numeral 13.2 del Artículo 13 de la Metodología, en el cual incluyó tuberías y </w:t>
      </w:r>
      <w:r w:rsidRPr="00964364">
        <w:rPr>
          <w:rFonts w:ascii="Bookman Old Style" w:hAnsi="Bookman Old Style"/>
          <w:b w:val="0"/>
          <w:bCs/>
          <w:iCs w:val="0"/>
          <w:sz w:val="24"/>
          <w:szCs w:val="18"/>
          <w:lang w:val="es-CO"/>
        </w:rPr>
        <w:t>la Estación de Regulación de Puerta de Ciudad “Tasajera”, respecto de la cual señal</w:t>
      </w:r>
      <w:r w:rsidR="00971F96">
        <w:rPr>
          <w:rFonts w:ascii="Bookman Old Style" w:hAnsi="Bookman Old Style"/>
          <w:b w:val="0"/>
          <w:bCs/>
          <w:iCs w:val="0"/>
          <w:sz w:val="24"/>
          <w:szCs w:val="18"/>
          <w:lang w:val="es-CO"/>
        </w:rPr>
        <w:t>ó</w:t>
      </w:r>
      <w:r w:rsidRPr="00964364">
        <w:rPr>
          <w:rFonts w:ascii="Bookman Old Style" w:hAnsi="Bookman Old Style"/>
          <w:b w:val="0"/>
          <w:bCs/>
          <w:iCs w:val="0"/>
          <w:sz w:val="24"/>
          <w:szCs w:val="18"/>
          <w:lang w:val="es-CO"/>
        </w:rPr>
        <w:t xml:space="preserve"> que, debido a sus características técnicas, no puede ser homologada a las unidades constructivas definidas en el Anexo 8 de la Metodología.</w:t>
      </w:r>
    </w:p>
    <w:p w14:paraId="0A716F4E" w14:textId="31026D6E" w:rsidR="004401D2" w:rsidRDefault="00971F96" w:rsidP="00F57CFA">
      <w:pPr>
        <w:adjustRightInd w:val="0"/>
        <w:spacing w:before="240" w:after="240"/>
        <w:ind w:left="0" w:right="20"/>
        <w:jc w:val="both"/>
        <w:rPr>
          <w:rFonts w:ascii="Bookman Old Style" w:hAnsi="Bookman Old Style" w:cs="Arial"/>
          <w:i/>
          <w:iCs/>
        </w:rPr>
      </w:pPr>
      <w:r>
        <w:rPr>
          <w:rFonts w:ascii="Bookman Old Style" w:hAnsi="Bookman Old Style" w:cs="Arial"/>
        </w:rPr>
        <w:t xml:space="preserve">La solicitud </w:t>
      </w:r>
      <w:r w:rsidR="001512CF">
        <w:rPr>
          <w:rFonts w:ascii="Bookman Old Style" w:hAnsi="Bookman Old Style" w:cs="Arial"/>
        </w:rPr>
        <w:t>en cuestión fue resuelta m</w:t>
      </w:r>
      <w:r w:rsidR="00F57CFA" w:rsidRPr="00F57CFA">
        <w:rPr>
          <w:rFonts w:ascii="Bookman Old Style" w:hAnsi="Bookman Old Style" w:cs="Arial"/>
        </w:rPr>
        <w:t xml:space="preserve">ediante Resolución </w:t>
      </w:r>
      <w:r w:rsidR="00F57CFA" w:rsidRPr="00AE382B">
        <w:rPr>
          <w:rFonts w:ascii="Bookman Old Style" w:hAnsi="Bookman Old Style" w:cs="Arial"/>
        </w:rPr>
        <w:t xml:space="preserve">CREG </w:t>
      </w:r>
      <w:r w:rsidR="00B464FD">
        <w:rPr>
          <w:rFonts w:ascii="Bookman Old Style" w:hAnsi="Bookman Old Style" w:cs="Arial"/>
        </w:rPr>
        <w:t>502 015</w:t>
      </w:r>
      <w:r w:rsidR="00F44DFF">
        <w:rPr>
          <w:rFonts w:ascii="Bookman Old Style" w:hAnsi="Bookman Old Style" w:cs="Arial"/>
        </w:rPr>
        <w:t xml:space="preserve"> </w:t>
      </w:r>
      <w:r w:rsidR="00F57CFA" w:rsidRPr="00F57CFA">
        <w:rPr>
          <w:rFonts w:ascii="Bookman Old Style" w:hAnsi="Bookman Old Style" w:cs="Arial"/>
        </w:rPr>
        <w:t xml:space="preserve">de 2022 </w:t>
      </w:r>
      <w:r w:rsidR="001512CF" w:rsidRPr="00750EB1">
        <w:rPr>
          <w:rFonts w:ascii="Bookman Old Style" w:hAnsi="Bookman Old Style" w:cs="Arial"/>
          <w:i/>
          <w:iCs/>
        </w:rPr>
        <w:t xml:space="preserve">“Por la cual se aprueban el Mercado Relevante de Distribución para el Siguiente Período Tarifario conformado por los Municipios de Medellín, Barbosa, Bello, Itagüí, Girardota, La Estrella, Sabaneta, Copacabana, Envigado, Caldas, La Ceja, La Unión, El Retiro, Sonsón, Apartadó, Arboletes, Carepa, Chigorodó, Necoclí, Turbo, Frontino, Cañasgordas, Fredonia, Jardín, Jericó, Abejorral, Angelópolis, Belmira, Betania, Betulia, Caramanta, Carolina del Príncipe, Cocorná, Concordia, Gómez Plata, Granada, Guadalupe, Hispania, Montebello, Mutatá, Pueblorrico, Puerto Nare, Salgar, San Carlos, San Luis, San Pedro de Urabá, San Rafael, Támesis, Tarso, Titiribí, Urrao, Valparaíso, Venecia, Ituango, San Andrés de Cuerquia, Liborina, Sabanalarga, Olaya, Valdivia, Santa Bárbara, Amalfi, Maceo, Yolombó, Santo Domingo, Caracolí, San Vicente Ferrer, San Roque, Remedios, Yalí, </w:t>
      </w:r>
      <w:proofErr w:type="spellStart"/>
      <w:r w:rsidR="001512CF" w:rsidRPr="00750EB1">
        <w:rPr>
          <w:rFonts w:ascii="Bookman Old Style" w:hAnsi="Bookman Old Style" w:cs="Arial"/>
          <w:i/>
          <w:iCs/>
        </w:rPr>
        <w:t>Vegachí</w:t>
      </w:r>
      <w:proofErr w:type="spellEnd"/>
      <w:r w:rsidR="001512CF" w:rsidRPr="00750EB1">
        <w:rPr>
          <w:rFonts w:ascii="Bookman Old Style" w:hAnsi="Bookman Old Style" w:cs="Arial"/>
          <w:i/>
          <w:iCs/>
        </w:rPr>
        <w:t xml:space="preserve">, Dabeiba, San José de la Montaña, Toledo, Concepción, San Juan de Urabá, Puerto Berrío, Guatapé, El Peñol, Cisneros, </w:t>
      </w:r>
      <w:proofErr w:type="spellStart"/>
      <w:r w:rsidR="001512CF" w:rsidRPr="00750EB1">
        <w:rPr>
          <w:rFonts w:ascii="Bookman Old Style" w:hAnsi="Bookman Old Style" w:cs="Arial"/>
          <w:i/>
          <w:iCs/>
        </w:rPr>
        <w:t>Amagá</w:t>
      </w:r>
      <w:proofErr w:type="spellEnd"/>
      <w:r w:rsidR="001512CF" w:rsidRPr="00750EB1">
        <w:rPr>
          <w:rFonts w:ascii="Bookman Old Style" w:hAnsi="Bookman Old Style" w:cs="Arial"/>
          <w:i/>
          <w:iCs/>
        </w:rPr>
        <w:t xml:space="preserve">, Ciudad Bolívar, Entrerríos, </w:t>
      </w:r>
      <w:proofErr w:type="spellStart"/>
      <w:r w:rsidR="001512CF" w:rsidRPr="00750EB1">
        <w:rPr>
          <w:rFonts w:ascii="Bookman Old Style" w:hAnsi="Bookman Old Style" w:cs="Arial"/>
          <w:i/>
          <w:iCs/>
        </w:rPr>
        <w:t>Donmatías</w:t>
      </w:r>
      <w:proofErr w:type="spellEnd"/>
      <w:r w:rsidR="001512CF" w:rsidRPr="00750EB1">
        <w:rPr>
          <w:rFonts w:ascii="Bookman Old Style" w:hAnsi="Bookman Old Style" w:cs="Arial"/>
          <w:i/>
          <w:iCs/>
        </w:rPr>
        <w:t xml:space="preserve">, Santa Rosa de Osos, San Pedro de los Milagros, Yarumal, San Jerónimo, Sopetrán, Santa Fe de Antioquia, y, el Corregimiento San José del </w:t>
      </w:r>
      <w:proofErr w:type="spellStart"/>
      <w:r w:rsidR="001512CF" w:rsidRPr="00750EB1">
        <w:rPr>
          <w:rFonts w:ascii="Bookman Old Style" w:hAnsi="Bookman Old Style" w:cs="Arial"/>
          <w:i/>
          <w:iCs/>
        </w:rPr>
        <w:t>Nus</w:t>
      </w:r>
      <w:proofErr w:type="spellEnd"/>
      <w:r w:rsidR="001512CF" w:rsidRPr="00750EB1">
        <w:rPr>
          <w:rFonts w:ascii="Bookman Old Style" w:hAnsi="Bookman Old Style" w:cs="Arial"/>
          <w:i/>
          <w:iCs/>
        </w:rPr>
        <w:t xml:space="preserve"> del Municipio de San Roque, en el Departamento de Antioquia y el cargo de distribución por uso del sistema de distribución de gas natural por redes de tubería para el mismo”</w:t>
      </w:r>
      <w:r w:rsidR="007020EB">
        <w:rPr>
          <w:rFonts w:ascii="Bookman Old Style" w:hAnsi="Bookman Old Style" w:cs="Arial"/>
          <w:i/>
          <w:iCs/>
        </w:rPr>
        <w:t>.</w:t>
      </w:r>
    </w:p>
    <w:p w14:paraId="34F31CAE" w14:textId="56667613" w:rsidR="00AD2B46" w:rsidRDefault="004401D2" w:rsidP="00241EB1">
      <w:pPr>
        <w:adjustRightInd w:val="0"/>
        <w:spacing w:before="240" w:after="240"/>
        <w:ind w:left="0" w:right="20"/>
        <w:jc w:val="both"/>
        <w:rPr>
          <w:rFonts w:ascii="Bookman Old Style" w:hAnsi="Bookman Old Style" w:cs="Arial"/>
        </w:rPr>
      </w:pPr>
      <w:r w:rsidRPr="004401D2">
        <w:rPr>
          <w:rFonts w:ascii="Bookman Old Style" w:hAnsi="Bookman Old Style" w:cs="Arial"/>
        </w:rPr>
        <w:t>Los análisis realizados por la Comisión respecto de la solicitud tarifaria presentada por EMPRESAS PÚBLICAS DE MEDELLÍN E.S.P., los cálculos efectuados, así como las consideraciones que soportan la Resolución</w:t>
      </w:r>
      <w:r w:rsidR="005D0E2E">
        <w:rPr>
          <w:rFonts w:ascii="Bookman Old Style" w:hAnsi="Bookman Old Style" w:cs="Arial"/>
        </w:rPr>
        <w:t xml:space="preserve"> </w:t>
      </w:r>
      <w:r w:rsidR="005D0E2E" w:rsidRPr="00A33761">
        <w:rPr>
          <w:rFonts w:ascii="Bookman Old Style" w:hAnsi="Bookman Old Style" w:cs="Arial"/>
        </w:rPr>
        <w:t xml:space="preserve">CREG </w:t>
      </w:r>
      <w:r w:rsidR="00C172BB" w:rsidRPr="00A33761">
        <w:rPr>
          <w:rFonts w:ascii="Bookman Old Style" w:hAnsi="Bookman Old Style" w:cs="Arial"/>
        </w:rPr>
        <w:t>50</w:t>
      </w:r>
      <w:r w:rsidR="00C172BB">
        <w:rPr>
          <w:rFonts w:ascii="Bookman Old Style" w:hAnsi="Bookman Old Style" w:cs="Arial"/>
        </w:rPr>
        <w:t>2 015</w:t>
      </w:r>
      <w:r w:rsidR="00AE382B">
        <w:rPr>
          <w:rFonts w:ascii="Bookman Old Style" w:hAnsi="Bookman Old Style" w:cs="Arial"/>
        </w:rPr>
        <w:t xml:space="preserve"> </w:t>
      </w:r>
      <w:r w:rsidR="005D0E2E" w:rsidRPr="00F57CFA">
        <w:rPr>
          <w:rFonts w:ascii="Bookman Old Style" w:hAnsi="Bookman Old Style" w:cs="Arial"/>
        </w:rPr>
        <w:t>de 2022</w:t>
      </w:r>
      <w:r w:rsidR="0032706F">
        <w:rPr>
          <w:rFonts w:ascii="Bookman Old Style" w:hAnsi="Bookman Old Style" w:cs="Arial"/>
        </w:rPr>
        <w:t>,</w:t>
      </w:r>
      <w:r w:rsidRPr="004401D2">
        <w:rPr>
          <w:rFonts w:ascii="Bookman Old Style" w:hAnsi="Bookman Old Style" w:cs="Arial"/>
        </w:rPr>
        <w:t xml:space="preserve"> se encuentran contenidos en el Documento CREG </w:t>
      </w:r>
      <w:r w:rsidR="002E5FF7">
        <w:rPr>
          <w:rFonts w:ascii="Bookman Old Style" w:hAnsi="Bookman Old Style" w:cs="Arial"/>
        </w:rPr>
        <w:t>502 016</w:t>
      </w:r>
      <w:r w:rsidRPr="004401D2">
        <w:rPr>
          <w:rFonts w:ascii="Bookman Old Style" w:hAnsi="Bookman Old Style" w:cs="Arial"/>
        </w:rPr>
        <w:t xml:space="preserve"> de 2022, el cual hace parte integral de la</w:t>
      </w:r>
      <w:r w:rsidR="005D0E2E">
        <w:rPr>
          <w:rFonts w:ascii="Bookman Old Style" w:hAnsi="Bookman Old Style" w:cs="Arial"/>
        </w:rPr>
        <w:t xml:space="preserve"> misma</w:t>
      </w:r>
      <w:r w:rsidRPr="004401D2">
        <w:rPr>
          <w:rFonts w:ascii="Bookman Old Style" w:hAnsi="Bookman Old Style" w:cs="Arial"/>
        </w:rPr>
        <w:t>.</w:t>
      </w:r>
    </w:p>
    <w:p w14:paraId="154E24BE" w14:textId="44E5A6B1" w:rsidR="004230E3" w:rsidRDefault="005D0E2E" w:rsidP="00241EB1">
      <w:pPr>
        <w:adjustRightInd w:val="0"/>
        <w:spacing w:before="240" w:after="240"/>
        <w:ind w:left="0" w:right="20"/>
        <w:jc w:val="both"/>
        <w:rPr>
          <w:rFonts w:ascii="Bookman Old Style" w:hAnsi="Bookman Old Style" w:cs="Arial"/>
        </w:rPr>
      </w:pPr>
      <w:r>
        <w:rPr>
          <w:rFonts w:ascii="Bookman Old Style" w:hAnsi="Bookman Old Style" w:cs="Arial"/>
        </w:rPr>
        <w:t xml:space="preserve">Respecto de la aprobación del </w:t>
      </w:r>
      <w:r w:rsidR="00A72FD4">
        <w:rPr>
          <w:rFonts w:ascii="Bookman Old Style" w:hAnsi="Bookman Old Style" w:cs="Arial"/>
        </w:rPr>
        <w:t>Programa</w:t>
      </w:r>
      <w:r>
        <w:rPr>
          <w:rFonts w:ascii="Bookman Old Style" w:hAnsi="Bookman Old Style"/>
          <w:bCs/>
          <w:szCs w:val="18"/>
          <w:lang w:val="es-CO"/>
        </w:rPr>
        <w:t xml:space="preserve"> de Reposición de Activos </w:t>
      </w:r>
      <w:r w:rsidR="004230E3">
        <w:rPr>
          <w:rFonts w:ascii="Bookman Old Style" w:hAnsi="Bookman Old Style"/>
          <w:bCs/>
          <w:szCs w:val="18"/>
          <w:lang w:val="es-CO"/>
        </w:rPr>
        <w:t xml:space="preserve">para el Siguiente Período Tarifario </w:t>
      </w:r>
      <w:r>
        <w:rPr>
          <w:rFonts w:ascii="Bookman Old Style" w:hAnsi="Bookman Old Style"/>
          <w:bCs/>
          <w:szCs w:val="18"/>
          <w:lang w:val="es-CO"/>
        </w:rPr>
        <w:t xml:space="preserve">presentado </w:t>
      </w:r>
      <w:r w:rsidR="004230E3">
        <w:rPr>
          <w:rFonts w:ascii="Bookman Old Style" w:hAnsi="Bookman Old Style"/>
          <w:bCs/>
          <w:szCs w:val="18"/>
          <w:lang w:val="es-CO"/>
        </w:rPr>
        <w:t xml:space="preserve">en </w:t>
      </w:r>
      <w:r>
        <w:rPr>
          <w:rFonts w:ascii="Bookman Old Style" w:hAnsi="Bookman Old Style"/>
          <w:bCs/>
          <w:szCs w:val="18"/>
          <w:lang w:val="es-CO"/>
        </w:rPr>
        <w:t xml:space="preserve">la solicitud tarifaria </w:t>
      </w:r>
      <w:r w:rsidR="00241EB1">
        <w:rPr>
          <w:rFonts w:ascii="Bookman Old Style" w:hAnsi="Bookman Old Style" w:cs="Arial"/>
        </w:rPr>
        <w:t xml:space="preserve">se dispuso en el Artículo 6 de la Resolución CREG </w:t>
      </w:r>
      <w:r w:rsidR="00C172BB">
        <w:rPr>
          <w:rFonts w:ascii="Bookman Old Style" w:hAnsi="Bookman Old Style" w:cs="Arial"/>
        </w:rPr>
        <w:t xml:space="preserve">502 015 </w:t>
      </w:r>
      <w:r w:rsidR="00241EB1">
        <w:rPr>
          <w:rFonts w:ascii="Bookman Old Style" w:hAnsi="Bookman Old Style" w:cs="Arial"/>
        </w:rPr>
        <w:t xml:space="preserve">de 2022 que: </w:t>
      </w:r>
      <w:r w:rsidR="004230E3" w:rsidRPr="00750EB1">
        <w:rPr>
          <w:rFonts w:ascii="Bookman Old Style" w:hAnsi="Bookman Old Style" w:cs="Arial"/>
          <w:i/>
          <w:iCs/>
        </w:rPr>
        <w:t xml:space="preserve">"Conforme a la parte </w:t>
      </w:r>
      <w:r w:rsidR="004230E3" w:rsidRPr="00750EB1">
        <w:rPr>
          <w:rFonts w:ascii="Bookman Old Style" w:hAnsi="Bookman Old Style" w:cs="Arial"/>
          <w:i/>
          <w:iCs/>
        </w:rPr>
        <w:lastRenderedPageBreak/>
        <w:t>motiva de la presente Resolución, el Programa de Reposición de Activos presentado por EMPRESAS PÚBLICAS DE MEDELLÍN E.S.P. dentro de su solicitud tarifaria será objeto de análisis y decisión por parte de la Comisión en resolución aparte”</w:t>
      </w:r>
      <w:r w:rsidR="00204156">
        <w:rPr>
          <w:rFonts w:ascii="Bookman Old Style" w:hAnsi="Bookman Old Style" w:cs="Arial"/>
          <w:i/>
          <w:iCs/>
        </w:rPr>
        <w:t>.</w:t>
      </w:r>
    </w:p>
    <w:p w14:paraId="571BC4ED" w14:textId="0D2AA0FB" w:rsidR="004E6790" w:rsidRDefault="00363BC4" w:rsidP="00F33567">
      <w:pPr>
        <w:adjustRightInd w:val="0"/>
        <w:spacing w:before="240" w:after="240"/>
        <w:ind w:left="0" w:right="20"/>
        <w:jc w:val="both"/>
        <w:rPr>
          <w:rFonts w:ascii="Bookman Old Style" w:hAnsi="Bookman Old Style" w:cs="Arial"/>
        </w:rPr>
      </w:pPr>
      <w:r>
        <w:rPr>
          <w:rFonts w:ascii="Bookman Old Style" w:hAnsi="Bookman Old Style" w:cs="Arial"/>
        </w:rPr>
        <w:t xml:space="preserve">Considerando que la Estación de Regulación de Puerta de Ciudad “Tasajera” no </w:t>
      </w:r>
      <w:r w:rsidR="003B2005">
        <w:rPr>
          <w:rFonts w:ascii="Bookman Old Style" w:hAnsi="Bookman Old Style" w:cs="Arial"/>
        </w:rPr>
        <w:t xml:space="preserve">podía </w:t>
      </w:r>
      <w:r>
        <w:rPr>
          <w:rFonts w:ascii="Bookman Old Style" w:hAnsi="Bookman Old Style" w:cs="Arial"/>
        </w:rPr>
        <w:t xml:space="preserve">ser homologada a las unidades constructivas definidas en el Anexo 8 de la Metodología, </w:t>
      </w:r>
      <w:r w:rsidR="004E6790">
        <w:rPr>
          <w:rFonts w:ascii="Bookman Old Style" w:hAnsi="Bookman Old Style" w:cs="Arial"/>
        </w:rPr>
        <w:t xml:space="preserve">con sujeción a lo establecido en el </w:t>
      </w:r>
      <w:r w:rsidR="004E6790" w:rsidRPr="004E6790">
        <w:rPr>
          <w:rFonts w:ascii="Bookman Old Style" w:hAnsi="Bookman Old Style" w:cs="Arial"/>
        </w:rPr>
        <w:t>Parágrafo 1 del Numeral 13.2 del Artículo 13 de la Metodología</w:t>
      </w:r>
      <w:r w:rsidR="004E6790">
        <w:rPr>
          <w:rFonts w:ascii="Bookman Old Style" w:hAnsi="Bookman Old Style" w:cs="Arial"/>
        </w:rPr>
        <w:t xml:space="preserve">, </w:t>
      </w:r>
      <w:r w:rsidR="00832C15">
        <w:rPr>
          <w:rFonts w:ascii="Bookman Old Style" w:hAnsi="Bookman Old Style" w:cs="Arial"/>
        </w:rPr>
        <w:t xml:space="preserve">mediante </w:t>
      </w:r>
      <w:r w:rsidR="000B390F">
        <w:rPr>
          <w:rFonts w:ascii="Bookman Old Style" w:hAnsi="Bookman Old Style" w:cs="Arial"/>
        </w:rPr>
        <w:t xml:space="preserve">Auto </w:t>
      </w:r>
      <w:r w:rsidR="004C0D6E">
        <w:rPr>
          <w:rFonts w:ascii="Bookman Old Style" w:hAnsi="Bookman Old Style" w:cs="Arial"/>
        </w:rPr>
        <w:t>I-2021-002224</w:t>
      </w:r>
      <w:r w:rsidR="00A14F21">
        <w:rPr>
          <w:rFonts w:ascii="Bookman Old Style" w:hAnsi="Bookman Old Style" w:cs="Arial"/>
        </w:rPr>
        <w:t xml:space="preserve"> del 23 de agosto de 2021</w:t>
      </w:r>
      <w:r w:rsidR="00676A2A">
        <w:rPr>
          <w:rFonts w:ascii="Bookman Old Style" w:hAnsi="Bookman Old Style" w:cs="Arial"/>
        </w:rPr>
        <w:t>,</w:t>
      </w:r>
      <w:r w:rsidR="00A14F21">
        <w:rPr>
          <w:rFonts w:ascii="Bookman Old Style" w:hAnsi="Bookman Old Style" w:cs="Arial"/>
        </w:rPr>
        <w:t xml:space="preserve"> </w:t>
      </w:r>
      <w:r w:rsidR="00AA3378">
        <w:rPr>
          <w:rFonts w:ascii="Bookman Old Style" w:hAnsi="Bookman Old Style" w:cs="Arial"/>
        </w:rPr>
        <w:t xml:space="preserve">dentro de </w:t>
      </w:r>
      <w:r w:rsidR="00832C15">
        <w:rPr>
          <w:rFonts w:ascii="Bookman Old Style" w:hAnsi="Bookman Old Style" w:cs="Arial"/>
        </w:rPr>
        <w:t xml:space="preserve">la </w:t>
      </w:r>
      <w:r w:rsidR="00AA3378">
        <w:rPr>
          <w:rFonts w:ascii="Bookman Old Style" w:hAnsi="Bookman Old Style" w:cs="Arial"/>
        </w:rPr>
        <w:t xml:space="preserve">actuación administrativa </w:t>
      </w:r>
      <w:r w:rsidR="003B2005">
        <w:rPr>
          <w:rFonts w:ascii="Bookman Old Style" w:hAnsi="Bookman Old Style" w:cs="Arial"/>
        </w:rPr>
        <w:t xml:space="preserve">se procedió a ordenar </w:t>
      </w:r>
      <w:r w:rsidR="00AA3378">
        <w:rPr>
          <w:rFonts w:ascii="Bookman Old Style" w:hAnsi="Bookman Old Style" w:cs="Arial"/>
        </w:rPr>
        <w:t xml:space="preserve">la </w:t>
      </w:r>
      <w:r w:rsidR="00832C15">
        <w:rPr>
          <w:rFonts w:ascii="Bookman Old Style" w:hAnsi="Bookman Old Style" w:cs="Arial"/>
        </w:rPr>
        <w:t>práctica del peritaje previsto en el inciso final de la mencionada disposición</w:t>
      </w:r>
      <w:r w:rsidR="00A41881">
        <w:rPr>
          <w:rFonts w:ascii="Bookman Old Style" w:hAnsi="Bookman Old Style" w:cs="Arial"/>
        </w:rPr>
        <w:t>,</w:t>
      </w:r>
      <w:r w:rsidR="00832C15">
        <w:rPr>
          <w:rFonts w:ascii="Bookman Old Style" w:hAnsi="Bookman Old Style" w:cs="Arial"/>
        </w:rPr>
        <w:t xml:space="preserve"> con el objeto de estimar el costo de reposición de la </w:t>
      </w:r>
      <w:r w:rsidR="003D2E24">
        <w:rPr>
          <w:rFonts w:ascii="Bookman Old Style" w:hAnsi="Bookman Old Style" w:cs="Arial"/>
        </w:rPr>
        <w:t xml:space="preserve">mencionada </w:t>
      </w:r>
      <w:r w:rsidR="00832C15">
        <w:rPr>
          <w:rFonts w:ascii="Bookman Old Style" w:hAnsi="Bookman Old Style" w:cs="Arial"/>
        </w:rPr>
        <w:t>Estación de Regulación de Puerta de Ciudad</w:t>
      </w:r>
      <w:r w:rsidR="003B2005">
        <w:rPr>
          <w:rFonts w:ascii="Bookman Old Style" w:hAnsi="Bookman Old Style" w:cs="Arial"/>
        </w:rPr>
        <w:t xml:space="preserve">; así como </w:t>
      </w:r>
      <w:r w:rsidR="00AA3378">
        <w:rPr>
          <w:rFonts w:ascii="Bookman Old Style" w:hAnsi="Bookman Old Style" w:cs="Arial"/>
        </w:rPr>
        <w:t xml:space="preserve">a </w:t>
      </w:r>
      <w:r w:rsidR="003D2E24">
        <w:rPr>
          <w:rFonts w:ascii="Bookman Old Style" w:hAnsi="Bookman Old Style" w:cs="Arial"/>
        </w:rPr>
        <w:t xml:space="preserve">ordenar que </w:t>
      </w:r>
      <w:r w:rsidR="00AA3378">
        <w:rPr>
          <w:rFonts w:ascii="Bookman Old Style" w:hAnsi="Bookman Old Style" w:cs="Arial"/>
        </w:rPr>
        <w:t xml:space="preserve">se </w:t>
      </w:r>
      <w:r w:rsidR="003D2E24">
        <w:rPr>
          <w:rFonts w:ascii="Bookman Old Style" w:hAnsi="Bookman Old Style" w:cs="Arial"/>
        </w:rPr>
        <w:t xml:space="preserve">surtiera el trámite a que hubiere lugar para la designación del perito que debía rendir el respectivo dictamen pericial, indicando que </w:t>
      </w:r>
      <w:r w:rsidR="009D2E84">
        <w:rPr>
          <w:rFonts w:ascii="Bookman Old Style" w:hAnsi="Bookman Old Style" w:cs="Arial"/>
        </w:rPr>
        <w:t xml:space="preserve">dicho perito </w:t>
      </w:r>
      <w:r w:rsidR="009D2E84">
        <w:rPr>
          <w:rFonts w:ascii="Bookman Old Style" w:hAnsi="Bookman Old Style" w:cs="Arial"/>
          <w:i/>
          <w:iCs/>
        </w:rPr>
        <w:t>“se seleccionará de la Lista de Peritos integrada en el Artículo 1 de la Resolución CREG 080 de 2013, modificada por la Resolución CREG 059 de 2019”.</w:t>
      </w:r>
    </w:p>
    <w:p w14:paraId="13BAD3DD" w14:textId="67D3AA44" w:rsidR="00363BC4" w:rsidRPr="00363BC4" w:rsidRDefault="009D2E84" w:rsidP="00532DE7">
      <w:pPr>
        <w:adjustRightInd w:val="0"/>
        <w:spacing w:before="240" w:after="240"/>
        <w:ind w:left="0" w:right="20"/>
        <w:jc w:val="both"/>
        <w:rPr>
          <w:rFonts w:ascii="Bookman Old Style" w:hAnsi="Bookman Old Style" w:cs="Arial"/>
        </w:rPr>
      </w:pPr>
      <w:r>
        <w:rPr>
          <w:rFonts w:ascii="Bookman Old Style" w:hAnsi="Bookman Old Style" w:cs="Arial"/>
        </w:rPr>
        <w:t xml:space="preserve">Surtido el correspondiente trámite, </w:t>
      </w:r>
      <w:r w:rsidR="00363BC4">
        <w:rPr>
          <w:rFonts w:ascii="Bookman Old Style" w:hAnsi="Bookman Old Style" w:cs="Arial"/>
        </w:rPr>
        <w:t>m</w:t>
      </w:r>
      <w:r w:rsidR="00AC39C7">
        <w:rPr>
          <w:rFonts w:ascii="Bookman Old Style" w:hAnsi="Bookman Old Style" w:cs="Arial"/>
        </w:rPr>
        <w:t>ediante Resolución CREG 205 de 2021 se designó a la firma DIVISA INGENIEROS ASOCIADOS LTDA.</w:t>
      </w:r>
      <w:r w:rsidR="00EC1A34">
        <w:rPr>
          <w:rFonts w:ascii="Bookman Old Style" w:hAnsi="Bookman Old Style" w:cs="Arial"/>
        </w:rPr>
        <w:t>, la cual</w:t>
      </w:r>
      <w:r w:rsidR="00676A2A">
        <w:rPr>
          <w:rFonts w:ascii="Bookman Old Style" w:hAnsi="Bookman Old Style" w:cs="Arial"/>
        </w:rPr>
        <w:t>,</w:t>
      </w:r>
      <w:r w:rsidR="00EC1A34">
        <w:rPr>
          <w:rFonts w:ascii="Bookman Old Style" w:hAnsi="Bookman Old Style" w:cs="Arial"/>
        </w:rPr>
        <w:t xml:space="preserve"> </w:t>
      </w:r>
      <w:r w:rsidR="00532DE7" w:rsidRPr="00363BC4">
        <w:rPr>
          <w:rFonts w:ascii="Bookman Old Style" w:hAnsi="Bookman Old Style" w:cs="Arial"/>
        </w:rPr>
        <w:t xml:space="preserve">bajo radicados </w:t>
      </w:r>
      <w:r w:rsidR="003B2005">
        <w:rPr>
          <w:rFonts w:ascii="Bookman Old Style" w:hAnsi="Bookman Old Style" w:cs="Arial"/>
        </w:rPr>
        <w:t xml:space="preserve">CREG </w:t>
      </w:r>
      <w:r w:rsidR="00532DE7" w:rsidRPr="00363BC4">
        <w:rPr>
          <w:rFonts w:ascii="Bookman Old Style" w:hAnsi="Bookman Old Style" w:cs="Arial"/>
        </w:rPr>
        <w:t>E-2021-015687, E-2021-015688 y E-2021-015703</w:t>
      </w:r>
      <w:r w:rsidR="00532DE7">
        <w:rPr>
          <w:rFonts w:ascii="Bookman Old Style" w:hAnsi="Bookman Old Style" w:cs="Arial"/>
        </w:rPr>
        <w:t xml:space="preserve"> de </w:t>
      </w:r>
      <w:r w:rsidR="00532DE7" w:rsidRPr="00363BC4">
        <w:rPr>
          <w:rFonts w:ascii="Bookman Old Style" w:hAnsi="Bookman Old Style" w:cs="Arial"/>
        </w:rPr>
        <w:t>29 de diciembre de 2021</w:t>
      </w:r>
      <w:r w:rsidR="00676A2A">
        <w:rPr>
          <w:rFonts w:ascii="Bookman Old Style" w:hAnsi="Bookman Old Style" w:cs="Arial"/>
        </w:rPr>
        <w:t>,</w:t>
      </w:r>
      <w:r w:rsidR="00532DE7" w:rsidRPr="00363BC4">
        <w:rPr>
          <w:rFonts w:ascii="Bookman Old Style" w:hAnsi="Bookman Old Style" w:cs="Arial"/>
        </w:rPr>
        <w:t xml:space="preserve"> </w:t>
      </w:r>
      <w:r w:rsidR="00363BC4" w:rsidRPr="00363BC4">
        <w:rPr>
          <w:rFonts w:ascii="Bookman Old Style" w:hAnsi="Bookman Old Style" w:cs="Arial"/>
        </w:rPr>
        <w:t xml:space="preserve">remitió a la Comisión el </w:t>
      </w:r>
      <w:r w:rsidR="00532DE7">
        <w:rPr>
          <w:rFonts w:ascii="Bookman Old Style" w:hAnsi="Bookman Old Style" w:cs="Arial"/>
        </w:rPr>
        <w:t xml:space="preserve">correspondiente </w:t>
      </w:r>
      <w:r w:rsidR="00363BC4" w:rsidRPr="00363BC4">
        <w:rPr>
          <w:rFonts w:ascii="Bookman Old Style" w:hAnsi="Bookman Old Style" w:cs="Arial"/>
        </w:rPr>
        <w:t>dictamen pericial</w:t>
      </w:r>
      <w:r w:rsidR="00C96BEC">
        <w:rPr>
          <w:rFonts w:ascii="Bookman Old Style" w:hAnsi="Bookman Old Style" w:cs="Arial"/>
        </w:rPr>
        <w:t>, el cual hace parte del expediente de la actuación administrativa</w:t>
      </w:r>
      <w:r w:rsidR="00532DE7">
        <w:rPr>
          <w:rFonts w:ascii="Bookman Old Style" w:hAnsi="Bookman Old Style" w:cs="Arial"/>
        </w:rPr>
        <w:t>.</w:t>
      </w:r>
      <w:r w:rsidR="00363BC4" w:rsidRPr="00363BC4">
        <w:rPr>
          <w:rFonts w:ascii="Bookman Old Style" w:hAnsi="Bookman Old Style" w:cs="Arial"/>
        </w:rPr>
        <w:t xml:space="preserve"> </w:t>
      </w:r>
    </w:p>
    <w:p w14:paraId="17E92EF2" w14:textId="5CDD604B" w:rsidR="00F57CFA" w:rsidRDefault="000D6B98" w:rsidP="00F33567">
      <w:pPr>
        <w:adjustRightInd w:val="0"/>
        <w:spacing w:before="240" w:after="240"/>
        <w:ind w:left="0" w:right="20"/>
        <w:jc w:val="both"/>
        <w:rPr>
          <w:rFonts w:ascii="Bookman Old Style" w:hAnsi="Bookman Old Style" w:cs="Arial"/>
        </w:rPr>
      </w:pPr>
      <w:r>
        <w:rPr>
          <w:rFonts w:ascii="Bookman Old Style" w:hAnsi="Bookman Old Style" w:cs="Arial"/>
        </w:rPr>
        <w:t>Mediante Auto I-2022-004579</w:t>
      </w:r>
      <w:r w:rsidR="003D597C">
        <w:rPr>
          <w:rFonts w:ascii="Bookman Old Style" w:hAnsi="Bookman Old Style" w:cs="Arial"/>
        </w:rPr>
        <w:t>, comunicado con Oficio CREG S-2022-000443</w:t>
      </w:r>
      <w:r>
        <w:rPr>
          <w:rFonts w:ascii="Bookman Old Style" w:hAnsi="Bookman Old Style" w:cs="Arial"/>
        </w:rPr>
        <w:t xml:space="preserve"> </w:t>
      </w:r>
      <w:r w:rsidR="003D597C">
        <w:rPr>
          <w:rFonts w:ascii="Bookman Old Style" w:hAnsi="Bookman Old Style" w:cs="Arial"/>
        </w:rPr>
        <w:t xml:space="preserve">del 10 de febrero de 2022, </w:t>
      </w:r>
      <w:r>
        <w:rPr>
          <w:rFonts w:ascii="Bookman Old Style" w:hAnsi="Bookman Old Style" w:cs="Arial"/>
        </w:rPr>
        <w:t xml:space="preserve">se ordenó el traslado del dictamen pericial rendido a </w:t>
      </w:r>
      <w:r w:rsidR="008C2043">
        <w:rPr>
          <w:rFonts w:ascii="Bookman Old Style" w:hAnsi="Bookman Old Style" w:cs="Arial"/>
        </w:rPr>
        <w:t>EMPRESAS PÚBLICAS DE MEDELLÍN E.S.P.</w:t>
      </w:r>
      <w:r w:rsidR="00676A2A">
        <w:rPr>
          <w:rFonts w:ascii="Bookman Old Style" w:hAnsi="Bookman Old Style" w:cs="Arial"/>
        </w:rPr>
        <w:t>,</w:t>
      </w:r>
      <w:r w:rsidR="008C2043">
        <w:rPr>
          <w:rFonts w:ascii="Bookman Old Style" w:hAnsi="Bookman Old Style" w:cs="Arial"/>
        </w:rPr>
        <w:t xml:space="preserve"> </w:t>
      </w:r>
      <w:r>
        <w:rPr>
          <w:rFonts w:ascii="Bookman Old Style" w:hAnsi="Bookman Old Style" w:cs="Arial"/>
        </w:rPr>
        <w:t xml:space="preserve">y se fijó fecha y hora para la realización de la </w:t>
      </w:r>
      <w:r w:rsidR="008236A2">
        <w:rPr>
          <w:rFonts w:ascii="Bookman Old Style" w:hAnsi="Bookman Old Style" w:cs="Arial"/>
        </w:rPr>
        <w:t>A</w:t>
      </w:r>
      <w:r w:rsidR="00363BC4">
        <w:rPr>
          <w:rFonts w:ascii="Bookman Old Style" w:hAnsi="Bookman Old Style" w:cs="Arial"/>
        </w:rPr>
        <w:t xml:space="preserve">udiencia </w:t>
      </w:r>
      <w:r w:rsidR="008236A2">
        <w:rPr>
          <w:rFonts w:ascii="Bookman Old Style" w:hAnsi="Bookman Old Style" w:cs="Arial"/>
        </w:rPr>
        <w:t xml:space="preserve">Virtual </w:t>
      </w:r>
      <w:r w:rsidR="00363BC4">
        <w:rPr>
          <w:rFonts w:ascii="Bookman Old Style" w:hAnsi="Bookman Old Style" w:cs="Arial"/>
        </w:rPr>
        <w:t xml:space="preserve">de </w:t>
      </w:r>
      <w:r w:rsidR="008236A2">
        <w:rPr>
          <w:rFonts w:ascii="Bookman Old Style" w:hAnsi="Bookman Old Style" w:cs="Arial"/>
        </w:rPr>
        <w:t>C</w:t>
      </w:r>
      <w:r w:rsidR="00363BC4">
        <w:rPr>
          <w:rFonts w:ascii="Bookman Old Style" w:hAnsi="Bookman Old Style" w:cs="Arial"/>
        </w:rPr>
        <w:t>ontradicción</w:t>
      </w:r>
      <w:r w:rsidR="008236A2">
        <w:rPr>
          <w:rFonts w:ascii="Bookman Old Style" w:hAnsi="Bookman Old Style" w:cs="Arial"/>
        </w:rPr>
        <w:t xml:space="preserve"> del dictamen</w:t>
      </w:r>
      <w:r w:rsidR="003D597C">
        <w:rPr>
          <w:rFonts w:ascii="Bookman Old Style" w:hAnsi="Bookman Old Style" w:cs="Arial"/>
        </w:rPr>
        <w:t>, la cual se llevó a cabo el día 8 de marzo de 2022</w:t>
      </w:r>
      <w:r w:rsidR="00445422">
        <w:rPr>
          <w:rFonts w:ascii="Bookman Old Style" w:hAnsi="Bookman Old Style" w:cs="Arial"/>
        </w:rPr>
        <w:t xml:space="preserve">, sin que se presentara objeción o solicitud de aclaración o complementación </w:t>
      </w:r>
      <w:proofErr w:type="gramStart"/>
      <w:r w:rsidR="00445422">
        <w:rPr>
          <w:rFonts w:ascii="Bookman Old Style" w:hAnsi="Bookman Old Style" w:cs="Arial"/>
        </w:rPr>
        <w:t>del mismo</w:t>
      </w:r>
      <w:proofErr w:type="gramEnd"/>
      <w:r w:rsidR="00445422">
        <w:rPr>
          <w:rFonts w:ascii="Bookman Old Style" w:hAnsi="Bookman Old Style" w:cs="Arial"/>
        </w:rPr>
        <w:t xml:space="preserve"> por parte de EMPRESAS PÚBLICAS DE MEDELLÍN E.S.P. ni de la Comisión.</w:t>
      </w:r>
      <w:r w:rsidR="003D597C">
        <w:rPr>
          <w:rFonts w:ascii="Bookman Old Style" w:hAnsi="Bookman Old Style" w:cs="Arial"/>
        </w:rPr>
        <w:t xml:space="preserve"> </w:t>
      </w:r>
    </w:p>
    <w:p w14:paraId="6A89EEA3" w14:textId="751DBDF9" w:rsidR="00B32380" w:rsidRDefault="00B32380" w:rsidP="00B32380">
      <w:pPr>
        <w:spacing w:before="240" w:after="240"/>
        <w:ind w:left="0"/>
        <w:jc w:val="both"/>
        <w:rPr>
          <w:rFonts w:ascii="Bookman Old Style" w:hAnsi="Bookman Old Style"/>
          <w:lang w:val="es-ES_tradnl"/>
        </w:rPr>
      </w:pPr>
      <w:r w:rsidRPr="007F763C">
        <w:rPr>
          <w:rFonts w:ascii="Bookman Old Style" w:hAnsi="Bookman Old Style"/>
          <w:lang w:val="es-ES_tradnl"/>
        </w:rPr>
        <w:t>En la Resolución CREG 102</w:t>
      </w:r>
      <w:r w:rsidR="00676A2A">
        <w:rPr>
          <w:rFonts w:ascii="Bookman Old Style" w:hAnsi="Bookman Old Style"/>
          <w:lang w:val="es-ES_tradnl"/>
        </w:rPr>
        <w:t xml:space="preserve"> </w:t>
      </w:r>
      <w:r w:rsidRPr="007F763C">
        <w:rPr>
          <w:rFonts w:ascii="Bookman Old Style" w:hAnsi="Bookman Old Style"/>
          <w:lang w:val="es-ES_tradnl"/>
        </w:rPr>
        <w:t>002 de 2022 se establecieron los valores de la Tasa de Descuento para la actividad de distribución de gas combustible</w:t>
      </w:r>
      <w:r>
        <w:rPr>
          <w:rFonts w:ascii="Bookman Old Style" w:hAnsi="Bookman Old Style"/>
          <w:lang w:val="es-ES_tradnl"/>
        </w:rPr>
        <w:t>.</w:t>
      </w:r>
    </w:p>
    <w:p w14:paraId="2CF98FB3" w14:textId="39EAAB4D" w:rsidR="00F33567" w:rsidRPr="005039CA" w:rsidRDefault="00F33567" w:rsidP="00F33567">
      <w:pPr>
        <w:adjustRightInd w:val="0"/>
        <w:spacing w:before="240" w:after="240"/>
        <w:ind w:left="0" w:right="23"/>
        <w:jc w:val="both"/>
        <w:rPr>
          <w:rFonts w:ascii="Bookman Old Style" w:hAnsi="Bookman Old Style" w:cs="Arial"/>
        </w:rPr>
      </w:pPr>
      <w:r w:rsidRPr="005039CA">
        <w:rPr>
          <w:rFonts w:ascii="Bookman Old Style" w:hAnsi="Bookman Old Style" w:cs="Arial"/>
        </w:rPr>
        <w:t>El análisis de</w:t>
      </w:r>
      <w:r w:rsidR="002949ED">
        <w:rPr>
          <w:rFonts w:ascii="Bookman Old Style" w:hAnsi="Bookman Old Style" w:cs="Arial"/>
        </w:rPr>
        <w:t xml:space="preserve">l </w:t>
      </w:r>
      <w:r w:rsidR="00C96BEC">
        <w:rPr>
          <w:rFonts w:ascii="Bookman Old Style" w:hAnsi="Bookman Old Style" w:cs="Arial"/>
        </w:rPr>
        <w:t>P</w:t>
      </w:r>
      <w:r w:rsidR="002949ED">
        <w:rPr>
          <w:rFonts w:ascii="Bookman Old Style" w:hAnsi="Bookman Old Style" w:cs="Arial"/>
        </w:rPr>
        <w:t xml:space="preserve">rograma de </w:t>
      </w:r>
      <w:r w:rsidR="00C96BEC">
        <w:rPr>
          <w:rFonts w:ascii="Bookman Old Style" w:hAnsi="Bookman Old Style" w:cs="Arial"/>
        </w:rPr>
        <w:t>R</w:t>
      </w:r>
      <w:r w:rsidR="002949ED">
        <w:rPr>
          <w:rFonts w:ascii="Bookman Old Style" w:hAnsi="Bookman Old Style" w:cs="Arial"/>
        </w:rPr>
        <w:t xml:space="preserve">eposición de </w:t>
      </w:r>
      <w:r w:rsidR="00C96BEC">
        <w:rPr>
          <w:rFonts w:ascii="Bookman Old Style" w:hAnsi="Bookman Old Style" w:cs="Arial"/>
        </w:rPr>
        <w:t>A</w:t>
      </w:r>
      <w:r w:rsidR="002949ED">
        <w:rPr>
          <w:rFonts w:ascii="Bookman Old Style" w:hAnsi="Bookman Old Style" w:cs="Arial"/>
        </w:rPr>
        <w:t xml:space="preserve">ctivos presentado por </w:t>
      </w:r>
      <w:r w:rsidR="00C96BEC">
        <w:rPr>
          <w:rFonts w:ascii="Bookman Old Style" w:hAnsi="Bookman Old Style" w:cs="Arial"/>
        </w:rPr>
        <w:t xml:space="preserve">EMPRESAS PÚBLICAS DE MEDELLÍN E.S.P. </w:t>
      </w:r>
      <w:r w:rsidR="002949ED">
        <w:rPr>
          <w:rFonts w:ascii="Bookman Old Style" w:hAnsi="Bookman Old Style" w:cs="Arial"/>
        </w:rPr>
        <w:t xml:space="preserve"> </w:t>
      </w:r>
      <w:r w:rsidRPr="005039CA">
        <w:rPr>
          <w:rFonts w:ascii="Bookman Old Style" w:hAnsi="Bookman Old Style" w:cs="Arial"/>
        </w:rPr>
        <w:t xml:space="preserve">y los correspondientes </w:t>
      </w:r>
      <w:r w:rsidR="00A72FD4" w:rsidRPr="005039CA">
        <w:rPr>
          <w:rFonts w:ascii="Bookman Old Style" w:hAnsi="Bookman Old Style" w:cs="Arial"/>
        </w:rPr>
        <w:t xml:space="preserve">cálculos </w:t>
      </w:r>
      <w:r w:rsidRPr="005039CA">
        <w:rPr>
          <w:rFonts w:ascii="Bookman Old Style" w:hAnsi="Bookman Old Style" w:cs="Arial"/>
        </w:rPr>
        <w:t xml:space="preserve">efectuados por parte de la Comisión de Regulación de Energía y Gas, así como las consideraciones que soportan la presente Resolución </w:t>
      </w:r>
      <w:r w:rsidR="00050AB9">
        <w:rPr>
          <w:rFonts w:ascii="Bookman Old Style" w:hAnsi="Bookman Old Style" w:cs="Arial"/>
        </w:rPr>
        <w:t xml:space="preserve">se encuentran </w:t>
      </w:r>
      <w:r w:rsidRPr="005039CA">
        <w:rPr>
          <w:rFonts w:ascii="Bookman Old Style" w:hAnsi="Bookman Old Style" w:cs="Arial"/>
        </w:rPr>
        <w:t xml:space="preserve">contenidos en el Documento </w:t>
      </w:r>
      <w:r w:rsidRPr="002E5FF7">
        <w:rPr>
          <w:rFonts w:ascii="Bookman Old Style" w:hAnsi="Bookman Old Style" w:cs="Arial"/>
        </w:rPr>
        <w:t xml:space="preserve">CREG </w:t>
      </w:r>
      <w:r w:rsidR="002E5FF7" w:rsidRPr="002E5FF7">
        <w:rPr>
          <w:rFonts w:ascii="Bookman Old Style" w:hAnsi="Bookman Old Style" w:cs="Arial"/>
        </w:rPr>
        <w:t>502 016</w:t>
      </w:r>
      <w:r w:rsidRPr="002E5FF7">
        <w:rPr>
          <w:rFonts w:ascii="Bookman Old Style" w:hAnsi="Bookman Old Style" w:cs="Arial"/>
        </w:rPr>
        <w:t xml:space="preserve"> de 202</w:t>
      </w:r>
      <w:r w:rsidR="00DE4057" w:rsidRPr="002E5FF7">
        <w:rPr>
          <w:rFonts w:ascii="Bookman Old Style" w:hAnsi="Bookman Old Style" w:cs="Arial"/>
        </w:rPr>
        <w:t>2</w:t>
      </w:r>
      <w:r w:rsidR="00050AB9" w:rsidRPr="002E5FF7">
        <w:rPr>
          <w:rFonts w:ascii="Bookman Old Style" w:hAnsi="Bookman Old Style" w:cs="Arial"/>
        </w:rPr>
        <w:t>, el cual</w:t>
      </w:r>
      <w:r w:rsidR="00050AB9">
        <w:rPr>
          <w:rFonts w:ascii="Bookman Old Style" w:hAnsi="Bookman Old Style" w:cs="Arial"/>
        </w:rPr>
        <w:t xml:space="preserve"> hace parte integral de la presente Resolución.</w:t>
      </w:r>
    </w:p>
    <w:p w14:paraId="7D0A7E12" w14:textId="2BE11E43" w:rsidR="00F33567" w:rsidRPr="005039CA" w:rsidRDefault="00F33567" w:rsidP="00D34BB7">
      <w:pPr>
        <w:spacing w:before="240" w:after="240"/>
        <w:ind w:left="0"/>
        <w:jc w:val="both"/>
        <w:rPr>
          <w:rFonts w:ascii="Bookman Old Style" w:hAnsi="Bookman Old Style"/>
          <w:color w:val="000000"/>
          <w:lang w:val="es-ES_tradnl"/>
        </w:rPr>
      </w:pPr>
      <w:r w:rsidRPr="005039CA">
        <w:rPr>
          <w:rFonts w:ascii="Bookman Old Style" w:hAnsi="Bookman Old Style" w:cs="Arial"/>
          <w:color w:val="000000"/>
          <w:spacing w:val="-3"/>
        </w:rPr>
        <w:t>La Comisión de Regulación de Energía y Gas, en su sesión</w:t>
      </w:r>
      <w:r w:rsidR="00080085">
        <w:rPr>
          <w:rFonts w:ascii="Bookman Old Style" w:hAnsi="Bookman Old Style" w:cs="Arial"/>
          <w:color w:val="000000"/>
          <w:spacing w:val="-3"/>
        </w:rPr>
        <w:t xml:space="preserve"> </w:t>
      </w:r>
      <w:r w:rsidR="00080085" w:rsidRPr="00080085">
        <w:rPr>
          <w:rFonts w:ascii="Bookman Old Style" w:hAnsi="Bookman Old Style" w:cs="Arial"/>
          <w:color w:val="000000"/>
          <w:spacing w:val="-3"/>
        </w:rPr>
        <w:t>1171 del 24 de mayo de 2022</w:t>
      </w:r>
      <w:r w:rsidRPr="005039CA">
        <w:rPr>
          <w:rFonts w:ascii="Bookman Old Style" w:hAnsi="Bookman Old Style" w:cs="Arial"/>
          <w:color w:val="000000"/>
          <w:spacing w:val="-3"/>
        </w:rPr>
        <w:t xml:space="preserve">, </w:t>
      </w:r>
      <w:r w:rsidRPr="005039CA">
        <w:rPr>
          <w:rFonts w:ascii="Bookman Old Style" w:hAnsi="Bookman Old Style"/>
          <w:color w:val="000000"/>
          <w:lang w:val="es-ES_tradnl"/>
        </w:rPr>
        <w:t xml:space="preserve">aprobó expedir la </w:t>
      </w:r>
      <w:r>
        <w:rPr>
          <w:rFonts w:ascii="Bookman Old Style" w:hAnsi="Bookman Old Style"/>
          <w:color w:val="000000"/>
          <w:lang w:val="es-ES_tradnl"/>
        </w:rPr>
        <w:t>p</w:t>
      </w:r>
      <w:r w:rsidRPr="005039CA">
        <w:rPr>
          <w:rFonts w:ascii="Bookman Old Style" w:hAnsi="Bookman Old Style"/>
          <w:color w:val="000000"/>
          <w:lang w:val="es-ES_tradnl"/>
        </w:rPr>
        <w:t>resente Resolución y, en consecuencia,</w:t>
      </w:r>
    </w:p>
    <w:p w14:paraId="169373A6" w14:textId="7C959C59" w:rsidR="00F33567" w:rsidRPr="005039CA" w:rsidRDefault="00F33567" w:rsidP="00D34BB7">
      <w:pPr>
        <w:keepNext/>
        <w:spacing w:before="240" w:after="240"/>
        <w:ind w:left="0"/>
        <w:jc w:val="center"/>
        <w:rPr>
          <w:rFonts w:ascii="Bookman Old Style" w:hAnsi="Bookman Old Style" w:cs="Arial"/>
        </w:rPr>
      </w:pPr>
      <w:r w:rsidRPr="005039CA">
        <w:rPr>
          <w:rFonts w:ascii="Bookman Old Style" w:hAnsi="Bookman Old Style" w:cs="Arial"/>
          <w:b/>
          <w:spacing w:val="80"/>
        </w:rPr>
        <w:t>RESUELVE</w:t>
      </w:r>
      <w:r w:rsidRPr="005039CA">
        <w:rPr>
          <w:rFonts w:ascii="Bookman Old Style" w:hAnsi="Bookman Old Style" w:cs="Arial"/>
        </w:rPr>
        <w:t>:</w:t>
      </w:r>
    </w:p>
    <w:p w14:paraId="635982F8" w14:textId="77777777" w:rsidR="00AF3E4A" w:rsidRDefault="00F33567" w:rsidP="009E1B06">
      <w:pPr>
        <w:pStyle w:val="NormalWeb"/>
        <w:shd w:val="clear" w:color="auto" w:fill="FFFFFF"/>
        <w:spacing w:before="0" w:beforeAutospacing="0" w:after="0" w:afterAutospacing="0"/>
        <w:jc w:val="both"/>
        <w:rPr>
          <w:rFonts w:ascii="Bookman Old Style" w:hAnsi="Bookman Old Style" w:cs="Arial"/>
        </w:rPr>
      </w:pPr>
      <w:r w:rsidRPr="009E1B06">
        <w:rPr>
          <w:rFonts w:ascii="Bookman Old Style" w:hAnsi="Bookman Old Style" w:cs="Arial"/>
          <w:b/>
        </w:rPr>
        <w:t xml:space="preserve">ARTÍCULO 1. </w:t>
      </w:r>
      <w:r w:rsidR="005422B0" w:rsidRPr="009E1B06">
        <w:rPr>
          <w:rFonts w:ascii="Bookman Old Style" w:hAnsi="Bookman Old Style" w:cs="Arial"/>
          <w:b/>
        </w:rPr>
        <w:t xml:space="preserve">Inversión Base de Reposición de </w:t>
      </w:r>
      <w:r w:rsidR="00BB3D97" w:rsidRPr="009E1B06">
        <w:rPr>
          <w:rFonts w:ascii="Bookman Old Style" w:hAnsi="Bookman Old Style" w:cs="Arial"/>
          <w:b/>
        </w:rPr>
        <w:t>A</w:t>
      </w:r>
      <w:r w:rsidR="005422B0" w:rsidRPr="009E1B06">
        <w:rPr>
          <w:rFonts w:ascii="Bookman Old Style" w:hAnsi="Bookman Old Style" w:cs="Arial"/>
          <w:b/>
        </w:rPr>
        <w:t>ctivos (IRAIE)</w:t>
      </w:r>
      <w:r w:rsidR="0074502F" w:rsidRPr="009E1B06">
        <w:rPr>
          <w:rFonts w:ascii="Bookman Old Style" w:hAnsi="Bookman Old Style" w:cs="Arial"/>
          <w:b/>
          <w:bCs/>
        </w:rPr>
        <w:t>.</w:t>
      </w:r>
      <w:r w:rsidR="008E178D" w:rsidRPr="009E1B06">
        <w:rPr>
          <w:rFonts w:ascii="Bookman Old Style" w:hAnsi="Bookman Old Style" w:cs="Arial"/>
          <w:b/>
          <w:bCs/>
        </w:rPr>
        <w:t xml:space="preserve"> </w:t>
      </w:r>
      <w:r w:rsidR="003C4FE1" w:rsidRPr="003D5AC5">
        <w:rPr>
          <w:rFonts w:ascii="Bookman Old Style" w:hAnsi="Bookman Old Style" w:cs="Arial"/>
        </w:rPr>
        <w:t>Aprobar,</w:t>
      </w:r>
      <w:r w:rsidR="003C4FE1">
        <w:rPr>
          <w:rFonts w:ascii="Bookman Old Style" w:hAnsi="Bookman Old Style" w:cs="Arial"/>
          <w:b/>
          <w:bCs/>
        </w:rPr>
        <w:t xml:space="preserve"> </w:t>
      </w:r>
      <w:r w:rsidR="003C4FE1">
        <w:rPr>
          <w:rFonts w:ascii="Bookman Old Style" w:hAnsi="Bookman Old Style" w:cs="Arial"/>
        </w:rPr>
        <w:t>c</w:t>
      </w:r>
      <w:r w:rsidR="0074502F" w:rsidRPr="009E1B06">
        <w:rPr>
          <w:rFonts w:ascii="Bookman Old Style" w:hAnsi="Bookman Old Style" w:cs="Arial"/>
        </w:rPr>
        <w:t xml:space="preserve">onforme a lo establecido en el </w:t>
      </w:r>
      <w:r w:rsidR="00BB3D97" w:rsidRPr="009E1B06">
        <w:rPr>
          <w:rFonts w:ascii="Bookman Old Style" w:hAnsi="Bookman Old Style" w:cs="Arial"/>
        </w:rPr>
        <w:t>N</w:t>
      </w:r>
      <w:r w:rsidR="0074502F" w:rsidRPr="009E1B06">
        <w:rPr>
          <w:rFonts w:ascii="Bookman Old Style" w:hAnsi="Bookman Old Style" w:cs="Arial"/>
        </w:rPr>
        <w:t xml:space="preserve">umeral 13.2 del </w:t>
      </w:r>
      <w:r w:rsidR="0086193D" w:rsidRPr="009E1B06">
        <w:rPr>
          <w:rFonts w:ascii="Bookman Old Style" w:hAnsi="Bookman Old Style" w:cs="Arial"/>
        </w:rPr>
        <w:t>A</w:t>
      </w:r>
      <w:r w:rsidR="0074502F" w:rsidRPr="009E1B06">
        <w:rPr>
          <w:rFonts w:ascii="Bookman Old Style" w:hAnsi="Bookman Old Style" w:cs="Arial"/>
        </w:rPr>
        <w:t xml:space="preserve">rtículo 13 de la </w:t>
      </w:r>
      <w:r w:rsidR="0086193D" w:rsidRPr="009E1B06">
        <w:rPr>
          <w:rFonts w:ascii="Bookman Old Style" w:hAnsi="Bookman Old Style" w:cs="Arial"/>
        </w:rPr>
        <w:t>Metodología</w:t>
      </w:r>
      <w:r w:rsidR="0074502F" w:rsidRPr="009E1B06">
        <w:rPr>
          <w:rFonts w:ascii="Bookman Old Style" w:hAnsi="Bookman Old Style" w:cs="Arial"/>
        </w:rPr>
        <w:t>,</w:t>
      </w:r>
    </w:p>
    <w:p w14:paraId="49B0D242" w14:textId="5935017E" w:rsidR="005422B0" w:rsidRDefault="00996CCA" w:rsidP="009E1B06">
      <w:pPr>
        <w:pStyle w:val="NormalWeb"/>
        <w:shd w:val="clear" w:color="auto" w:fill="FFFFFF"/>
        <w:spacing w:before="0" w:beforeAutospacing="0" w:after="0" w:afterAutospacing="0"/>
        <w:jc w:val="both"/>
        <w:rPr>
          <w:rFonts w:ascii="Bookman Old Style" w:hAnsi="Bookman Old Style" w:cs="Arial"/>
        </w:rPr>
      </w:pPr>
      <w:r w:rsidRPr="003D5AC5">
        <w:rPr>
          <w:rFonts w:ascii="Bookman Old Style" w:hAnsi="Bookman Old Style" w:cs="Arial"/>
        </w:rPr>
        <w:t>el reconocimiento</w:t>
      </w:r>
      <w:r w:rsidR="00245532" w:rsidRPr="009E1B06">
        <w:rPr>
          <w:rFonts w:ascii="Bookman Old Style" w:hAnsi="Bookman Old Style" w:cs="Arial"/>
        </w:rPr>
        <w:t xml:space="preserve"> de la Estación de Regulación de Puerta de Ciudad</w:t>
      </w:r>
      <w:r w:rsidR="00A659A7" w:rsidRPr="003D5AC5">
        <w:rPr>
          <w:rFonts w:ascii="Bookman Old Style" w:hAnsi="Bookman Old Style" w:cs="Arial"/>
        </w:rPr>
        <w:t xml:space="preserve"> </w:t>
      </w:r>
      <w:r w:rsidR="00245532" w:rsidRPr="009E1B06">
        <w:rPr>
          <w:rFonts w:ascii="Bookman Old Style" w:hAnsi="Bookman Old Style" w:cs="Arial"/>
        </w:rPr>
        <w:t>-ERPC de “</w:t>
      </w:r>
      <w:r w:rsidR="00A659A7" w:rsidRPr="003D5AC5">
        <w:rPr>
          <w:rFonts w:ascii="Bookman Old Style" w:hAnsi="Bookman Old Style" w:cs="Arial"/>
        </w:rPr>
        <w:t>T</w:t>
      </w:r>
      <w:r w:rsidR="00245532" w:rsidRPr="009E1B06">
        <w:rPr>
          <w:rFonts w:ascii="Bookman Old Style" w:hAnsi="Bookman Old Style" w:cs="Arial"/>
        </w:rPr>
        <w:t xml:space="preserve">asajera”, ubicada en el </w:t>
      </w:r>
      <w:r w:rsidR="00213445" w:rsidRPr="003D5AC5">
        <w:rPr>
          <w:rFonts w:ascii="Bookman Old Style" w:hAnsi="Bookman Old Style" w:cs="Arial"/>
        </w:rPr>
        <w:t>M</w:t>
      </w:r>
      <w:r w:rsidR="00245532" w:rsidRPr="009E1B06">
        <w:rPr>
          <w:rFonts w:ascii="Bookman Old Style" w:hAnsi="Bookman Old Style" w:cs="Arial"/>
        </w:rPr>
        <w:t xml:space="preserve">unicipio </w:t>
      </w:r>
      <w:r w:rsidR="00213445" w:rsidRPr="003D5AC5">
        <w:rPr>
          <w:rFonts w:ascii="Bookman Old Style" w:hAnsi="Bookman Old Style" w:cs="Arial"/>
        </w:rPr>
        <w:t>de Girardota</w:t>
      </w:r>
      <w:r w:rsidR="00245532" w:rsidRPr="009E1B06">
        <w:rPr>
          <w:rFonts w:ascii="Bookman Old Style" w:hAnsi="Bookman Old Style" w:cs="Arial"/>
        </w:rPr>
        <w:t>,</w:t>
      </w:r>
      <w:r w:rsidR="00213445" w:rsidRPr="003D5AC5">
        <w:rPr>
          <w:rFonts w:ascii="Bookman Old Style" w:hAnsi="Bookman Old Style" w:cs="Arial"/>
        </w:rPr>
        <w:t xml:space="preserve"> en el </w:t>
      </w:r>
      <w:r w:rsidR="00A659A7" w:rsidRPr="003D5AC5">
        <w:rPr>
          <w:rFonts w:ascii="Bookman Old Style" w:hAnsi="Bookman Old Style" w:cs="Arial"/>
        </w:rPr>
        <w:t>D</w:t>
      </w:r>
      <w:r w:rsidR="00213445" w:rsidRPr="003D5AC5">
        <w:rPr>
          <w:rFonts w:ascii="Bookman Old Style" w:hAnsi="Bookman Old Style" w:cs="Arial"/>
        </w:rPr>
        <w:t xml:space="preserve">epartamento de </w:t>
      </w:r>
      <w:r w:rsidR="00213445" w:rsidRPr="003D5AC5">
        <w:rPr>
          <w:rFonts w:ascii="Bookman Old Style" w:hAnsi="Bookman Old Style" w:cs="Arial"/>
        </w:rPr>
        <w:lastRenderedPageBreak/>
        <w:t>Antioquia,</w:t>
      </w:r>
      <w:r w:rsidR="00245532" w:rsidRPr="009E1B06">
        <w:rPr>
          <w:rFonts w:ascii="Bookman Old Style" w:hAnsi="Bookman Old Style" w:cs="Arial"/>
        </w:rPr>
        <w:t xml:space="preserve"> </w:t>
      </w:r>
      <w:r w:rsidR="00245532" w:rsidRPr="00A33761">
        <w:rPr>
          <w:rFonts w:ascii="Bookman Old Style" w:hAnsi="Bookman Old Style" w:cs="Arial"/>
        </w:rPr>
        <w:t>coordenadas</w:t>
      </w:r>
      <w:r w:rsidR="002E0708" w:rsidRPr="00A33761">
        <w:rPr>
          <w:rFonts w:ascii="Bookman Old Style" w:hAnsi="Bookman Old Style" w:cs="Arial"/>
        </w:rPr>
        <w:t xml:space="preserve"> 6.377634</w:t>
      </w:r>
      <w:r w:rsidR="0014630C">
        <w:rPr>
          <w:rFonts w:ascii="Bookman Old Style" w:hAnsi="Bookman Old Style" w:cs="Arial"/>
        </w:rPr>
        <w:t xml:space="preserve"> </w:t>
      </w:r>
      <w:r w:rsidR="002E0708" w:rsidRPr="00A33761">
        <w:rPr>
          <w:rFonts w:ascii="Bookman Old Style" w:hAnsi="Bookman Old Style" w:cs="Arial"/>
        </w:rPr>
        <w:t>-</w:t>
      </w:r>
      <w:r w:rsidR="0014630C">
        <w:rPr>
          <w:rFonts w:ascii="Bookman Old Style" w:hAnsi="Bookman Old Style" w:cs="Arial"/>
        </w:rPr>
        <w:t xml:space="preserve"> </w:t>
      </w:r>
      <w:r w:rsidR="002E0708" w:rsidRPr="00A33761">
        <w:rPr>
          <w:rFonts w:ascii="Bookman Old Style" w:hAnsi="Bookman Old Style" w:cs="Arial"/>
        </w:rPr>
        <w:t>75.482074</w:t>
      </w:r>
      <w:r w:rsidR="00245532" w:rsidRPr="00A33761">
        <w:rPr>
          <w:rFonts w:ascii="Bookman Old Style" w:hAnsi="Bookman Old Style" w:cs="Arial"/>
        </w:rPr>
        <w:t>,</w:t>
      </w:r>
      <w:r w:rsidR="00245532" w:rsidRPr="009E1B06">
        <w:rPr>
          <w:rFonts w:ascii="Bookman Old Style" w:hAnsi="Bookman Old Style" w:cs="Arial"/>
        </w:rPr>
        <w:t xml:space="preserve"> como parte del Programa de Reposición de Activos para el Mercado Relevante de Distribución para el Siguiente Período Tarifario aprobado mediante Resolución CREG 502 </w:t>
      </w:r>
      <w:r w:rsidR="003C4FE1">
        <w:rPr>
          <w:rFonts w:ascii="Bookman Old Style" w:hAnsi="Bookman Old Style" w:cs="Arial"/>
        </w:rPr>
        <w:t xml:space="preserve">015 </w:t>
      </w:r>
      <w:r w:rsidR="00245532" w:rsidRPr="009E1B06">
        <w:rPr>
          <w:rFonts w:ascii="Bookman Old Style" w:hAnsi="Bookman Old Style" w:cs="Arial"/>
        </w:rPr>
        <w:t>de 2022</w:t>
      </w:r>
      <w:r w:rsidR="000A01AB">
        <w:rPr>
          <w:rFonts w:ascii="Bookman Old Style" w:hAnsi="Bookman Old Style" w:cs="Arial"/>
        </w:rPr>
        <w:t>.</w:t>
      </w:r>
    </w:p>
    <w:p w14:paraId="36C06A48" w14:textId="77777777" w:rsidR="009E1B06" w:rsidRDefault="009E1B06" w:rsidP="003D5AC5">
      <w:pPr>
        <w:pStyle w:val="NormalWeb"/>
        <w:shd w:val="clear" w:color="auto" w:fill="FFFFFF"/>
        <w:spacing w:before="0" w:beforeAutospacing="0" w:after="0" w:afterAutospacing="0"/>
        <w:jc w:val="both"/>
        <w:rPr>
          <w:rFonts w:ascii="Bookman Old Style" w:hAnsi="Bookman Old Style" w:cs="Arial"/>
        </w:rPr>
      </w:pPr>
    </w:p>
    <w:p w14:paraId="2CEAE0B0" w14:textId="61872C8B" w:rsidR="001B2FE2" w:rsidRDefault="00A67787" w:rsidP="003D5AC5">
      <w:pPr>
        <w:pStyle w:val="NormalWeb"/>
        <w:shd w:val="clear" w:color="auto" w:fill="FFFFFF"/>
        <w:spacing w:before="0" w:beforeAutospacing="0" w:after="0" w:afterAutospacing="0"/>
        <w:jc w:val="both"/>
        <w:rPr>
          <w:rFonts w:ascii="Bookman Old Style" w:hAnsi="Bookman Old Style" w:cs="Arial"/>
        </w:rPr>
      </w:pPr>
      <w:r w:rsidRPr="00A67787">
        <w:rPr>
          <w:rFonts w:ascii="Bookman Old Style" w:hAnsi="Bookman Old Style" w:cs="Arial"/>
          <w:b/>
          <w:bCs/>
        </w:rPr>
        <w:t xml:space="preserve">ARTÍCULO 2. </w:t>
      </w:r>
      <w:r w:rsidRPr="00A67787">
        <w:rPr>
          <w:rFonts w:ascii="Bookman Old Style" w:eastAsia="Calibri" w:hAnsi="Bookman Old Style" w:cs="Arial"/>
          <w:b/>
          <w:bCs/>
          <w:color w:val="000000"/>
          <w:lang w:eastAsia="en-US"/>
        </w:rPr>
        <w:t xml:space="preserve">Delta del cargo de distribución por efecto del </w:t>
      </w:r>
      <w:r w:rsidR="00CE09DF">
        <w:rPr>
          <w:rFonts w:ascii="Bookman Old Style" w:eastAsia="Calibri" w:hAnsi="Bookman Old Style" w:cs="Arial"/>
          <w:b/>
          <w:bCs/>
          <w:color w:val="000000"/>
          <w:lang w:eastAsia="en-US"/>
        </w:rPr>
        <w:t>P</w:t>
      </w:r>
      <w:r w:rsidRPr="00A67787">
        <w:rPr>
          <w:rFonts w:ascii="Bookman Old Style" w:eastAsia="Calibri" w:hAnsi="Bookman Old Style" w:cs="Arial"/>
          <w:b/>
          <w:bCs/>
          <w:color w:val="000000"/>
          <w:lang w:eastAsia="en-US"/>
        </w:rPr>
        <w:t xml:space="preserve">rograma de </w:t>
      </w:r>
      <w:r w:rsidR="00CE09DF">
        <w:rPr>
          <w:rFonts w:ascii="Bookman Old Style" w:eastAsia="Calibri" w:hAnsi="Bookman Old Style" w:cs="Arial"/>
          <w:b/>
          <w:bCs/>
          <w:color w:val="000000"/>
          <w:lang w:eastAsia="en-US"/>
        </w:rPr>
        <w:t>R</w:t>
      </w:r>
      <w:r w:rsidRPr="00A67787">
        <w:rPr>
          <w:rFonts w:ascii="Bookman Old Style" w:eastAsia="Calibri" w:hAnsi="Bookman Old Style" w:cs="Arial"/>
          <w:b/>
          <w:bCs/>
          <w:color w:val="000000"/>
          <w:lang w:eastAsia="en-US"/>
        </w:rPr>
        <w:t xml:space="preserve">eposición de </w:t>
      </w:r>
      <w:r w:rsidR="00CE09DF">
        <w:rPr>
          <w:rFonts w:ascii="Bookman Old Style" w:eastAsia="Calibri" w:hAnsi="Bookman Old Style" w:cs="Arial"/>
          <w:b/>
          <w:bCs/>
          <w:color w:val="000000"/>
          <w:lang w:eastAsia="en-US"/>
        </w:rPr>
        <w:t>A</w:t>
      </w:r>
      <w:r w:rsidRPr="00A67787">
        <w:rPr>
          <w:rFonts w:ascii="Bookman Old Style" w:eastAsia="Calibri" w:hAnsi="Bookman Old Style" w:cs="Arial"/>
          <w:b/>
          <w:bCs/>
          <w:color w:val="000000"/>
          <w:lang w:eastAsia="en-US"/>
        </w:rPr>
        <w:t xml:space="preserve">ctivos. </w:t>
      </w:r>
      <w:r w:rsidR="0014630C" w:rsidRPr="0014630C">
        <w:rPr>
          <w:rFonts w:ascii="Bookman Old Style" w:eastAsia="Calibri" w:hAnsi="Bookman Old Style" w:cs="Arial"/>
          <w:color w:val="000000"/>
          <w:lang w:eastAsia="en-US"/>
        </w:rPr>
        <w:t>Se</w:t>
      </w:r>
      <w:r w:rsidR="0014630C">
        <w:rPr>
          <w:rFonts w:ascii="Bookman Old Style" w:eastAsia="Calibri" w:hAnsi="Bookman Old Style" w:cs="Arial"/>
          <w:b/>
          <w:bCs/>
          <w:color w:val="000000"/>
          <w:lang w:eastAsia="en-US"/>
        </w:rPr>
        <w:t xml:space="preserve"> </w:t>
      </w:r>
      <w:r w:rsidR="0014630C">
        <w:rPr>
          <w:rFonts w:ascii="Bookman Old Style" w:eastAsia="Calibri" w:hAnsi="Bookman Old Style" w:cs="Arial"/>
          <w:color w:val="000000"/>
          <w:lang w:eastAsia="en-US"/>
        </w:rPr>
        <w:t>e</w:t>
      </w:r>
      <w:r w:rsidR="001B2FE2">
        <w:rPr>
          <w:rFonts w:ascii="Bookman Old Style" w:eastAsia="Calibri" w:hAnsi="Bookman Old Style" w:cs="Arial"/>
          <w:color w:val="000000"/>
          <w:lang w:eastAsia="en-US"/>
        </w:rPr>
        <w:t xml:space="preserve">stablece un </w:t>
      </w:r>
      <w:r w:rsidR="006039D0">
        <w:rPr>
          <w:rFonts w:ascii="Bookman Old Style" w:eastAsia="Calibri" w:hAnsi="Bookman Old Style" w:cs="Arial"/>
          <w:color w:val="000000"/>
          <w:lang w:eastAsia="en-US"/>
        </w:rPr>
        <w:t>d</w:t>
      </w:r>
      <w:r w:rsidR="001B2FE2" w:rsidRPr="00C13DB3">
        <w:rPr>
          <w:rFonts w:ascii="Bookman Old Style" w:eastAsia="Calibri" w:hAnsi="Bookman Old Style" w:cs="Arial"/>
          <w:color w:val="000000"/>
          <w:lang w:eastAsia="en-US"/>
        </w:rPr>
        <w:t xml:space="preserve">elta </w:t>
      </w:r>
      <w:r w:rsidR="006039D0" w:rsidRPr="00606F90">
        <w:rPr>
          <w:rFonts w:ascii="Bookman Old Style" w:eastAsia="Calibri" w:hAnsi="Bookman Old Style" w:cs="Arial"/>
          <w:color w:val="000000"/>
          <w:lang w:eastAsia="en-US"/>
        </w:rPr>
        <w:t>de $</w:t>
      </w:r>
      <w:r w:rsidR="006039D0">
        <w:rPr>
          <w:rFonts w:ascii="Bookman Old Style" w:eastAsia="Calibri" w:hAnsi="Bookman Old Style" w:cs="Arial"/>
          <w:color w:val="000000"/>
          <w:lang w:eastAsia="en-US"/>
        </w:rPr>
        <w:t>2</w:t>
      </w:r>
      <w:r w:rsidR="006039D0" w:rsidRPr="00606F90">
        <w:rPr>
          <w:rFonts w:ascii="Bookman Old Style" w:eastAsia="Calibri" w:hAnsi="Bookman Old Style" w:cs="Arial"/>
          <w:color w:val="000000"/>
          <w:lang w:eastAsia="en-US"/>
        </w:rPr>
        <w:t>.</w:t>
      </w:r>
      <w:r w:rsidR="006039D0">
        <w:rPr>
          <w:rFonts w:ascii="Bookman Old Style" w:eastAsia="Calibri" w:hAnsi="Bookman Old Style" w:cs="Arial"/>
          <w:color w:val="000000"/>
          <w:lang w:eastAsia="en-US"/>
        </w:rPr>
        <w:t>89</w:t>
      </w:r>
      <w:r w:rsidR="006039D0" w:rsidRPr="00C13DB3">
        <w:rPr>
          <w:rFonts w:ascii="Bookman Old Style" w:eastAsia="Calibri" w:hAnsi="Bookman Old Style" w:cs="Arial"/>
          <w:color w:val="000000"/>
          <w:lang w:eastAsia="en-US"/>
        </w:rPr>
        <w:t>/m³</w:t>
      </w:r>
      <w:r w:rsidR="006039D0" w:rsidRPr="00606F90">
        <w:rPr>
          <w:rFonts w:ascii="Bookman Old Style" w:eastAsia="Calibri" w:hAnsi="Bookman Old Style" w:cs="Arial"/>
          <w:color w:val="000000"/>
          <w:lang w:eastAsia="en-US"/>
        </w:rPr>
        <w:t xml:space="preserve"> (pesos de diciembre de 2019)</w:t>
      </w:r>
      <w:r w:rsidR="00514C4A">
        <w:rPr>
          <w:rFonts w:ascii="Bookman Old Style" w:eastAsia="Calibri" w:hAnsi="Bookman Old Style" w:cs="Arial"/>
          <w:color w:val="000000"/>
          <w:lang w:eastAsia="en-US"/>
        </w:rPr>
        <w:t>,</w:t>
      </w:r>
      <w:r w:rsidR="006039D0" w:rsidRPr="00606F90">
        <w:rPr>
          <w:rFonts w:ascii="Bookman Old Style" w:eastAsia="Calibri" w:hAnsi="Bookman Old Style" w:cs="Arial"/>
          <w:color w:val="000000"/>
          <w:lang w:eastAsia="en-US"/>
        </w:rPr>
        <w:t xml:space="preserve"> </w:t>
      </w:r>
      <w:r w:rsidR="001B2FE2" w:rsidRPr="00C13DB3">
        <w:rPr>
          <w:rFonts w:ascii="Bookman Old Style" w:eastAsia="Calibri" w:hAnsi="Bookman Old Style" w:cs="Arial"/>
          <w:color w:val="000000"/>
          <w:lang w:eastAsia="en-US"/>
        </w:rPr>
        <w:t>por efecto de</w:t>
      </w:r>
      <w:r w:rsidR="00996CCA">
        <w:rPr>
          <w:rFonts w:ascii="Bookman Old Style" w:eastAsia="Calibri" w:hAnsi="Bookman Old Style" w:cs="Arial"/>
          <w:color w:val="000000"/>
          <w:lang w:eastAsia="en-US"/>
        </w:rPr>
        <w:t xml:space="preserve">l reconocimiento de la </w:t>
      </w:r>
      <w:r w:rsidR="00915AAD">
        <w:rPr>
          <w:rFonts w:ascii="Bookman Old Style" w:eastAsia="Calibri" w:hAnsi="Bookman Old Style" w:cs="Arial"/>
          <w:color w:val="000000"/>
          <w:lang w:eastAsia="en-US"/>
        </w:rPr>
        <w:t>E</w:t>
      </w:r>
      <w:r w:rsidR="00996CCA">
        <w:rPr>
          <w:rFonts w:ascii="Bookman Old Style" w:eastAsia="Calibri" w:hAnsi="Bookman Old Style" w:cs="Arial"/>
          <w:color w:val="000000"/>
          <w:lang w:eastAsia="en-US"/>
        </w:rPr>
        <w:t xml:space="preserve">stación </w:t>
      </w:r>
      <w:r w:rsidR="00915AAD">
        <w:rPr>
          <w:rFonts w:ascii="Bookman Old Style" w:eastAsia="Calibri" w:hAnsi="Bookman Old Style" w:cs="Arial"/>
          <w:color w:val="000000"/>
          <w:lang w:eastAsia="en-US"/>
        </w:rPr>
        <w:t xml:space="preserve">de Regulación </w:t>
      </w:r>
      <w:r w:rsidR="00996CCA">
        <w:rPr>
          <w:rFonts w:ascii="Bookman Old Style" w:eastAsia="Calibri" w:hAnsi="Bookman Old Style" w:cs="Arial"/>
          <w:color w:val="000000"/>
          <w:lang w:eastAsia="en-US"/>
        </w:rPr>
        <w:t>de Puerta de Ciudad-ERPC señalada en el Artículo 1</w:t>
      </w:r>
      <w:r w:rsidR="001B2FE2" w:rsidRPr="00C13DB3">
        <w:rPr>
          <w:rFonts w:ascii="Bookman Old Style" w:eastAsia="Calibri" w:hAnsi="Bookman Old Style" w:cs="Arial"/>
          <w:color w:val="000000"/>
          <w:lang w:eastAsia="en-US"/>
        </w:rPr>
        <w:t xml:space="preserve"> </w:t>
      </w:r>
      <w:r w:rsidR="00514C4A">
        <w:rPr>
          <w:rFonts w:ascii="Bookman Old Style" w:eastAsia="Calibri" w:hAnsi="Bookman Old Style" w:cs="Arial"/>
          <w:color w:val="000000"/>
          <w:lang w:eastAsia="en-US"/>
        </w:rPr>
        <w:t>de esta Resolución,</w:t>
      </w:r>
      <w:r w:rsidR="001B2FE2">
        <w:rPr>
          <w:rFonts w:ascii="Bookman Old Style" w:eastAsia="Calibri" w:hAnsi="Bookman Old Style" w:cs="Arial"/>
          <w:color w:val="000000"/>
          <w:lang w:eastAsia="en-US"/>
        </w:rPr>
        <w:t xml:space="preserve"> el cual se adicionará </w:t>
      </w:r>
      <w:r w:rsidR="001B2FE2" w:rsidRPr="00606F90">
        <w:rPr>
          <w:rFonts w:ascii="Bookman Old Style" w:eastAsia="Calibri" w:hAnsi="Bookman Old Style" w:cs="Arial"/>
          <w:color w:val="000000"/>
          <w:lang w:eastAsia="en-US"/>
        </w:rPr>
        <w:t xml:space="preserve">al respectivo Cargo de Distribución aplicable a los Usuarios de Uso Residencial y al Cargo Promedio de Distribución aplicable a los Usuarios diferentes a los de Uso Residencial </w:t>
      </w:r>
      <w:r w:rsidR="00B23685">
        <w:rPr>
          <w:rFonts w:ascii="Bookman Old Style" w:eastAsia="Calibri" w:hAnsi="Bookman Old Style" w:cs="Arial"/>
          <w:color w:val="000000"/>
          <w:lang w:eastAsia="en-US"/>
        </w:rPr>
        <w:t xml:space="preserve">establecido </w:t>
      </w:r>
      <w:r w:rsidR="001B2FE2">
        <w:rPr>
          <w:rFonts w:ascii="Bookman Old Style" w:eastAsia="Calibri" w:hAnsi="Bookman Old Style" w:cs="Arial"/>
          <w:color w:val="000000"/>
          <w:lang w:eastAsia="en-US"/>
        </w:rPr>
        <w:t xml:space="preserve">en el Artículo 2 de la </w:t>
      </w:r>
      <w:r w:rsidR="006039D0">
        <w:rPr>
          <w:rFonts w:ascii="Bookman Old Style" w:eastAsia="Calibri" w:hAnsi="Bookman Old Style" w:cs="Arial"/>
          <w:color w:val="000000"/>
          <w:lang w:eastAsia="en-US"/>
        </w:rPr>
        <w:t>R</w:t>
      </w:r>
      <w:r w:rsidR="001B2FE2">
        <w:rPr>
          <w:rFonts w:ascii="Bookman Old Style" w:eastAsia="Calibri" w:hAnsi="Bookman Old Style" w:cs="Arial"/>
          <w:color w:val="000000"/>
          <w:lang w:eastAsia="en-US"/>
        </w:rPr>
        <w:t>esolución CREG</w:t>
      </w:r>
      <w:r w:rsidR="000A01AB">
        <w:rPr>
          <w:rFonts w:ascii="Bookman Old Style" w:eastAsia="Calibri" w:hAnsi="Bookman Old Style" w:cs="Arial"/>
          <w:color w:val="000000"/>
          <w:lang w:eastAsia="en-US"/>
        </w:rPr>
        <w:t xml:space="preserve"> 502 015</w:t>
      </w:r>
      <w:r w:rsidR="001B2FE2">
        <w:rPr>
          <w:rFonts w:ascii="Bookman Old Style" w:eastAsia="Calibri" w:hAnsi="Bookman Old Style" w:cs="Arial"/>
          <w:color w:val="000000"/>
          <w:lang w:eastAsia="en-US"/>
        </w:rPr>
        <w:t xml:space="preserve"> de 2022.</w:t>
      </w:r>
    </w:p>
    <w:p w14:paraId="3C35A595" w14:textId="110DFADD" w:rsidR="00E232C6" w:rsidRPr="00662D2E" w:rsidRDefault="001B2FE2" w:rsidP="00D9376E">
      <w:pPr>
        <w:pStyle w:val="NormalWeb"/>
        <w:shd w:val="clear" w:color="auto" w:fill="FFFFFF"/>
        <w:spacing w:before="240" w:beforeAutospacing="0" w:after="240" w:afterAutospacing="0"/>
        <w:jc w:val="both"/>
        <w:rPr>
          <w:rFonts w:ascii="Bookman Old Style" w:eastAsia="Calibri" w:hAnsi="Bookman Old Style" w:cs="Arial"/>
          <w:color w:val="000000"/>
          <w:lang w:eastAsia="en-US"/>
        </w:rPr>
      </w:pPr>
      <w:r w:rsidRPr="00750EB1">
        <w:rPr>
          <w:rFonts w:ascii="Bookman Old Style" w:hAnsi="Bookman Old Style" w:cs="Arial"/>
          <w:b/>
          <w:bCs/>
        </w:rPr>
        <w:t>PARÁGRAFO.</w:t>
      </w:r>
      <w:r>
        <w:rPr>
          <w:rFonts w:ascii="Bookman Old Style" w:hAnsi="Bookman Old Style" w:cs="Arial"/>
        </w:rPr>
        <w:t xml:space="preserve"> </w:t>
      </w:r>
      <w:r w:rsidR="004C356E">
        <w:rPr>
          <w:rFonts w:ascii="Bookman Old Style" w:hAnsi="Bookman Old Style" w:cs="Arial"/>
        </w:rPr>
        <w:t xml:space="preserve">El delta de reposición </w:t>
      </w:r>
      <w:r w:rsidR="0052314A">
        <w:rPr>
          <w:rFonts w:ascii="Bookman Old Style" w:hAnsi="Bookman Old Style" w:cs="Arial"/>
        </w:rPr>
        <w:t xml:space="preserve">de que trata </w:t>
      </w:r>
      <w:r>
        <w:rPr>
          <w:rFonts w:ascii="Bookman Old Style" w:hAnsi="Bookman Old Style" w:cs="Arial"/>
        </w:rPr>
        <w:t>el presente Artículo</w:t>
      </w:r>
      <w:r w:rsidR="00F5136E">
        <w:rPr>
          <w:rFonts w:ascii="Bookman Old Style" w:hAnsi="Bookman Old Style" w:cs="Arial"/>
        </w:rPr>
        <w:t xml:space="preserve"> sólo </w:t>
      </w:r>
      <w:r w:rsidR="004C356E">
        <w:rPr>
          <w:rFonts w:ascii="Bookman Old Style" w:hAnsi="Bookman Old Style" w:cs="Arial"/>
        </w:rPr>
        <w:t>podrá aplicarse</w:t>
      </w:r>
      <w:r w:rsidR="006039D0">
        <w:rPr>
          <w:rFonts w:ascii="Bookman Old Style" w:hAnsi="Bookman Old Style" w:cs="Arial"/>
        </w:rPr>
        <w:t>,</w:t>
      </w:r>
      <w:r w:rsidR="004C356E">
        <w:rPr>
          <w:rFonts w:ascii="Bookman Old Style" w:hAnsi="Bookman Old Style" w:cs="Arial"/>
        </w:rPr>
        <w:t xml:space="preserve"> </w:t>
      </w:r>
      <w:r w:rsidR="00F5136E">
        <w:rPr>
          <w:rFonts w:ascii="Bookman Old Style" w:hAnsi="Bookman Old Style" w:cs="Arial"/>
        </w:rPr>
        <w:t xml:space="preserve">una vez </w:t>
      </w:r>
      <w:r w:rsidR="0017436E" w:rsidRPr="0017436E">
        <w:rPr>
          <w:rFonts w:ascii="Bookman Old Style" w:hAnsi="Bookman Old Style" w:cs="Arial"/>
        </w:rPr>
        <w:t xml:space="preserve">el activo </w:t>
      </w:r>
      <w:r w:rsidR="00F5136E">
        <w:rPr>
          <w:rFonts w:ascii="Bookman Old Style" w:hAnsi="Bookman Old Style" w:cs="Arial"/>
        </w:rPr>
        <w:t xml:space="preserve">aprobado conforme al Artículo 1 de esta Resolución </w:t>
      </w:r>
      <w:r w:rsidR="00915AAD">
        <w:rPr>
          <w:rFonts w:ascii="Bookman Old Style" w:hAnsi="Bookman Old Style" w:cs="Arial"/>
        </w:rPr>
        <w:t xml:space="preserve">ingrese efectivamente a la Base de Activos </w:t>
      </w:r>
      <w:r w:rsidR="00333B6B">
        <w:rPr>
          <w:rFonts w:ascii="Bookman Old Style" w:hAnsi="Bookman Old Style" w:cs="Arial"/>
        </w:rPr>
        <w:t>del Distribuidor</w:t>
      </w:r>
      <w:r w:rsidR="0014630C">
        <w:rPr>
          <w:rFonts w:ascii="Bookman Old Style" w:hAnsi="Bookman Old Style" w:cs="Arial"/>
        </w:rPr>
        <w:t>,</w:t>
      </w:r>
      <w:r w:rsidR="00D9376E">
        <w:rPr>
          <w:rFonts w:ascii="Bookman Old Style" w:hAnsi="Bookman Old Style" w:cs="Arial"/>
        </w:rPr>
        <w:t xml:space="preserve"> haya sido puesto en </w:t>
      </w:r>
      <w:r w:rsidR="00E232C6" w:rsidRPr="0017436E">
        <w:rPr>
          <w:rFonts w:ascii="Bookman Old Style" w:hAnsi="Bookman Old Style" w:cs="Arial"/>
        </w:rPr>
        <w:t xml:space="preserve">operación </w:t>
      </w:r>
      <w:r w:rsidR="00D9376E">
        <w:rPr>
          <w:rFonts w:ascii="Bookman Old Style" w:hAnsi="Bookman Old Style" w:cs="Arial"/>
        </w:rPr>
        <w:t>por éste</w:t>
      </w:r>
      <w:r w:rsidR="001639AA">
        <w:rPr>
          <w:rFonts w:ascii="Bookman Old Style" w:hAnsi="Bookman Old Style" w:cs="Arial"/>
        </w:rPr>
        <w:t xml:space="preserve"> </w:t>
      </w:r>
      <w:r w:rsidR="00EC5E22">
        <w:rPr>
          <w:rFonts w:ascii="Bookman Old Style" w:hAnsi="Bookman Old Style" w:cs="Arial"/>
        </w:rPr>
        <w:t>y</w:t>
      </w:r>
      <w:r w:rsidR="006039D0">
        <w:rPr>
          <w:rFonts w:ascii="Bookman Old Style" w:hAnsi="Bookman Old Style" w:cs="Arial"/>
        </w:rPr>
        <w:t>,</w:t>
      </w:r>
      <w:r w:rsidR="00EC5E22">
        <w:rPr>
          <w:rFonts w:ascii="Bookman Old Style" w:hAnsi="Bookman Old Style" w:cs="Arial"/>
        </w:rPr>
        <w:t xml:space="preserve"> </w:t>
      </w:r>
      <w:r w:rsidR="0017436E" w:rsidRPr="0017436E">
        <w:rPr>
          <w:rFonts w:ascii="Bookman Old Style" w:hAnsi="Bookman Old Style" w:cs="Arial"/>
        </w:rPr>
        <w:t xml:space="preserve">solo sí </w:t>
      </w:r>
      <w:r w:rsidR="006039D0">
        <w:rPr>
          <w:rFonts w:ascii="Bookman Old Style" w:hAnsi="Bookman Old Style" w:cs="Arial"/>
        </w:rPr>
        <w:t xml:space="preserve">éste </w:t>
      </w:r>
      <w:r w:rsidR="0017436E" w:rsidRPr="0017436E">
        <w:rPr>
          <w:rFonts w:ascii="Bookman Old Style" w:hAnsi="Bookman Old Style" w:cs="Arial"/>
        </w:rPr>
        <w:t>ya no se remunera dentro de los cargos establecidos para un gasoducto dentro de la actividad de transporte de gas natural.</w:t>
      </w:r>
      <w:r w:rsidR="001639AA">
        <w:rPr>
          <w:rFonts w:ascii="Bookman Old Style" w:hAnsi="Bookman Old Style" w:cs="Arial"/>
        </w:rPr>
        <w:t xml:space="preserve"> </w:t>
      </w:r>
      <w:r w:rsidR="00CA4800">
        <w:rPr>
          <w:rFonts w:ascii="Bookman Old Style" w:hAnsi="Bookman Old Style" w:cs="Arial"/>
        </w:rPr>
        <w:t>P</w:t>
      </w:r>
      <w:r w:rsidR="007D0768">
        <w:rPr>
          <w:rFonts w:ascii="Bookman Old Style" w:hAnsi="Bookman Old Style" w:cs="Arial"/>
        </w:rPr>
        <w:t>revi</w:t>
      </w:r>
      <w:r w:rsidR="00CA4800">
        <w:rPr>
          <w:rFonts w:ascii="Bookman Old Style" w:hAnsi="Bookman Old Style" w:cs="Arial"/>
        </w:rPr>
        <w:t>a</w:t>
      </w:r>
      <w:r w:rsidR="007D0768">
        <w:rPr>
          <w:rFonts w:ascii="Bookman Old Style" w:hAnsi="Bookman Old Style" w:cs="Arial"/>
        </w:rPr>
        <w:t>m</w:t>
      </w:r>
      <w:r w:rsidR="00CA4800">
        <w:rPr>
          <w:rFonts w:ascii="Bookman Old Style" w:hAnsi="Bookman Old Style" w:cs="Arial"/>
        </w:rPr>
        <w:t>e</w:t>
      </w:r>
      <w:r w:rsidR="007D0768">
        <w:rPr>
          <w:rFonts w:ascii="Bookman Old Style" w:hAnsi="Bookman Old Style" w:cs="Arial"/>
        </w:rPr>
        <w:t>nte a aplicación del delta</w:t>
      </w:r>
      <w:r w:rsidR="00CA4800">
        <w:rPr>
          <w:rFonts w:ascii="Bookman Old Style" w:hAnsi="Bookman Old Style" w:cs="Arial"/>
        </w:rPr>
        <w:t xml:space="preserve">, el Distribuidor deberá reportar </w:t>
      </w:r>
      <w:r w:rsidR="00E232C6">
        <w:rPr>
          <w:rFonts w:ascii="Bookman Old Style" w:hAnsi="Bookman Old Style" w:cs="Arial"/>
        </w:rPr>
        <w:t>a la CREG la fecha en que</w:t>
      </w:r>
      <w:r w:rsidR="004D0B09">
        <w:rPr>
          <w:rFonts w:ascii="Bookman Old Style" w:hAnsi="Bookman Old Style" w:cs="Arial"/>
        </w:rPr>
        <w:t xml:space="preserve"> </w:t>
      </w:r>
      <w:r w:rsidR="001E2954">
        <w:rPr>
          <w:rFonts w:ascii="Bookman Old Style" w:hAnsi="Bookman Old Style" w:cs="Arial"/>
        </w:rPr>
        <w:t xml:space="preserve">dichos hechos </w:t>
      </w:r>
      <w:r w:rsidR="004D0B09">
        <w:rPr>
          <w:rFonts w:ascii="Bookman Old Style" w:hAnsi="Bookman Old Style" w:cs="Arial"/>
        </w:rPr>
        <w:t>se produzcan</w:t>
      </w:r>
      <w:r w:rsidR="00AF3E4A">
        <w:rPr>
          <w:rFonts w:ascii="Bookman Old Style" w:hAnsi="Bookman Old Style" w:cs="Arial"/>
        </w:rPr>
        <w:t>, así como también registrar el activo en el aplicativo “</w:t>
      </w:r>
      <w:proofErr w:type="spellStart"/>
      <w:r w:rsidR="00AF3E4A">
        <w:rPr>
          <w:rFonts w:ascii="Bookman Old Style" w:hAnsi="Bookman Old Style" w:cs="Arial"/>
        </w:rPr>
        <w:t>Apligas</w:t>
      </w:r>
      <w:proofErr w:type="spellEnd"/>
      <w:r w:rsidR="00AF3E4A">
        <w:rPr>
          <w:rFonts w:ascii="Bookman Old Style" w:hAnsi="Bookman Old Style" w:cs="Arial"/>
        </w:rPr>
        <w:t>”, esto último previa autorización de la Comisión</w:t>
      </w:r>
      <w:r w:rsidR="00E232C6">
        <w:rPr>
          <w:rFonts w:ascii="Bookman Old Style" w:hAnsi="Bookman Old Style" w:cs="Arial"/>
        </w:rPr>
        <w:t>.</w:t>
      </w:r>
    </w:p>
    <w:p w14:paraId="3EE6C5B8" w14:textId="56231BBA" w:rsidR="00AC7A81" w:rsidRPr="00750EB1" w:rsidRDefault="00AC7A81" w:rsidP="005B3D95">
      <w:pPr>
        <w:widowControl w:val="0"/>
        <w:adjustRightInd w:val="0"/>
        <w:spacing w:before="240" w:after="240"/>
        <w:ind w:left="0" w:right="23"/>
        <w:jc w:val="both"/>
        <w:rPr>
          <w:rFonts w:ascii="Bookman Old Style" w:hAnsi="Bookman Old Style" w:cs="Arial"/>
          <w:bCs/>
        </w:rPr>
      </w:pPr>
      <w:r w:rsidRPr="00AC7A81">
        <w:rPr>
          <w:rFonts w:ascii="Bookman Old Style" w:hAnsi="Bookman Old Style" w:cs="Arial"/>
          <w:b/>
        </w:rPr>
        <w:t xml:space="preserve">ARTÍCULO </w:t>
      </w:r>
      <w:r>
        <w:rPr>
          <w:rFonts w:ascii="Bookman Old Style" w:hAnsi="Bookman Old Style" w:cs="Arial"/>
          <w:b/>
        </w:rPr>
        <w:t>3</w:t>
      </w:r>
      <w:r w:rsidRPr="00AC7A81">
        <w:rPr>
          <w:rFonts w:ascii="Bookman Old Style" w:hAnsi="Bookman Old Style" w:cs="Arial"/>
          <w:b/>
        </w:rPr>
        <w:t xml:space="preserve">. </w:t>
      </w:r>
      <w:r w:rsidR="00950624">
        <w:rPr>
          <w:rFonts w:ascii="Bookman Old Style" w:hAnsi="Bookman Old Style" w:cs="Arial"/>
          <w:b/>
        </w:rPr>
        <w:t>Vigencia del d</w:t>
      </w:r>
      <w:r w:rsidRPr="00A67787">
        <w:rPr>
          <w:rFonts w:ascii="Bookman Old Style" w:eastAsia="Calibri" w:hAnsi="Bookman Old Style" w:cs="Arial"/>
          <w:b/>
          <w:bCs/>
          <w:color w:val="000000"/>
          <w:lang w:eastAsia="en-US"/>
        </w:rPr>
        <w:t xml:space="preserve">elta del cargo de distribución por efecto del </w:t>
      </w:r>
      <w:r>
        <w:rPr>
          <w:rFonts w:ascii="Bookman Old Style" w:eastAsia="Calibri" w:hAnsi="Bookman Old Style" w:cs="Arial"/>
          <w:b/>
          <w:bCs/>
          <w:color w:val="000000"/>
          <w:lang w:eastAsia="en-US"/>
        </w:rPr>
        <w:t>P</w:t>
      </w:r>
      <w:r w:rsidRPr="00A67787">
        <w:rPr>
          <w:rFonts w:ascii="Bookman Old Style" w:eastAsia="Calibri" w:hAnsi="Bookman Old Style" w:cs="Arial"/>
          <w:b/>
          <w:bCs/>
          <w:color w:val="000000"/>
          <w:lang w:eastAsia="en-US"/>
        </w:rPr>
        <w:t xml:space="preserve">rograma de </w:t>
      </w:r>
      <w:r>
        <w:rPr>
          <w:rFonts w:ascii="Bookman Old Style" w:eastAsia="Calibri" w:hAnsi="Bookman Old Style" w:cs="Arial"/>
          <w:b/>
          <w:bCs/>
          <w:color w:val="000000"/>
          <w:lang w:eastAsia="en-US"/>
        </w:rPr>
        <w:t>R</w:t>
      </w:r>
      <w:r w:rsidRPr="00A67787">
        <w:rPr>
          <w:rFonts w:ascii="Bookman Old Style" w:eastAsia="Calibri" w:hAnsi="Bookman Old Style" w:cs="Arial"/>
          <w:b/>
          <w:bCs/>
          <w:color w:val="000000"/>
          <w:lang w:eastAsia="en-US"/>
        </w:rPr>
        <w:t xml:space="preserve">eposición de </w:t>
      </w:r>
      <w:r>
        <w:rPr>
          <w:rFonts w:ascii="Bookman Old Style" w:eastAsia="Calibri" w:hAnsi="Bookman Old Style" w:cs="Arial"/>
          <w:b/>
          <w:bCs/>
          <w:color w:val="000000"/>
          <w:lang w:eastAsia="en-US"/>
        </w:rPr>
        <w:t>A</w:t>
      </w:r>
      <w:r w:rsidRPr="00A67787">
        <w:rPr>
          <w:rFonts w:ascii="Bookman Old Style" w:eastAsia="Calibri" w:hAnsi="Bookman Old Style" w:cs="Arial"/>
          <w:b/>
          <w:bCs/>
          <w:color w:val="000000"/>
          <w:lang w:eastAsia="en-US"/>
        </w:rPr>
        <w:t>ctivos</w:t>
      </w:r>
      <w:r>
        <w:rPr>
          <w:rFonts w:ascii="Bookman Old Style" w:eastAsia="Calibri" w:hAnsi="Bookman Old Style" w:cs="Arial"/>
          <w:b/>
          <w:bCs/>
          <w:color w:val="000000"/>
          <w:lang w:eastAsia="en-US"/>
        </w:rPr>
        <w:t xml:space="preserve"> aprobado</w:t>
      </w:r>
      <w:r w:rsidRPr="00A67787">
        <w:rPr>
          <w:rFonts w:ascii="Bookman Old Style" w:eastAsia="Calibri" w:hAnsi="Bookman Old Style" w:cs="Arial"/>
          <w:b/>
          <w:bCs/>
          <w:color w:val="000000"/>
          <w:lang w:eastAsia="en-US"/>
        </w:rPr>
        <w:t>.</w:t>
      </w:r>
      <w:r>
        <w:rPr>
          <w:rFonts w:ascii="Bookman Old Style" w:eastAsia="Calibri" w:hAnsi="Bookman Old Style" w:cs="Arial"/>
          <w:b/>
          <w:bCs/>
          <w:color w:val="000000"/>
          <w:lang w:eastAsia="en-US"/>
        </w:rPr>
        <w:t xml:space="preserve"> </w:t>
      </w:r>
      <w:r w:rsidR="00500799" w:rsidRPr="00750EB1">
        <w:rPr>
          <w:rFonts w:ascii="Bookman Old Style" w:eastAsia="Calibri" w:hAnsi="Bookman Old Style" w:cs="Arial"/>
          <w:color w:val="000000"/>
          <w:lang w:eastAsia="en-US"/>
        </w:rPr>
        <w:t>E</w:t>
      </w:r>
      <w:r w:rsidR="00500799">
        <w:rPr>
          <w:rFonts w:ascii="Bookman Old Style" w:eastAsia="Calibri" w:hAnsi="Bookman Old Style" w:cs="Arial"/>
          <w:color w:val="000000"/>
          <w:lang w:eastAsia="en-US"/>
        </w:rPr>
        <w:t>l d</w:t>
      </w:r>
      <w:r w:rsidR="00500799" w:rsidRPr="00750EB1">
        <w:rPr>
          <w:rFonts w:ascii="Bookman Old Style" w:eastAsia="Calibri" w:hAnsi="Bookman Old Style" w:cs="Arial"/>
          <w:color w:val="000000"/>
          <w:lang w:eastAsia="en-US"/>
        </w:rPr>
        <w:t>elta</w:t>
      </w:r>
      <w:r w:rsidR="00500799">
        <w:rPr>
          <w:rFonts w:ascii="Bookman Old Style" w:eastAsia="Calibri" w:hAnsi="Bookman Old Style" w:cs="Arial"/>
          <w:b/>
          <w:bCs/>
          <w:color w:val="000000"/>
          <w:lang w:eastAsia="en-US"/>
        </w:rPr>
        <w:t xml:space="preserve"> </w:t>
      </w:r>
      <w:r w:rsidR="00500799" w:rsidRPr="00750EB1">
        <w:rPr>
          <w:rFonts w:ascii="Bookman Old Style" w:eastAsia="Calibri" w:hAnsi="Bookman Old Style" w:cs="Arial"/>
          <w:color w:val="000000"/>
          <w:lang w:eastAsia="en-US"/>
        </w:rPr>
        <w:t>de repos</w:t>
      </w:r>
      <w:r w:rsidR="00500799">
        <w:rPr>
          <w:rFonts w:ascii="Bookman Old Style" w:eastAsia="Calibri" w:hAnsi="Bookman Old Style" w:cs="Arial"/>
          <w:color w:val="000000"/>
          <w:lang w:eastAsia="en-US"/>
        </w:rPr>
        <w:t>ición aprobado en la presente Resolución tendrá la misma vigencia de l</w:t>
      </w:r>
      <w:r w:rsidRPr="00750EB1">
        <w:rPr>
          <w:rFonts w:ascii="Bookman Old Style" w:hAnsi="Bookman Old Style" w:cs="Arial"/>
        </w:rPr>
        <w:t>os</w:t>
      </w:r>
      <w:r w:rsidRPr="00750EB1">
        <w:rPr>
          <w:rFonts w:ascii="Bookman Old Style" w:hAnsi="Bookman Old Style" w:cs="Arial"/>
          <w:bCs/>
        </w:rPr>
        <w:t xml:space="preserve"> Cargos de Distribución aprobados en el Artículo 2 </w:t>
      </w:r>
      <w:r w:rsidR="00500799">
        <w:rPr>
          <w:rFonts w:ascii="Bookman Old Style" w:hAnsi="Bookman Old Style" w:cs="Arial"/>
          <w:bCs/>
        </w:rPr>
        <w:t xml:space="preserve">de la Resolución CREG </w:t>
      </w:r>
      <w:r w:rsidR="000A01AB">
        <w:rPr>
          <w:rFonts w:ascii="Bookman Old Style" w:hAnsi="Bookman Old Style" w:cs="Arial"/>
          <w:bCs/>
        </w:rPr>
        <w:t xml:space="preserve">502 015 </w:t>
      </w:r>
      <w:r w:rsidR="00500799">
        <w:rPr>
          <w:rFonts w:ascii="Bookman Old Style" w:hAnsi="Bookman Old Style" w:cs="Arial"/>
          <w:bCs/>
        </w:rPr>
        <w:t>de 2022</w:t>
      </w:r>
      <w:r w:rsidR="00950624">
        <w:rPr>
          <w:rFonts w:ascii="Bookman Old Style" w:hAnsi="Bookman Old Style" w:cs="Arial"/>
          <w:bCs/>
        </w:rPr>
        <w:t>.</w:t>
      </w:r>
    </w:p>
    <w:p w14:paraId="24D2359E" w14:textId="635F41FD" w:rsidR="00F33567" w:rsidRPr="005039CA" w:rsidRDefault="00F33567" w:rsidP="005B3D95">
      <w:pPr>
        <w:widowControl w:val="0"/>
        <w:adjustRightInd w:val="0"/>
        <w:spacing w:before="240" w:after="240"/>
        <w:ind w:left="0" w:right="23"/>
        <w:jc w:val="both"/>
        <w:rPr>
          <w:rFonts w:ascii="Bookman Old Style" w:hAnsi="Bookman Old Style" w:cs="Arial"/>
          <w:spacing w:val="-4"/>
        </w:rPr>
      </w:pPr>
      <w:r w:rsidRPr="005039CA">
        <w:rPr>
          <w:rFonts w:ascii="Bookman Old Style" w:hAnsi="Bookman Old Style" w:cs="Arial"/>
          <w:b/>
        </w:rPr>
        <w:t xml:space="preserve">ARTÍCULO </w:t>
      </w:r>
      <w:r w:rsidR="00950624">
        <w:rPr>
          <w:rFonts w:ascii="Bookman Old Style" w:hAnsi="Bookman Old Style" w:cs="Arial"/>
          <w:b/>
        </w:rPr>
        <w:t>4</w:t>
      </w:r>
      <w:r w:rsidRPr="005039CA">
        <w:rPr>
          <w:rFonts w:ascii="Bookman Old Style" w:hAnsi="Bookman Old Style" w:cs="Arial"/>
          <w:b/>
          <w:spacing w:val="-4"/>
        </w:rPr>
        <w:t>.</w:t>
      </w:r>
      <w:r w:rsidRPr="005039CA">
        <w:rPr>
          <w:rFonts w:ascii="Bookman Old Style" w:hAnsi="Bookman Old Style" w:cs="Arial"/>
          <w:spacing w:val="-4"/>
        </w:rPr>
        <w:t xml:space="preserve"> </w:t>
      </w:r>
      <w:r w:rsidRPr="005039CA">
        <w:rPr>
          <w:rFonts w:ascii="Bookman Old Style" w:hAnsi="Bookman Old Style" w:cs="Arial"/>
          <w:b/>
          <w:spacing w:val="-4"/>
        </w:rPr>
        <w:t>Notificación y Recursos.</w:t>
      </w:r>
      <w:r w:rsidRPr="005039CA">
        <w:rPr>
          <w:rFonts w:ascii="Bookman Old Style" w:hAnsi="Bookman Old Style" w:cs="Arial"/>
          <w:spacing w:val="-4"/>
        </w:rPr>
        <w:t xml:space="preserve"> La presente Resolución deberá notificarse al representante legal de </w:t>
      </w:r>
      <w:r w:rsidR="00FF1B32">
        <w:rPr>
          <w:rFonts w:ascii="Bookman Old Style" w:hAnsi="Bookman Old Style" w:cs="Arial"/>
          <w:lang w:val="es-ES_tradnl"/>
        </w:rPr>
        <w:t>EMPRESAS PÚBLICAS DE MEDELLÍN E.S.P.</w:t>
      </w:r>
      <w:r w:rsidRPr="005039CA">
        <w:rPr>
          <w:rFonts w:ascii="Bookman Old Style" w:hAnsi="Bookman Old Style" w:cs="Arial"/>
          <w:lang w:val="es-ES_tradnl"/>
        </w:rPr>
        <w:t xml:space="preserve"> </w:t>
      </w:r>
      <w:r w:rsidRPr="005039CA">
        <w:rPr>
          <w:rFonts w:ascii="Bookman Old Style" w:hAnsi="Bookman Old Style" w:cs="Arial"/>
          <w:spacing w:val="-4"/>
        </w:rPr>
        <w:t xml:space="preserve">y, una vez en firme, deberá publicarse en el </w:t>
      </w:r>
      <w:r w:rsidRPr="009B5F52">
        <w:rPr>
          <w:rFonts w:ascii="Bookman Old Style" w:hAnsi="Bookman Old Style" w:cs="Arial"/>
          <w:iCs/>
          <w:spacing w:val="-4"/>
        </w:rPr>
        <w:t>Diario Oficial</w:t>
      </w:r>
      <w:r w:rsidRPr="005039CA">
        <w:rPr>
          <w:rFonts w:ascii="Bookman Old Style" w:hAnsi="Bookman Old Style" w:cs="Arial"/>
          <w:i/>
          <w:iCs/>
          <w:spacing w:val="-4"/>
        </w:rPr>
        <w:t>.</w:t>
      </w:r>
      <w:r w:rsidRPr="005039CA">
        <w:rPr>
          <w:rFonts w:ascii="Bookman Old Style" w:hAnsi="Bookman Old Style" w:cs="Arial"/>
          <w:spacing w:val="-4"/>
        </w:rPr>
        <w:t xml:space="preserve"> </w:t>
      </w:r>
    </w:p>
    <w:p w14:paraId="070AAF6D" w14:textId="77777777" w:rsidR="00F33567" w:rsidRPr="005039CA" w:rsidRDefault="00F33567" w:rsidP="005B3D95">
      <w:pPr>
        <w:widowControl w:val="0"/>
        <w:adjustRightInd w:val="0"/>
        <w:spacing w:before="240" w:after="240"/>
        <w:ind w:left="0" w:right="23"/>
        <w:jc w:val="both"/>
        <w:rPr>
          <w:rFonts w:ascii="Bookman Old Style" w:hAnsi="Bookman Old Style" w:cs="Arial"/>
          <w:spacing w:val="-4"/>
        </w:rPr>
      </w:pPr>
      <w:r w:rsidRPr="005039CA">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Pr>
          <w:rFonts w:ascii="Bookman Old Style" w:hAnsi="Bookman Old Style" w:cs="Arial"/>
          <w:spacing w:val="-4"/>
        </w:rPr>
        <w:t>.</w:t>
      </w:r>
    </w:p>
    <w:p w14:paraId="30379634" w14:textId="77777777" w:rsidR="00F33567" w:rsidRPr="005039CA" w:rsidRDefault="00F33567" w:rsidP="00F33567">
      <w:pPr>
        <w:widowControl w:val="0"/>
        <w:adjustRightInd w:val="0"/>
        <w:ind w:left="0" w:right="20"/>
        <w:jc w:val="center"/>
        <w:rPr>
          <w:rFonts w:ascii="Bookman Old Style" w:hAnsi="Bookman Old Style" w:cs="Arial"/>
          <w:b/>
        </w:rPr>
      </w:pPr>
      <w:r w:rsidRPr="005039CA">
        <w:rPr>
          <w:rFonts w:ascii="Bookman Old Style" w:hAnsi="Bookman Old Style" w:cs="Arial"/>
          <w:b/>
        </w:rPr>
        <w:t>NOTIFÍQUESE, PUBLÍQUESE Y CÚMPLASE</w:t>
      </w:r>
    </w:p>
    <w:p w14:paraId="5F8A1132" w14:textId="77777777" w:rsidR="00F33567" w:rsidRPr="005039CA" w:rsidRDefault="00F33567" w:rsidP="00F33567">
      <w:pPr>
        <w:widowControl w:val="0"/>
        <w:adjustRightInd w:val="0"/>
        <w:ind w:left="0" w:right="20"/>
        <w:jc w:val="both"/>
        <w:rPr>
          <w:rFonts w:ascii="Bookman Old Style" w:hAnsi="Bookman Old Style" w:cs="Arial"/>
        </w:rPr>
      </w:pPr>
    </w:p>
    <w:p w14:paraId="19161649" w14:textId="3CA07C2A" w:rsidR="00F33567" w:rsidRPr="00735176" w:rsidRDefault="00F33567" w:rsidP="00F33567">
      <w:pPr>
        <w:widowControl w:val="0"/>
        <w:adjustRightInd w:val="0"/>
        <w:ind w:left="0" w:right="20"/>
        <w:rPr>
          <w:rFonts w:ascii="Bookman Old Style" w:hAnsi="Bookman Old Style" w:cs="Arial"/>
          <w:b/>
          <w:bCs/>
        </w:rPr>
      </w:pPr>
      <w:r w:rsidRPr="005039CA">
        <w:rPr>
          <w:rFonts w:ascii="Bookman Old Style" w:hAnsi="Bookman Old Style" w:cs="Arial"/>
        </w:rPr>
        <w:t>Dada en Bogotá, D.C.</w:t>
      </w:r>
      <w:r w:rsidR="00595B4A">
        <w:rPr>
          <w:rFonts w:ascii="Bookman Old Style" w:hAnsi="Bookman Old Style" w:cs="Arial"/>
        </w:rPr>
        <w:t>, el</w:t>
      </w:r>
      <w:r>
        <w:rPr>
          <w:rFonts w:ascii="Bookman Old Style" w:hAnsi="Bookman Old Style" w:cs="Arial"/>
        </w:rPr>
        <w:t xml:space="preserve"> </w:t>
      </w:r>
      <w:r w:rsidR="002E5FF7">
        <w:rPr>
          <w:rFonts w:ascii="Bookman Old Style" w:hAnsi="Bookman Old Style" w:cs="Arial"/>
          <w:b/>
          <w:bCs/>
        </w:rPr>
        <w:t>24 AMY.</w:t>
      </w:r>
      <w:r w:rsidRPr="00735176">
        <w:rPr>
          <w:rFonts w:ascii="Bookman Old Style" w:hAnsi="Bookman Old Style" w:cs="Arial"/>
          <w:b/>
          <w:bCs/>
        </w:rPr>
        <w:t xml:space="preserve"> 202</w:t>
      </w:r>
      <w:r w:rsidR="005C3EB1">
        <w:rPr>
          <w:rFonts w:ascii="Bookman Old Style" w:hAnsi="Bookman Old Style" w:cs="Arial"/>
          <w:b/>
          <w:bCs/>
        </w:rPr>
        <w:t>2</w:t>
      </w:r>
    </w:p>
    <w:p w14:paraId="61EF0A05" w14:textId="77777777" w:rsidR="00F33567" w:rsidRDefault="00F33567" w:rsidP="00F33567">
      <w:pPr>
        <w:widowControl w:val="0"/>
        <w:tabs>
          <w:tab w:val="left" w:pos="-720"/>
        </w:tabs>
        <w:suppressAutoHyphens/>
        <w:adjustRightInd w:val="0"/>
        <w:ind w:left="0" w:right="20"/>
        <w:jc w:val="both"/>
        <w:rPr>
          <w:rFonts w:ascii="Bookman Old Style" w:hAnsi="Bookman Old Style" w:cs="Arial"/>
          <w:spacing w:val="-3"/>
        </w:rPr>
      </w:pPr>
    </w:p>
    <w:p w14:paraId="2A604818" w14:textId="1F05BAB7" w:rsidR="00F33567" w:rsidRDefault="00F33567" w:rsidP="00F33567">
      <w:pPr>
        <w:widowControl w:val="0"/>
        <w:tabs>
          <w:tab w:val="left" w:pos="-720"/>
        </w:tabs>
        <w:suppressAutoHyphens/>
        <w:adjustRightInd w:val="0"/>
        <w:ind w:left="0" w:right="20"/>
        <w:jc w:val="both"/>
        <w:rPr>
          <w:rFonts w:ascii="Bookman Old Style" w:hAnsi="Bookman Old Style" w:cs="Arial"/>
          <w:spacing w:val="-3"/>
        </w:rPr>
      </w:pPr>
    </w:p>
    <w:p w14:paraId="5A4C1732" w14:textId="77777777" w:rsidR="005B3D95" w:rsidRPr="005039CA" w:rsidRDefault="005B3D95" w:rsidP="00F33567">
      <w:pPr>
        <w:widowControl w:val="0"/>
        <w:tabs>
          <w:tab w:val="left" w:pos="-720"/>
        </w:tabs>
        <w:suppressAutoHyphens/>
        <w:adjustRightInd w:val="0"/>
        <w:ind w:left="0" w:right="20"/>
        <w:jc w:val="both"/>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F33567" w:rsidRPr="005039CA" w14:paraId="7858BC53" w14:textId="77777777" w:rsidTr="00F33567">
        <w:trPr>
          <w:trHeight w:val="887"/>
          <w:jc w:val="center"/>
        </w:trPr>
        <w:tc>
          <w:tcPr>
            <w:tcW w:w="5246" w:type="dxa"/>
          </w:tcPr>
          <w:p w14:paraId="079DA78B" w14:textId="77777777" w:rsidR="00F33567" w:rsidRPr="005039CA" w:rsidRDefault="00F33567" w:rsidP="00F33567">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46314242" w14:textId="77777777" w:rsidR="00F33567" w:rsidRPr="005039CA" w:rsidRDefault="00F33567" w:rsidP="00F33567">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6AC7B1BE" w14:textId="77777777" w:rsidR="00F33567" w:rsidRPr="005039CA" w:rsidRDefault="00F33567" w:rsidP="00F33567">
            <w:pPr>
              <w:tabs>
                <w:tab w:val="left" w:pos="-720"/>
              </w:tabs>
              <w:suppressAutoHyphens/>
              <w:ind w:left="0"/>
              <w:jc w:val="center"/>
              <w:rPr>
                <w:rFonts w:ascii="Bookman Old Style" w:hAnsi="Bookman Old Style"/>
              </w:rPr>
            </w:pPr>
            <w:r w:rsidRPr="005039CA">
              <w:rPr>
                <w:rFonts w:ascii="Bookman Old Style" w:hAnsi="Bookman Old Style"/>
              </w:rPr>
              <w:t xml:space="preserve">Delegado del </w:t>
            </w:r>
            <w:proofErr w:type="gramStart"/>
            <w:r w:rsidRPr="005039CA">
              <w:rPr>
                <w:rFonts w:ascii="Bookman Old Style" w:hAnsi="Bookman Old Style"/>
              </w:rPr>
              <w:t>Ministro</w:t>
            </w:r>
            <w:proofErr w:type="gramEnd"/>
            <w:r w:rsidRPr="005039CA">
              <w:rPr>
                <w:rFonts w:ascii="Bookman Old Style" w:hAnsi="Bookman Old Style"/>
              </w:rPr>
              <w:t xml:space="preserve"> de Minas y Energía</w:t>
            </w:r>
          </w:p>
          <w:p w14:paraId="09FAC914" w14:textId="77777777" w:rsidR="00F33567" w:rsidRPr="005039CA" w:rsidRDefault="00F33567" w:rsidP="00F33567">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820" w:type="dxa"/>
          </w:tcPr>
          <w:p w14:paraId="7500ABE6" w14:textId="77777777" w:rsidR="00F33567" w:rsidRPr="005039CA" w:rsidRDefault="00F33567" w:rsidP="00F33567">
            <w:pPr>
              <w:tabs>
                <w:tab w:val="left" w:pos="-720"/>
              </w:tabs>
              <w:suppressAutoHyphens/>
              <w:ind w:left="0" w:right="66"/>
              <w:jc w:val="center"/>
              <w:rPr>
                <w:rFonts w:ascii="Bookman Old Style" w:hAnsi="Bookman Old Style" w:cs="Arial"/>
                <w:b/>
              </w:rPr>
            </w:pPr>
            <w:r w:rsidRPr="005039CA">
              <w:rPr>
                <w:rFonts w:ascii="Bookman Old Style" w:hAnsi="Bookman Old Style" w:cs="Arial"/>
                <w:b/>
              </w:rPr>
              <w:t>JORGE ALBERTO VALENCIA MARÍN</w:t>
            </w:r>
          </w:p>
          <w:p w14:paraId="35CF9A21" w14:textId="77777777" w:rsidR="00F33567" w:rsidRPr="005039CA" w:rsidRDefault="00F33567" w:rsidP="00F33567">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 xml:space="preserve">Director Ejecutivo </w:t>
            </w:r>
          </w:p>
        </w:tc>
      </w:tr>
    </w:tbl>
    <w:p w14:paraId="128FE4B6" w14:textId="77777777" w:rsidR="005B3D95" w:rsidRPr="005039CA" w:rsidRDefault="005B3D95" w:rsidP="00AF3E4A">
      <w:pPr>
        <w:widowControl w:val="0"/>
        <w:tabs>
          <w:tab w:val="left" w:pos="-720"/>
        </w:tabs>
        <w:suppressAutoHyphens/>
        <w:adjustRightInd w:val="0"/>
        <w:ind w:left="0" w:right="20"/>
        <w:jc w:val="both"/>
        <w:rPr>
          <w:rFonts w:ascii="Bookman Old Style" w:hAnsi="Bookman Old Style" w:cs="Arial"/>
          <w:spacing w:val="-3"/>
        </w:rPr>
      </w:pPr>
    </w:p>
    <w:sectPr w:rsidR="005B3D95" w:rsidRPr="005039CA" w:rsidSect="00F33567">
      <w:headerReference w:type="default" r:id="rId10"/>
      <w:headerReference w:type="first" r:id="rId11"/>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F00F" w14:textId="77777777" w:rsidR="00D3751F" w:rsidRDefault="00D3751F">
      <w:r>
        <w:separator/>
      </w:r>
    </w:p>
  </w:endnote>
  <w:endnote w:type="continuationSeparator" w:id="0">
    <w:p w14:paraId="24374F71" w14:textId="77777777" w:rsidR="00D3751F" w:rsidRDefault="00D3751F">
      <w:r>
        <w:continuationSeparator/>
      </w:r>
    </w:p>
  </w:endnote>
  <w:endnote w:type="continuationNotice" w:id="1">
    <w:p w14:paraId="117464ED" w14:textId="77777777" w:rsidR="00D3751F" w:rsidRDefault="00D37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287" w:usb1="4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29A9" w14:textId="77777777" w:rsidR="00D3751F" w:rsidRDefault="00D3751F">
      <w:r>
        <w:separator/>
      </w:r>
    </w:p>
  </w:footnote>
  <w:footnote w:type="continuationSeparator" w:id="0">
    <w:p w14:paraId="7B908F91" w14:textId="77777777" w:rsidR="00D3751F" w:rsidRDefault="00D3751F">
      <w:r>
        <w:continuationSeparator/>
      </w:r>
    </w:p>
  </w:footnote>
  <w:footnote w:type="continuationNotice" w:id="1">
    <w:p w14:paraId="0BE614CC" w14:textId="77777777" w:rsidR="00D3751F" w:rsidRDefault="00D37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BB47" w14:textId="77777777" w:rsidR="001B1940" w:rsidRDefault="001B1940" w:rsidP="00F33567">
    <w:pPr>
      <w:pStyle w:val="Ttulo1"/>
      <w:ind w:right="6"/>
      <w:jc w:val="left"/>
      <w:rPr>
        <w:rFonts w:ascii="Bookman Old Style" w:hAnsi="Bookman Old Style" w:cs="Arial"/>
        <w:b w:val="0"/>
        <w:sz w:val="22"/>
        <w:szCs w:val="22"/>
      </w:rPr>
    </w:pPr>
  </w:p>
  <w:p w14:paraId="1B196464" w14:textId="6C81D0F6" w:rsidR="001B1940" w:rsidRPr="00951F79" w:rsidRDefault="001B1940" w:rsidP="00750EB1">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ED2C30" w:rsidRPr="00750EB1">
      <w:rPr>
        <w:rFonts w:ascii="Bookman Old Style" w:hAnsi="Bookman Old Style"/>
        <w:szCs w:val="24"/>
        <w:u w:val="single"/>
      </w:rPr>
      <w:t>502</w:t>
    </w:r>
    <w:r w:rsidR="002E5FF7">
      <w:rPr>
        <w:rFonts w:ascii="Bookman Old Style" w:hAnsi="Bookman Old Style"/>
        <w:szCs w:val="24"/>
        <w:u w:val="single"/>
      </w:rPr>
      <w:t xml:space="preserve"> 016</w:t>
    </w:r>
    <w:r w:rsidRPr="00ED2C30">
      <w:rPr>
        <w:rFonts w:ascii="Bookman Old Style" w:hAnsi="Bookman Old Style" w:cs="Arial"/>
        <w:szCs w:val="24"/>
        <w:u w:val="single"/>
      </w:rPr>
      <w:tab/>
    </w:r>
    <w:r>
      <w:rPr>
        <w:rFonts w:ascii="Bookman Old Style" w:hAnsi="Bookman Old Style" w:cs="Arial"/>
        <w:b w:val="0"/>
        <w:sz w:val="22"/>
        <w:szCs w:val="22"/>
      </w:rPr>
      <w:t xml:space="preserve">DE  </w:t>
    </w:r>
    <w:r w:rsidR="002E5FF7">
      <w:rPr>
        <w:rFonts w:ascii="Bookman Old Style" w:hAnsi="Bookman Old Style" w:cs="Arial"/>
        <w:bCs/>
        <w:szCs w:val="24"/>
        <w:u w:val="single"/>
      </w:rPr>
      <w:t>24 MAY. 2022</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461DC6">
      <w:rPr>
        <w:rFonts w:ascii="Bookman Old Style" w:hAnsi="Bookman Old Style" w:cs="Arial"/>
        <w:b w:val="0"/>
        <w:noProof/>
        <w:sz w:val="22"/>
        <w:szCs w:val="22"/>
      </w:rPr>
      <w:t>15</w:t>
    </w:r>
    <w:r>
      <w:rPr>
        <w:rFonts w:ascii="Bookman Old Style" w:hAnsi="Bookman Old Style" w:cs="Arial"/>
        <w:b w:val="0"/>
        <w:noProof/>
        <w:sz w:val="22"/>
        <w:szCs w:val="22"/>
      </w:rPr>
      <w:fldChar w:fldCharType="end"/>
    </w:r>
  </w:p>
  <w:p w14:paraId="382D22C0" w14:textId="2443A813" w:rsidR="001B1940" w:rsidRDefault="001B1940" w:rsidP="00F33567">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EF1BC05" wp14:editId="7AC6E713">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796E0"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r w:rsidR="00ED2C30">
      <w:rPr>
        <w:rFonts w:ascii="Bookman Old Style" w:hAnsi="Bookman Old Style" w:cs="Arial"/>
      </w:rPr>
      <w:tab/>
    </w:r>
  </w:p>
  <w:p w14:paraId="4EB3ADEC" w14:textId="3C0331B4" w:rsidR="006C2A98" w:rsidRPr="0035039C" w:rsidRDefault="00002669" w:rsidP="006C2A98">
    <w:pPr>
      <w:widowControl w:val="0"/>
      <w:adjustRightInd w:val="0"/>
      <w:ind w:left="0" w:right="20"/>
      <w:jc w:val="both"/>
      <w:rPr>
        <w:rFonts w:ascii="Bookman Old Style" w:hAnsi="Bookman Old Style" w:cs="Arial"/>
        <w:sz w:val="20"/>
        <w:szCs w:val="20"/>
        <w:lang w:val="es-ES_tradnl"/>
      </w:rPr>
    </w:pPr>
    <w:bookmarkStart w:id="3" w:name="_Hlk109747214"/>
    <w:r w:rsidRPr="002E5FF7">
      <w:rPr>
        <w:rFonts w:ascii="Bookman Old Style" w:hAnsi="Bookman Old Style" w:cs="Arial"/>
        <w:sz w:val="22"/>
        <w:szCs w:val="22"/>
        <w:lang w:val="es-ES_tradnl"/>
      </w:rPr>
      <w:t>Por la cual se reconoce una Estación de Regulación de Puerta de Ciudad-ERPC</w:t>
    </w:r>
    <w:r w:rsidR="009D5CA8" w:rsidRPr="002E5FF7">
      <w:rPr>
        <w:rFonts w:ascii="Bookman Old Style" w:hAnsi="Bookman Old Style" w:cs="Arial"/>
        <w:sz w:val="22"/>
        <w:szCs w:val="22"/>
        <w:lang w:val="es-ES_tradnl"/>
      </w:rPr>
      <w:t xml:space="preserve"> que estaba en la base tarifaria de transporte de un transportador de gas natural, como parte del Programa de Reposición de Activos</w:t>
    </w:r>
    <w:r w:rsidRPr="002E5FF7">
      <w:rPr>
        <w:rFonts w:ascii="Bookman Old Style" w:hAnsi="Bookman Old Style" w:cs="Arial"/>
        <w:sz w:val="22"/>
        <w:szCs w:val="22"/>
        <w:lang w:val="es-ES_tradnl"/>
      </w:rPr>
      <w:t xml:space="preserve"> para el Mercado Relevante de Distribución para el Siguiente Período Tarifario aprobado mediante Resolución CREG 502</w:t>
    </w:r>
    <w:r w:rsidR="003D108C" w:rsidRPr="002E5FF7">
      <w:rPr>
        <w:rFonts w:ascii="Bookman Old Style" w:hAnsi="Bookman Old Style" w:cs="Arial"/>
        <w:sz w:val="22"/>
        <w:szCs w:val="22"/>
        <w:lang w:val="es-ES_tradnl"/>
      </w:rPr>
      <w:t xml:space="preserve"> 015</w:t>
    </w:r>
    <w:r w:rsidRPr="002E5FF7">
      <w:rPr>
        <w:rFonts w:ascii="Bookman Old Style" w:hAnsi="Bookman Old Style" w:cs="Arial"/>
        <w:sz w:val="22"/>
        <w:szCs w:val="22"/>
        <w:lang w:val="es-ES_tradnl"/>
      </w:rPr>
      <w:t xml:space="preserve"> de 2022</w:t>
    </w:r>
    <w:r w:rsidR="0035039C" w:rsidRPr="0035039C">
      <w:rPr>
        <w:rFonts w:ascii="Bookman Old Style" w:hAnsi="Bookman Old Style" w:cs="Arial"/>
        <w:sz w:val="20"/>
        <w:szCs w:val="20"/>
        <w:lang w:val="es-ES_tradnl"/>
      </w:rPr>
      <w:t>.</w:t>
    </w:r>
  </w:p>
  <w:bookmarkEnd w:id="3"/>
  <w:p w14:paraId="71467475" w14:textId="77777777" w:rsidR="001B1940" w:rsidRPr="00761659" w:rsidRDefault="001B1940" w:rsidP="00F33567">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92F3" w14:textId="77777777" w:rsidR="001B1940" w:rsidRDefault="001B1940" w:rsidP="00F33567">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5C16310B" w14:textId="77777777" w:rsidR="001B1940" w:rsidRDefault="001B1940">
    <w:pPr>
      <w:pStyle w:val="Encabezado"/>
      <w:jc w:val="center"/>
      <w:rPr>
        <w:rFonts w:ascii="Arial" w:hAnsi="Arial" w:cs="Arial"/>
        <w:spacing w:val="20"/>
        <w:sz w:val="20"/>
      </w:rPr>
    </w:pPr>
  </w:p>
  <w:p w14:paraId="5A6458BF" w14:textId="77777777" w:rsidR="001B1940" w:rsidRDefault="001B1940" w:rsidP="00F33567">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B9BCD3F" wp14:editId="631DC1C7">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EC5C8"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761348B"/>
    <w:multiLevelType w:val="hybridMultilevel"/>
    <w:tmpl w:val="01DCC994"/>
    <w:lvl w:ilvl="0" w:tplc="BD8ACD2C">
      <w:start w:val="1"/>
      <w:numFmt w:val="lowerLetter"/>
      <w:lvlText w:val="%1)"/>
      <w:lvlJc w:val="left"/>
      <w:pPr>
        <w:tabs>
          <w:tab w:val="num" w:pos="738"/>
        </w:tabs>
        <w:ind w:left="738" w:hanging="454"/>
      </w:pPr>
      <w:rPr>
        <w:rFonts w:ascii="Bookman Old Style" w:hAnsi="Bookman Old Style" w:hint="default"/>
        <w:b/>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AF00D2"/>
    <w:multiLevelType w:val="hybridMultilevel"/>
    <w:tmpl w:val="4C0833CA"/>
    <w:lvl w:ilvl="0" w:tplc="1628845C">
      <w:start w:val="1"/>
      <w:numFmt w:val="decimal"/>
      <w:lvlText w:val="%1."/>
      <w:lvlJc w:val="left"/>
      <w:pPr>
        <w:ind w:left="720" w:hanging="36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614E91"/>
    <w:multiLevelType w:val="multilevel"/>
    <w:tmpl w:val="DAEC178E"/>
    <w:lvl w:ilvl="0">
      <w:start w:val="5"/>
      <w:numFmt w:val="decimal"/>
      <w:pStyle w:val="Ttuloprincip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4137001">
    <w:abstractNumId w:val="4"/>
  </w:num>
  <w:num w:numId="2" w16cid:durableId="1243221220">
    <w:abstractNumId w:val="3"/>
  </w:num>
  <w:num w:numId="3" w16cid:durableId="1270116444">
    <w:abstractNumId w:val="2"/>
  </w:num>
  <w:num w:numId="4" w16cid:durableId="957957546">
    <w:abstractNumId w:val="9"/>
  </w:num>
  <w:num w:numId="5" w16cid:durableId="1183201883">
    <w:abstractNumId w:val="6"/>
  </w:num>
  <w:num w:numId="6" w16cid:durableId="2141415889">
    <w:abstractNumId w:val="16"/>
  </w:num>
  <w:num w:numId="7" w16cid:durableId="1259556117">
    <w:abstractNumId w:val="5"/>
  </w:num>
  <w:num w:numId="8" w16cid:durableId="1652178773">
    <w:abstractNumId w:val="19"/>
  </w:num>
  <w:num w:numId="9" w16cid:durableId="1374846374">
    <w:abstractNumId w:val="22"/>
  </w:num>
  <w:num w:numId="10" w16cid:durableId="702948521">
    <w:abstractNumId w:val="14"/>
  </w:num>
  <w:num w:numId="11" w16cid:durableId="325131611">
    <w:abstractNumId w:val="11"/>
  </w:num>
  <w:num w:numId="12" w16cid:durableId="665137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85446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5060663">
    <w:abstractNumId w:val="7"/>
  </w:num>
  <w:num w:numId="15" w16cid:durableId="1145899504">
    <w:abstractNumId w:val="21"/>
  </w:num>
  <w:num w:numId="16" w16cid:durableId="1615211027">
    <w:abstractNumId w:val="23"/>
  </w:num>
  <w:num w:numId="17" w16cid:durableId="1406756057">
    <w:abstractNumId w:val="12"/>
  </w:num>
  <w:num w:numId="18" w16cid:durableId="824710752">
    <w:abstractNumId w:val="0"/>
  </w:num>
  <w:num w:numId="19" w16cid:durableId="333916376">
    <w:abstractNumId w:val="1"/>
  </w:num>
  <w:num w:numId="20" w16cid:durableId="623537233">
    <w:abstractNumId w:val="20"/>
  </w:num>
  <w:num w:numId="21" w16cid:durableId="927544710">
    <w:abstractNumId w:val="8"/>
  </w:num>
  <w:num w:numId="22" w16cid:durableId="584455664">
    <w:abstractNumId w:val="18"/>
  </w:num>
  <w:num w:numId="23" w16cid:durableId="907767014">
    <w:abstractNumId w:val="10"/>
  </w:num>
  <w:num w:numId="24" w16cid:durableId="475998339">
    <w:abstractNumId w:val="13"/>
  </w:num>
  <w:num w:numId="25" w16cid:durableId="618798078">
    <w:abstractNumId w:val="15"/>
  </w:num>
  <w:num w:numId="26" w16cid:durableId="16999650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67"/>
    <w:rsid w:val="00002669"/>
    <w:rsid w:val="00005674"/>
    <w:rsid w:val="0001026F"/>
    <w:rsid w:val="00023EA7"/>
    <w:rsid w:val="00027C67"/>
    <w:rsid w:val="00033FE6"/>
    <w:rsid w:val="0003561E"/>
    <w:rsid w:val="00042F17"/>
    <w:rsid w:val="000437DD"/>
    <w:rsid w:val="000507FF"/>
    <w:rsid w:val="00050AB9"/>
    <w:rsid w:val="000541EC"/>
    <w:rsid w:val="00080085"/>
    <w:rsid w:val="00083A67"/>
    <w:rsid w:val="00097FEE"/>
    <w:rsid w:val="000A01AB"/>
    <w:rsid w:val="000A571B"/>
    <w:rsid w:val="000B390F"/>
    <w:rsid w:val="000B59B3"/>
    <w:rsid w:val="000D6B98"/>
    <w:rsid w:val="000E11ED"/>
    <w:rsid w:val="00101E26"/>
    <w:rsid w:val="00107A98"/>
    <w:rsid w:val="00127C6F"/>
    <w:rsid w:val="00133F1F"/>
    <w:rsid w:val="001410BD"/>
    <w:rsid w:val="00142E67"/>
    <w:rsid w:val="0014630C"/>
    <w:rsid w:val="001512CF"/>
    <w:rsid w:val="0015362F"/>
    <w:rsid w:val="00163228"/>
    <w:rsid w:val="001639AA"/>
    <w:rsid w:val="00165EA8"/>
    <w:rsid w:val="001667C6"/>
    <w:rsid w:val="00170B4E"/>
    <w:rsid w:val="0017436E"/>
    <w:rsid w:val="0017645A"/>
    <w:rsid w:val="00184A65"/>
    <w:rsid w:val="0018688A"/>
    <w:rsid w:val="00194618"/>
    <w:rsid w:val="00196614"/>
    <w:rsid w:val="001A65E0"/>
    <w:rsid w:val="001B1940"/>
    <w:rsid w:val="001B2FE2"/>
    <w:rsid w:val="001B46DA"/>
    <w:rsid w:val="001D2C37"/>
    <w:rsid w:val="001D5315"/>
    <w:rsid w:val="001D7EF5"/>
    <w:rsid w:val="001E2954"/>
    <w:rsid w:val="00204156"/>
    <w:rsid w:val="00212E3E"/>
    <w:rsid w:val="00213445"/>
    <w:rsid w:val="0023160F"/>
    <w:rsid w:val="00236D0F"/>
    <w:rsid w:val="00241EB1"/>
    <w:rsid w:val="00243FBF"/>
    <w:rsid w:val="00245532"/>
    <w:rsid w:val="00250167"/>
    <w:rsid w:val="00256A3B"/>
    <w:rsid w:val="00290C85"/>
    <w:rsid w:val="00290DA3"/>
    <w:rsid w:val="00291F2B"/>
    <w:rsid w:val="002949ED"/>
    <w:rsid w:val="00294A2E"/>
    <w:rsid w:val="00295E98"/>
    <w:rsid w:val="002A1CE4"/>
    <w:rsid w:val="002B3C2C"/>
    <w:rsid w:val="002D17E9"/>
    <w:rsid w:val="002D2274"/>
    <w:rsid w:val="002D78D0"/>
    <w:rsid w:val="002E0708"/>
    <w:rsid w:val="002E0DC9"/>
    <w:rsid w:val="002E5FF7"/>
    <w:rsid w:val="00302AD3"/>
    <w:rsid w:val="0030618D"/>
    <w:rsid w:val="003113AB"/>
    <w:rsid w:val="0032706F"/>
    <w:rsid w:val="0032718E"/>
    <w:rsid w:val="00332089"/>
    <w:rsid w:val="00333B6B"/>
    <w:rsid w:val="0035039C"/>
    <w:rsid w:val="003517CD"/>
    <w:rsid w:val="00363BC4"/>
    <w:rsid w:val="00370294"/>
    <w:rsid w:val="00372DA8"/>
    <w:rsid w:val="003811A3"/>
    <w:rsid w:val="003B2005"/>
    <w:rsid w:val="003C27FA"/>
    <w:rsid w:val="003C280C"/>
    <w:rsid w:val="003C4FE1"/>
    <w:rsid w:val="003D108C"/>
    <w:rsid w:val="003D2E24"/>
    <w:rsid w:val="003D597C"/>
    <w:rsid w:val="003D5AC5"/>
    <w:rsid w:val="003D7F7A"/>
    <w:rsid w:val="003E0300"/>
    <w:rsid w:val="003F6D08"/>
    <w:rsid w:val="00403378"/>
    <w:rsid w:val="0040694C"/>
    <w:rsid w:val="0042182F"/>
    <w:rsid w:val="004230E3"/>
    <w:rsid w:val="004274C8"/>
    <w:rsid w:val="004342BC"/>
    <w:rsid w:val="004401D2"/>
    <w:rsid w:val="00445422"/>
    <w:rsid w:val="004532C6"/>
    <w:rsid w:val="00461EF6"/>
    <w:rsid w:val="00462E08"/>
    <w:rsid w:val="00464B7D"/>
    <w:rsid w:val="00467D4B"/>
    <w:rsid w:val="00477ACF"/>
    <w:rsid w:val="00480C09"/>
    <w:rsid w:val="0049237D"/>
    <w:rsid w:val="004A108D"/>
    <w:rsid w:val="004A2672"/>
    <w:rsid w:val="004B268D"/>
    <w:rsid w:val="004B7293"/>
    <w:rsid w:val="004C0795"/>
    <w:rsid w:val="004C0D6E"/>
    <w:rsid w:val="004C356E"/>
    <w:rsid w:val="004D0B09"/>
    <w:rsid w:val="004D381D"/>
    <w:rsid w:val="004D53A0"/>
    <w:rsid w:val="004D79F0"/>
    <w:rsid w:val="004E6790"/>
    <w:rsid w:val="004F45F6"/>
    <w:rsid w:val="00500799"/>
    <w:rsid w:val="0050782D"/>
    <w:rsid w:val="00514C4A"/>
    <w:rsid w:val="005177B0"/>
    <w:rsid w:val="00520F79"/>
    <w:rsid w:val="00522D84"/>
    <w:rsid w:val="0052314A"/>
    <w:rsid w:val="0052371B"/>
    <w:rsid w:val="00532DE7"/>
    <w:rsid w:val="005422B0"/>
    <w:rsid w:val="00543207"/>
    <w:rsid w:val="00547B7B"/>
    <w:rsid w:val="00561CE4"/>
    <w:rsid w:val="00595B4A"/>
    <w:rsid w:val="005B20E3"/>
    <w:rsid w:val="005B3D95"/>
    <w:rsid w:val="005C3EB1"/>
    <w:rsid w:val="005C5B78"/>
    <w:rsid w:val="005C75AB"/>
    <w:rsid w:val="005D0E2E"/>
    <w:rsid w:val="005E0852"/>
    <w:rsid w:val="005E4B40"/>
    <w:rsid w:val="005E6D58"/>
    <w:rsid w:val="00601D99"/>
    <w:rsid w:val="00603895"/>
    <w:rsid w:val="006039D0"/>
    <w:rsid w:val="0061163A"/>
    <w:rsid w:val="006162AF"/>
    <w:rsid w:val="00636FBE"/>
    <w:rsid w:val="0064047B"/>
    <w:rsid w:val="0065060E"/>
    <w:rsid w:val="0065158B"/>
    <w:rsid w:val="00672AC3"/>
    <w:rsid w:val="00676A2A"/>
    <w:rsid w:val="00686F08"/>
    <w:rsid w:val="0068709B"/>
    <w:rsid w:val="006870DB"/>
    <w:rsid w:val="00687508"/>
    <w:rsid w:val="006C2A98"/>
    <w:rsid w:val="006D174A"/>
    <w:rsid w:val="006D309D"/>
    <w:rsid w:val="006E672E"/>
    <w:rsid w:val="006F1AA6"/>
    <w:rsid w:val="007020EB"/>
    <w:rsid w:val="00711347"/>
    <w:rsid w:val="007160AF"/>
    <w:rsid w:val="0073014B"/>
    <w:rsid w:val="0073559D"/>
    <w:rsid w:val="00735B4E"/>
    <w:rsid w:val="0074502F"/>
    <w:rsid w:val="00750EB1"/>
    <w:rsid w:val="00756EE7"/>
    <w:rsid w:val="00781965"/>
    <w:rsid w:val="00791A3A"/>
    <w:rsid w:val="00795185"/>
    <w:rsid w:val="007A2773"/>
    <w:rsid w:val="007A7ABC"/>
    <w:rsid w:val="007B085D"/>
    <w:rsid w:val="007C6F1E"/>
    <w:rsid w:val="007D0768"/>
    <w:rsid w:val="007E3E68"/>
    <w:rsid w:val="007F01B3"/>
    <w:rsid w:val="007F763C"/>
    <w:rsid w:val="008236A2"/>
    <w:rsid w:val="00832C15"/>
    <w:rsid w:val="00835EC5"/>
    <w:rsid w:val="008445C5"/>
    <w:rsid w:val="00861853"/>
    <w:rsid w:val="0086193D"/>
    <w:rsid w:val="00881867"/>
    <w:rsid w:val="00885556"/>
    <w:rsid w:val="00887891"/>
    <w:rsid w:val="00893235"/>
    <w:rsid w:val="008C15CD"/>
    <w:rsid w:val="008C2043"/>
    <w:rsid w:val="008C2277"/>
    <w:rsid w:val="008C3940"/>
    <w:rsid w:val="008C5FDF"/>
    <w:rsid w:val="008D3539"/>
    <w:rsid w:val="008D7FDF"/>
    <w:rsid w:val="008E1360"/>
    <w:rsid w:val="008E178D"/>
    <w:rsid w:val="008F5591"/>
    <w:rsid w:val="009006BD"/>
    <w:rsid w:val="009040EE"/>
    <w:rsid w:val="00910ECC"/>
    <w:rsid w:val="00915AAD"/>
    <w:rsid w:val="009372A2"/>
    <w:rsid w:val="009403F6"/>
    <w:rsid w:val="0094243F"/>
    <w:rsid w:val="00942631"/>
    <w:rsid w:val="00945962"/>
    <w:rsid w:val="00950624"/>
    <w:rsid w:val="00961790"/>
    <w:rsid w:val="00961AC8"/>
    <w:rsid w:val="00964364"/>
    <w:rsid w:val="00964D5D"/>
    <w:rsid w:val="00967A57"/>
    <w:rsid w:val="00971F96"/>
    <w:rsid w:val="0098436D"/>
    <w:rsid w:val="0098456C"/>
    <w:rsid w:val="00995248"/>
    <w:rsid w:val="00996CCA"/>
    <w:rsid w:val="009A3E83"/>
    <w:rsid w:val="009B45D5"/>
    <w:rsid w:val="009C55CF"/>
    <w:rsid w:val="009C6986"/>
    <w:rsid w:val="009D2E84"/>
    <w:rsid w:val="009D4975"/>
    <w:rsid w:val="009D5CA8"/>
    <w:rsid w:val="009E0660"/>
    <w:rsid w:val="009E1A98"/>
    <w:rsid w:val="009E1B06"/>
    <w:rsid w:val="00A03983"/>
    <w:rsid w:val="00A14E22"/>
    <w:rsid w:val="00A14F21"/>
    <w:rsid w:val="00A21541"/>
    <w:rsid w:val="00A26BBA"/>
    <w:rsid w:val="00A33761"/>
    <w:rsid w:val="00A41881"/>
    <w:rsid w:val="00A41A1B"/>
    <w:rsid w:val="00A51DFA"/>
    <w:rsid w:val="00A659A7"/>
    <w:rsid w:val="00A67787"/>
    <w:rsid w:val="00A72FD4"/>
    <w:rsid w:val="00A76956"/>
    <w:rsid w:val="00A80A73"/>
    <w:rsid w:val="00A875B4"/>
    <w:rsid w:val="00AA3378"/>
    <w:rsid w:val="00AB3C3D"/>
    <w:rsid w:val="00AC39C7"/>
    <w:rsid w:val="00AC3DA7"/>
    <w:rsid w:val="00AC7A81"/>
    <w:rsid w:val="00AD1DF5"/>
    <w:rsid w:val="00AD2B46"/>
    <w:rsid w:val="00AE068F"/>
    <w:rsid w:val="00AE382B"/>
    <w:rsid w:val="00AF3E4A"/>
    <w:rsid w:val="00B026D6"/>
    <w:rsid w:val="00B23685"/>
    <w:rsid w:val="00B25599"/>
    <w:rsid w:val="00B32380"/>
    <w:rsid w:val="00B42C44"/>
    <w:rsid w:val="00B43C62"/>
    <w:rsid w:val="00B464FD"/>
    <w:rsid w:val="00B51CD5"/>
    <w:rsid w:val="00B65924"/>
    <w:rsid w:val="00B75D64"/>
    <w:rsid w:val="00B8310E"/>
    <w:rsid w:val="00BA0860"/>
    <w:rsid w:val="00BA08FB"/>
    <w:rsid w:val="00BA28E1"/>
    <w:rsid w:val="00BB3D97"/>
    <w:rsid w:val="00BB7145"/>
    <w:rsid w:val="00BF1C70"/>
    <w:rsid w:val="00BF2F2D"/>
    <w:rsid w:val="00BF3004"/>
    <w:rsid w:val="00BF45CC"/>
    <w:rsid w:val="00C13DB3"/>
    <w:rsid w:val="00C16C84"/>
    <w:rsid w:val="00C172BB"/>
    <w:rsid w:val="00C20165"/>
    <w:rsid w:val="00C241DA"/>
    <w:rsid w:val="00C2721D"/>
    <w:rsid w:val="00C27B16"/>
    <w:rsid w:val="00C47872"/>
    <w:rsid w:val="00C507EB"/>
    <w:rsid w:val="00C51912"/>
    <w:rsid w:val="00C5681E"/>
    <w:rsid w:val="00C67427"/>
    <w:rsid w:val="00C837FA"/>
    <w:rsid w:val="00C9553A"/>
    <w:rsid w:val="00C96BEC"/>
    <w:rsid w:val="00CA4800"/>
    <w:rsid w:val="00CB118C"/>
    <w:rsid w:val="00CB322C"/>
    <w:rsid w:val="00CB6103"/>
    <w:rsid w:val="00CC1D5B"/>
    <w:rsid w:val="00CE09DF"/>
    <w:rsid w:val="00CE76AA"/>
    <w:rsid w:val="00D073F3"/>
    <w:rsid w:val="00D16B26"/>
    <w:rsid w:val="00D17C98"/>
    <w:rsid w:val="00D2162B"/>
    <w:rsid w:val="00D34BB7"/>
    <w:rsid w:val="00D3751F"/>
    <w:rsid w:val="00D378D3"/>
    <w:rsid w:val="00D37DA8"/>
    <w:rsid w:val="00D51BFD"/>
    <w:rsid w:val="00D531AF"/>
    <w:rsid w:val="00D55E70"/>
    <w:rsid w:val="00D6599F"/>
    <w:rsid w:val="00D731E2"/>
    <w:rsid w:val="00D733F9"/>
    <w:rsid w:val="00D83D47"/>
    <w:rsid w:val="00D85D71"/>
    <w:rsid w:val="00D936F0"/>
    <w:rsid w:val="00D9376E"/>
    <w:rsid w:val="00D979B6"/>
    <w:rsid w:val="00DA253C"/>
    <w:rsid w:val="00DA3EBF"/>
    <w:rsid w:val="00DD0D83"/>
    <w:rsid w:val="00DE017C"/>
    <w:rsid w:val="00DE4057"/>
    <w:rsid w:val="00DE5F7E"/>
    <w:rsid w:val="00DF5D66"/>
    <w:rsid w:val="00E232C6"/>
    <w:rsid w:val="00E304EA"/>
    <w:rsid w:val="00E342AB"/>
    <w:rsid w:val="00E45366"/>
    <w:rsid w:val="00E54CC7"/>
    <w:rsid w:val="00E55093"/>
    <w:rsid w:val="00E64A3D"/>
    <w:rsid w:val="00E6695E"/>
    <w:rsid w:val="00E70FA0"/>
    <w:rsid w:val="00E7229D"/>
    <w:rsid w:val="00E83EC3"/>
    <w:rsid w:val="00E90EC6"/>
    <w:rsid w:val="00EA504B"/>
    <w:rsid w:val="00EC0951"/>
    <w:rsid w:val="00EC1A34"/>
    <w:rsid w:val="00EC5E22"/>
    <w:rsid w:val="00ED07C0"/>
    <w:rsid w:val="00ED2C30"/>
    <w:rsid w:val="00F0048A"/>
    <w:rsid w:val="00F04783"/>
    <w:rsid w:val="00F052F7"/>
    <w:rsid w:val="00F07D19"/>
    <w:rsid w:val="00F106C4"/>
    <w:rsid w:val="00F13F87"/>
    <w:rsid w:val="00F16702"/>
    <w:rsid w:val="00F175A3"/>
    <w:rsid w:val="00F22B39"/>
    <w:rsid w:val="00F31966"/>
    <w:rsid w:val="00F33567"/>
    <w:rsid w:val="00F44DFF"/>
    <w:rsid w:val="00F5136E"/>
    <w:rsid w:val="00F57CFA"/>
    <w:rsid w:val="00F60864"/>
    <w:rsid w:val="00F71D31"/>
    <w:rsid w:val="00F96ED9"/>
    <w:rsid w:val="00FA043E"/>
    <w:rsid w:val="00FC2582"/>
    <w:rsid w:val="00FE75E7"/>
    <w:rsid w:val="00FF1B32"/>
    <w:rsid w:val="00FF26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F08941"/>
  <w15:chartTrackingRefBased/>
  <w15:docId w15:val="{FED4D87D-1739-4C0C-BC92-5742998E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27"/>
    <w:pPr>
      <w:ind w:left="567"/>
      <w:jc w:val="left"/>
    </w:pPr>
    <w:rPr>
      <w:rFonts w:ascii="Times New Roman" w:eastAsia="Times New Roman" w:hAnsi="Times New Roman" w:cs="Times New Roman"/>
      <w:sz w:val="24"/>
      <w:szCs w:val="24"/>
      <w:lang w:val="es-ES" w:eastAsia="es-ES"/>
    </w:rPr>
  </w:style>
  <w:style w:type="paragraph" w:styleId="Ttulo1">
    <w:name w:val="heading 1"/>
    <w:aliases w:val="ARTICULO"/>
    <w:basedOn w:val="Normal"/>
    <w:next w:val="Normal"/>
    <w:link w:val="Ttulo1Car"/>
    <w:qFormat/>
    <w:rsid w:val="00F33567"/>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qFormat/>
    <w:rsid w:val="007A2773"/>
    <w:pPr>
      <w:keepNext/>
      <w:spacing w:before="220" w:after="220"/>
      <w:ind w:left="0"/>
      <w:outlineLvl w:val="1"/>
    </w:pPr>
    <w:rPr>
      <w:rFonts w:ascii="Arial" w:hAnsi="Arial"/>
      <w:b/>
      <w:sz w:val="22"/>
      <w:szCs w:val="20"/>
      <w:lang w:val="es-CO"/>
    </w:rPr>
  </w:style>
  <w:style w:type="paragraph" w:styleId="Ttulo3">
    <w:name w:val="heading 3"/>
    <w:basedOn w:val="Normal"/>
    <w:next w:val="Normal"/>
    <w:link w:val="Ttulo3Car"/>
    <w:qFormat/>
    <w:rsid w:val="00F33567"/>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F33567"/>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F33567"/>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qFormat/>
    <w:rsid w:val="007A2773"/>
    <w:pPr>
      <w:keepNext/>
      <w:spacing w:before="220" w:after="220"/>
      <w:ind w:left="0"/>
      <w:outlineLvl w:val="5"/>
    </w:pPr>
    <w:rPr>
      <w:b/>
      <w:i/>
      <w:sz w:val="20"/>
      <w:szCs w:val="20"/>
      <w:lang w:val="es-CO"/>
    </w:rPr>
  </w:style>
  <w:style w:type="paragraph" w:styleId="Ttulo7">
    <w:name w:val="heading 7"/>
    <w:basedOn w:val="Normal"/>
    <w:next w:val="Normal"/>
    <w:link w:val="Ttulo7Car"/>
    <w:uiPriority w:val="9"/>
    <w:unhideWhenUsed/>
    <w:qFormat/>
    <w:rsid w:val="00F33567"/>
    <w:pPr>
      <w:spacing w:before="240" w:after="60"/>
      <w:outlineLvl w:val="6"/>
    </w:pPr>
    <w:rPr>
      <w:rFonts w:ascii="Calibri" w:hAnsi="Calibri"/>
    </w:rPr>
  </w:style>
  <w:style w:type="paragraph" w:styleId="Ttulo8">
    <w:name w:val="heading 8"/>
    <w:basedOn w:val="Normal"/>
    <w:next w:val="Normal"/>
    <w:link w:val="Ttulo8Car"/>
    <w:qFormat/>
    <w:rsid w:val="007A2773"/>
    <w:pPr>
      <w:keepNext/>
      <w:spacing w:before="220" w:after="220"/>
      <w:ind w:left="0"/>
      <w:jc w:val="center"/>
      <w:outlineLvl w:val="7"/>
    </w:pPr>
    <w:rPr>
      <w:b/>
      <w:sz w:val="20"/>
      <w:szCs w:val="20"/>
      <w:lang w:val="es-CO"/>
    </w:rPr>
  </w:style>
  <w:style w:type="paragraph" w:styleId="Ttulo9">
    <w:name w:val="heading 9"/>
    <w:basedOn w:val="Normal"/>
    <w:next w:val="Normal"/>
    <w:link w:val="Ttulo9Car"/>
    <w:qFormat/>
    <w:rsid w:val="007A2773"/>
    <w:pPr>
      <w:keepNext/>
      <w:spacing w:before="220" w:after="220"/>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F33567"/>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F33567"/>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F33567"/>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F33567"/>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rsid w:val="00F33567"/>
    <w:rPr>
      <w:rFonts w:ascii="Calibri" w:eastAsia="Times New Roman" w:hAnsi="Calibri" w:cs="Times New Roman"/>
      <w:sz w:val="24"/>
      <w:szCs w:val="24"/>
      <w:lang w:val="es-ES" w:eastAsia="es-ES"/>
    </w:rPr>
  </w:style>
  <w:style w:type="paragraph" w:styleId="Encabezado">
    <w:name w:val="header"/>
    <w:basedOn w:val="Normal"/>
    <w:link w:val="EncabezadoCar"/>
    <w:rsid w:val="00F33567"/>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F33567"/>
    <w:rPr>
      <w:rFonts w:ascii="CG Times" w:eastAsia="Times New Roman" w:hAnsi="CG Times" w:cs="Times New Roman"/>
      <w:sz w:val="24"/>
      <w:szCs w:val="20"/>
      <w:lang w:eastAsia="es-ES"/>
    </w:rPr>
  </w:style>
  <w:style w:type="table" w:styleId="Tablaconcuadrcula">
    <w:name w:val="Table Grid"/>
    <w:aliases w:val="Table Grid CEPA"/>
    <w:basedOn w:val="Tablanormal"/>
    <w:uiPriority w:val="59"/>
    <w:rsid w:val="00F33567"/>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F33567"/>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F33567"/>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F33567"/>
    <w:rPr>
      <w:vertAlign w:val="superscript"/>
    </w:rPr>
  </w:style>
  <w:style w:type="character" w:styleId="Refdecomentario">
    <w:name w:val="annotation reference"/>
    <w:uiPriority w:val="99"/>
    <w:semiHidden/>
    <w:unhideWhenUsed/>
    <w:rsid w:val="00F33567"/>
    <w:rPr>
      <w:sz w:val="16"/>
      <w:szCs w:val="16"/>
    </w:rPr>
  </w:style>
  <w:style w:type="paragraph" w:styleId="Textocomentario">
    <w:name w:val="annotation text"/>
    <w:basedOn w:val="Normal"/>
    <w:link w:val="TextocomentarioCar"/>
    <w:uiPriority w:val="99"/>
    <w:unhideWhenUsed/>
    <w:rsid w:val="00F33567"/>
    <w:rPr>
      <w:sz w:val="20"/>
      <w:szCs w:val="20"/>
    </w:rPr>
  </w:style>
  <w:style w:type="character" w:customStyle="1" w:styleId="TextocomentarioCar">
    <w:name w:val="Texto comentario Car"/>
    <w:basedOn w:val="Fuentedeprrafopredeter"/>
    <w:link w:val="Textocomentario"/>
    <w:uiPriority w:val="99"/>
    <w:rsid w:val="00F3356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F335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3567"/>
    <w:rPr>
      <w:rFonts w:ascii="Segoe UI" w:eastAsia="Times New Roman" w:hAnsi="Segoe UI" w:cs="Segoe UI"/>
      <w:sz w:val="18"/>
      <w:szCs w:val="18"/>
      <w:lang w:val="es-ES" w:eastAsia="es-ES"/>
    </w:rPr>
  </w:style>
  <w:style w:type="paragraph" w:styleId="Piedepgina">
    <w:name w:val="footer"/>
    <w:basedOn w:val="Normal"/>
    <w:link w:val="PiedepginaCar"/>
    <w:unhideWhenUsed/>
    <w:rsid w:val="00F33567"/>
    <w:pPr>
      <w:tabs>
        <w:tab w:val="center" w:pos="4419"/>
        <w:tab w:val="right" w:pos="8838"/>
      </w:tabs>
    </w:pPr>
  </w:style>
  <w:style w:type="character" w:customStyle="1" w:styleId="PiedepginaCar">
    <w:name w:val="Pie de página Car"/>
    <w:basedOn w:val="Fuentedeprrafopredeter"/>
    <w:link w:val="Piedepgina"/>
    <w:rsid w:val="00F33567"/>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636FBE"/>
    <w:pPr>
      <w:ind w:left="0"/>
    </w:pPr>
    <w:rPr>
      <w:sz w:val="20"/>
      <w:szCs w:val="20"/>
      <w:lang w:val="es-CO"/>
    </w:rPr>
  </w:style>
  <w:style w:type="character" w:customStyle="1" w:styleId="PrrafodelistaCar">
    <w:name w:val="Párrafo de lista Car"/>
    <w:link w:val="Prrafodelista"/>
    <w:uiPriority w:val="34"/>
    <w:rsid w:val="00636FB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33567"/>
    <w:rPr>
      <w:b/>
      <w:bCs/>
    </w:rPr>
  </w:style>
  <w:style w:type="character" w:customStyle="1" w:styleId="AsuntodelcomentarioCar">
    <w:name w:val="Asunto del comentario Car"/>
    <w:basedOn w:val="TextocomentarioCar"/>
    <w:link w:val="Asuntodelcomentario"/>
    <w:uiPriority w:val="99"/>
    <w:semiHidden/>
    <w:rsid w:val="00F33567"/>
    <w:rPr>
      <w:rFonts w:ascii="Times New Roman" w:eastAsia="Times New Roman" w:hAnsi="Times New Roman" w:cs="Times New Roman"/>
      <w:b/>
      <w:bCs/>
      <w:sz w:val="20"/>
      <w:szCs w:val="20"/>
      <w:lang w:val="es-ES" w:eastAsia="es-ES"/>
    </w:rPr>
  </w:style>
  <w:style w:type="character" w:customStyle="1" w:styleId="Ttulo2Car">
    <w:name w:val="Título 2 Car"/>
    <w:aliases w:val="Neg Car"/>
    <w:basedOn w:val="Fuentedeprrafopredeter"/>
    <w:link w:val="Ttulo2"/>
    <w:uiPriority w:val="9"/>
    <w:rsid w:val="007A2773"/>
    <w:rPr>
      <w:rFonts w:ascii="Arial" w:eastAsia="Times New Roman" w:hAnsi="Arial" w:cs="Times New Roman"/>
      <w:b/>
      <w:szCs w:val="20"/>
      <w:lang w:eastAsia="es-ES"/>
    </w:rPr>
  </w:style>
  <w:style w:type="character" w:customStyle="1" w:styleId="Ttulo6Car">
    <w:name w:val="Título 6 Car"/>
    <w:basedOn w:val="Fuentedeprrafopredeter"/>
    <w:link w:val="Ttulo6"/>
    <w:rsid w:val="007A2773"/>
    <w:rPr>
      <w:rFonts w:ascii="Times New Roman" w:eastAsia="Times New Roman" w:hAnsi="Times New Roman" w:cs="Times New Roman"/>
      <w:b/>
      <w:i/>
      <w:sz w:val="20"/>
      <w:szCs w:val="20"/>
      <w:lang w:eastAsia="es-ES"/>
    </w:rPr>
  </w:style>
  <w:style w:type="character" w:customStyle="1" w:styleId="Ttulo8Car">
    <w:name w:val="Título 8 Car"/>
    <w:basedOn w:val="Fuentedeprrafopredeter"/>
    <w:link w:val="Ttulo8"/>
    <w:rsid w:val="007A2773"/>
    <w:rPr>
      <w:rFonts w:ascii="Times New Roman" w:eastAsia="Times New Roman" w:hAnsi="Times New Roman" w:cs="Times New Roman"/>
      <w:b/>
      <w:sz w:val="20"/>
      <w:szCs w:val="20"/>
      <w:lang w:eastAsia="es-ES"/>
    </w:rPr>
  </w:style>
  <w:style w:type="character" w:customStyle="1" w:styleId="Ttulo9Car">
    <w:name w:val="Título 9 Car"/>
    <w:basedOn w:val="Fuentedeprrafopredeter"/>
    <w:link w:val="Ttulo9"/>
    <w:rsid w:val="007A2773"/>
    <w:rPr>
      <w:rFonts w:ascii="Times New Roman" w:eastAsia="Times New Roman" w:hAnsi="Times New Roman" w:cs="Times New Roman"/>
      <w:b/>
      <w:i/>
      <w:sz w:val="20"/>
      <w:szCs w:val="20"/>
      <w:lang w:eastAsia="es-ES"/>
    </w:rPr>
  </w:style>
  <w:style w:type="paragraph" w:customStyle="1" w:styleId="Estilo1">
    <w:name w:val="Estilo1"/>
    <w:basedOn w:val="Normal"/>
    <w:rsid w:val="007A2773"/>
    <w:pPr>
      <w:shd w:val="clear" w:color="auto" w:fill="C0C0C0"/>
      <w:spacing w:before="220" w:after="220"/>
      <w:ind w:left="0"/>
      <w:jc w:val="center"/>
    </w:pPr>
    <w:rPr>
      <w:rFonts w:ascii="Comic Sans MS" w:hAnsi="Comic Sans MS"/>
      <w:color w:val="0000FF"/>
      <w:sz w:val="36"/>
      <w:szCs w:val="20"/>
      <w:lang w:val="es-CO"/>
    </w:rPr>
  </w:style>
  <w:style w:type="paragraph" w:styleId="Textoindependiente">
    <w:name w:val="Body Text"/>
    <w:basedOn w:val="Normal"/>
    <w:link w:val="TextoindependienteCar"/>
    <w:semiHidden/>
    <w:rsid w:val="007A2773"/>
    <w:pPr>
      <w:spacing w:before="220" w:after="220"/>
      <w:ind w:left="0"/>
      <w:jc w:val="center"/>
    </w:pPr>
    <w:rPr>
      <w:b/>
      <w:i/>
      <w:sz w:val="28"/>
      <w:szCs w:val="20"/>
      <w:lang w:val="x-none"/>
    </w:rPr>
  </w:style>
  <w:style w:type="character" w:customStyle="1" w:styleId="TextoindependienteCar">
    <w:name w:val="Texto independiente Car"/>
    <w:basedOn w:val="Fuentedeprrafopredeter"/>
    <w:link w:val="Textoindependiente"/>
    <w:semiHidden/>
    <w:rsid w:val="007A2773"/>
    <w:rPr>
      <w:rFonts w:ascii="Times New Roman" w:eastAsia="Times New Roman" w:hAnsi="Times New Roman" w:cs="Times New Roman"/>
      <w:b/>
      <w:i/>
      <w:sz w:val="28"/>
      <w:szCs w:val="20"/>
      <w:lang w:val="x-none" w:eastAsia="es-ES"/>
    </w:rPr>
  </w:style>
  <w:style w:type="paragraph" w:styleId="Textoindependiente2">
    <w:name w:val="Body Text 2"/>
    <w:basedOn w:val="Normal"/>
    <w:link w:val="Textoindependiente2Car"/>
    <w:uiPriority w:val="99"/>
    <w:rsid w:val="007A2773"/>
    <w:pPr>
      <w:spacing w:before="220" w:after="220"/>
      <w:ind w:left="0"/>
    </w:pPr>
    <w:rPr>
      <w:sz w:val="22"/>
      <w:szCs w:val="20"/>
      <w:lang w:val="es-CO"/>
    </w:rPr>
  </w:style>
  <w:style w:type="character" w:customStyle="1" w:styleId="Textoindependiente2Car">
    <w:name w:val="Texto independiente 2 Car"/>
    <w:basedOn w:val="Fuentedeprrafopredeter"/>
    <w:link w:val="Textoindependiente2"/>
    <w:uiPriority w:val="99"/>
    <w:rsid w:val="007A2773"/>
    <w:rPr>
      <w:rFonts w:ascii="Times New Roman" w:eastAsia="Times New Roman" w:hAnsi="Times New Roman" w:cs="Times New Roman"/>
      <w:szCs w:val="20"/>
      <w:lang w:eastAsia="es-ES"/>
    </w:rPr>
  </w:style>
  <w:style w:type="character" w:styleId="Nmerodepgina">
    <w:name w:val="page number"/>
    <w:basedOn w:val="Fuentedeprrafopredeter"/>
    <w:semiHidden/>
    <w:rsid w:val="007A2773"/>
  </w:style>
  <w:style w:type="character" w:styleId="Hipervnculo">
    <w:name w:val="Hyperlink"/>
    <w:uiPriority w:val="99"/>
    <w:rsid w:val="007A2773"/>
    <w:rPr>
      <w:color w:val="0000FF"/>
      <w:u w:val="single"/>
    </w:rPr>
  </w:style>
  <w:style w:type="paragraph" w:customStyle="1" w:styleId="Ttulo10">
    <w:name w:val="Título1"/>
    <w:basedOn w:val="Normal"/>
    <w:qFormat/>
    <w:rsid w:val="007A2773"/>
    <w:pPr>
      <w:spacing w:before="220" w:after="220"/>
      <w:ind w:left="0"/>
      <w:jc w:val="center"/>
    </w:pPr>
    <w:rPr>
      <w:rFonts w:ascii="Arial" w:hAnsi="Arial"/>
      <w:b/>
      <w:sz w:val="22"/>
      <w:szCs w:val="20"/>
      <w:lang w:val="es-MX"/>
    </w:rPr>
  </w:style>
  <w:style w:type="paragraph" w:styleId="Lista">
    <w:name w:val="List"/>
    <w:basedOn w:val="Normal"/>
    <w:semiHidden/>
    <w:rsid w:val="007A2773"/>
    <w:pPr>
      <w:spacing w:before="220" w:after="220"/>
      <w:ind w:left="283" w:hanging="283"/>
    </w:pPr>
    <w:rPr>
      <w:rFonts w:ascii="Arial" w:hAnsi="Arial"/>
      <w:sz w:val="22"/>
      <w:szCs w:val="20"/>
      <w:lang w:val="es-CO"/>
    </w:rPr>
  </w:style>
  <w:style w:type="paragraph" w:styleId="Lista2">
    <w:name w:val="List 2"/>
    <w:basedOn w:val="Normal"/>
    <w:semiHidden/>
    <w:rsid w:val="007A2773"/>
    <w:pPr>
      <w:spacing w:before="220" w:after="220"/>
      <w:ind w:left="566" w:hanging="283"/>
    </w:pPr>
    <w:rPr>
      <w:rFonts w:ascii="Arial" w:hAnsi="Arial"/>
      <w:sz w:val="22"/>
      <w:szCs w:val="20"/>
      <w:lang w:val="es-CO"/>
    </w:rPr>
  </w:style>
  <w:style w:type="paragraph" w:styleId="Lista3">
    <w:name w:val="List 3"/>
    <w:basedOn w:val="Normal"/>
    <w:semiHidden/>
    <w:rsid w:val="007A2773"/>
    <w:pPr>
      <w:spacing w:before="220" w:after="220"/>
      <w:ind w:left="849" w:hanging="283"/>
    </w:pPr>
    <w:rPr>
      <w:rFonts w:ascii="Arial" w:hAnsi="Arial"/>
      <w:sz w:val="22"/>
      <w:szCs w:val="20"/>
      <w:lang w:val="es-CO"/>
    </w:rPr>
  </w:style>
  <w:style w:type="paragraph" w:styleId="Listaconvietas">
    <w:name w:val="List Bullet"/>
    <w:basedOn w:val="Normal"/>
    <w:autoRedefine/>
    <w:semiHidden/>
    <w:rsid w:val="007A2773"/>
    <w:pPr>
      <w:numPr>
        <w:numId w:val="1"/>
      </w:numPr>
      <w:spacing w:before="220" w:after="220"/>
    </w:pPr>
    <w:rPr>
      <w:rFonts w:ascii="Arial" w:hAnsi="Arial"/>
      <w:sz w:val="22"/>
      <w:szCs w:val="20"/>
      <w:lang w:val="es-CO"/>
    </w:rPr>
  </w:style>
  <w:style w:type="paragraph" w:styleId="Listaconvietas2">
    <w:name w:val="List Bullet 2"/>
    <w:basedOn w:val="Normal"/>
    <w:autoRedefine/>
    <w:semiHidden/>
    <w:rsid w:val="007A2773"/>
    <w:pPr>
      <w:numPr>
        <w:numId w:val="2"/>
      </w:numPr>
      <w:spacing w:before="220" w:after="220"/>
    </w:pPr>
    <w:rPr>
      <w:rFonts w:ascii="Arial" w:hAnsi="Arial"/>
      <w:sz w:val="22"/>
      <w:szCs w:val="20"/>
      <w:lang w:val="es-CO"/>
    </w:rPr>
  </w:style>
  <w:style w:type="paragraph" w:styleId="Listaconvietas4">
    <w:name w:val="List Bullet 4"/>
    <w:basedOn w:val="Normal"/>
    <w:autoRedefine/>
    <w:semiHidden/>
    <w:rsid w:val="007A2773"/>
    <w:pPr>
      <w:numPr>
        <w:numId w:val="3"/>
      </w:numPr>
      <w:spacing w:before="220" w:after="220"/>
    </w:pPr>
    <w:rPr>
      <w:rFonts w:ascii="Arial" w:hAnsi="Arial"/>
      <w:sz w:val="22"/>
      <w:szCs w:val="20"/>
      <w:lang w:val="es-CO"/>
    </w:rPr>
  </w:style>
  <w:style w:type="paragraph" w:styleId="Continuarlista">
    <w:name w:val="List Continue"/>
    <w:basedOn w:val="Normal"/>
    <w:semiHidden/>
    <w:rsid w:val="007A2773"/>
    <w:pPr>
      <w:spacing w:before="220" w:after="120"/>
      <w:ind w:left="283"/>
    </w:pPr>
    <w:rPr>
      <w:rFonts w:ascii="Arial" w:hAnsi="Arial"/>
      <w:sz w:val="22"/>
      <w:szCs w:val="20"/>
      <w:lang w:val="es-CO"/>
    </w:rPr>
  </w:style>
  <w:style w:type="paragraph" w:styleId="Continuarlista2">
    <w:name w:val="List Continue 2"/>
    <w:basedOn w:val="Normal"/>
    <w:semiHidden/>
    <w:rsid w:val="007A2773"/>
    <w:pPr>
      <w:spacing w:before="220" w:after="120"/>
      <w:ind w:left="566"/>
    </w:pPr>
    <w:rPr>
      <w:rFonts w:ascii="Arial" w:hAnsi="Arial"/>
      <w:sz w:val="22"/>
      <w:szCs w:val="20"/>
      <w:lang w:val="es-CO"/>
    </w:rPr>
  </w:style>
  <w:style w:type="paragraph" w:styleId="Continuarlista3">
    <w:name w:val="List Continue 3"/>
    <w:basedOn w:val="Normal"/>
    <w:semiHidden/>
    <w:rsid w:val="007A2773"/>
    <w:pPr>
      <w:spacing w:before="220" w:after="120"/>
      <w:ind w:left="849"/>
    </w:pPr>
    <w:rPr>
      <w:rFonts w:ascii="Arial" w:hAnsi="Arial"/>
      <w:sz w:val="22"/>
      <w:szCs w:val="20"/>
      <w:lang w:val="es-CO"/>
    </w:rPr>
  </w:style>
  <w:style w:type="paragraph" w:customStyle="1" w:styleId="Epgrafe">
    <w:name w:val="Epígrafe"/>
    <w:basedOn w:val="Normal"/>
    <w:next w:val="Normal"/>
    <w:uiPriority w:val="35"/>
    <w:qFormat/>
    <w:rsid w:val="007A2773"/>
    <w:pPr>
      <w:keepNext/>
      <w:spacing w:before="300" w:after="120"/>
      <w:ind w:left="0"/>
      <w:jc w:val="center"/>
    </w:pPr>
    <w:rPr>
      <w:rFonts w:ascii="Arial" w:hAnsi="Arial"/>
      <w:b/>
      <w:sz w:val="22"/>
      <w:szCs w:val="20"/>
      <w:lang w:val="es-CO"/>
    </w:rPr>
  </w:style>
  <w:style w:type="paragraph" w:styleId="Sangradetextonormal">
    <w:name w:val="Body Text Indent"/>
    <w:basedOn w:val="Normal"/>
    <w:link w:val="SangradetextonormalCar"/>
    <w:uiPriority w:val="99"/>
    <w:semiHidden/>
    <w:rsid w:val="007A2773"/>
    <w:pPr>
      <w:spacing w:before="220" w:after="120"/>
      <w:ind w:left="283"/>
    </w:pPr>
    <w:rPr>
      <w:rFonts w:ascii="Arial" w:hAnsi="Arial"/>
      <w:sz w:val="22"/>
      <w:szCs w:val="20"/>
      <w:lang w:val="es-CO"/>
    </w:rPr>
  </w:style>
  <w:style w:type="character" w:customStyle="1" w:styleId="SangradetextonormalCar">
    <w:name w:val="Sangría de texto normal Car"/>
    <w:basedOn w:val="Fuentedeprrafopredeter"/>
    <w:link w:val="Sangradetextonormal"/>
    <w:uiPriority w:val="99"/>
    <w:semiHidden/>
    <w:rsid w:val="007A2773"/>
    <w:rPr>
      <w:rFonts w:ascii="Arial" w:eastAsia="Times New Roman" w:hAnsi="Arial" w:cs="Times New Roman"/>
      <w:szCs w:val="20"/>
      <w:lang w:eastAsia="es-ES"/>
    </w:rPr>
  </w:style>
  <w:style w:type="paragraph" w:styleId="ndice1">
    <w:name w:val="index 1"/>
    <w:basedOn w:val="Normal"/>
    <w:next w:val="Normal"/>
    <w:autoRedefine/>
    <w:semiHidden/>
    <w:rsid w:val="007A2773"/>
    <w:pPr>
      <w:spacing w:before="220" w:after="220"/>
      <w:ind w:left="240" w:hanging="240"/>
    </w:pPr>
    <w:rPr>
      <w:sz w:val="20"/>
      <w:szCs w:val="20"/>
      <w:lang w:val="es-CO"/>
    </w:rPr>
  </w:style>
  <w:style w:type="paragraph" w:styleId="ndice2">
    <w:name w:val="index 2"/>
    <w:basedOn w:val="Normal"/>
    <w:next w:val="Normal"/>
    <w:autoRedefine/>
    <w:semiHidden/>
    <w:rsid w:val="007A2773"/>
    <w:pPr>
      <w:spacing w:before="220" w:after="220"/>
      <w:ind w:left="480" w:hanging="240"/>
    </w:pPr>
    <w:rPr>
      <w:sz w:val="20"/>
      <w:szCs w:val="20"/>
      <w:lang w:val="es-CO"/>
    </w:rPr>
  </w:style>
  <w:style w:type="paragraph" w:styleId="ndice3">
    <w:name w:val="index 3"/>
    <w:basedOn w:val="Normal"/>
    <w:next w:val="Normal"/>
    <w:autoRedefine/>
    <w:semiHidden/>
    <w:rsid w:val="007A2773"/>
    <w:pPr>
      <w:spacing w:before="220" w:after="220"/>
      <w:ind w:left="720" w:hanging="240"/>
    </w:pPr>
    <w:rPr>
      <w:sz w:val="20"/>
      <w:szCs w:val="20"/>
      <w:lang w:val="es-CO"/>
    </w:rPr>
  </w:style>
  <w:style w:type="paragraph" w:styleId="ndice4">
    <w:name w:val="index 4"/>
    <w:basedOn w:val="Normal"/>
    <w:next w:val="Normal"/>
    <w:autoRedefine/>
    <w:semiHidden/>
    <w:rsid w:val="007A2773"/>
    <w:pPr>
      <w:spacing w:before="220" w:after="220"/>
      <w:ind w:left="960" w:hanging="240"/>
    </w:pPr>
    <w:rPr>
      <w:sz w:val="20"/>
      <w:szCs w:val="20"/>
      <w:lang w:val="es-CO"/>
    </w:rPr>
  </w:style>
  <w:style w:type="paragraph" w:styleId="ndice5">
    <w:name w:val="index 5"/>
    <w:basedOn w:val="Normal"/>
    <w:next w:val="Normal"/>
    <w:autoRedefine/>
    <w:semiHidden/>
    <w:rsid w:val="007A2773"/>
    <w:pPr>
      <w:spacing w:before="220" w:after="220"/>
      <w:ind w:left="1200" w:hanging="240"/>
    </w:pPr>
    <w:rPr>
      <w:sz w:val="20"/>
      <w:szCs w:val="20"/>
      <w:lang w:val="es-CO"/>
    </w:rPr>
  </w:style>
  <w:style w:type="paragraph" w:styleId="ndice6">
    <w:name w:val="index 6"/>
    <w:basedOn w:val="Normal"/>
    <w:next w:val="Normal"/>
    <w:autoRedefine/>
    <w:semiHidden/>
    <w:rsid w:val="007A2773"/>
    <w:pPr>
      <w:spacing w:before="220" w:after="220"/>
      <w:ind w:left="1440" w:hanging="240"/>
    </w:pPr>
    <w:rPr>
      <w:sz w:val="20"/>
      <w:szCs w:val="20"/>
      <w:lang w:val="es-CO"/>
    </w:rPr>
  </w:style>
  <w:style w:type="paragraph" w:styleId="ndice7">
    <w:name w:val="index 7"/>
    <w:basedOn w:val="Normal"/>
    <w:next w:val="Normal"/>
    <w:autoRedefine/>
    <w:semiHidden/>
    <w:rsid w:val="007A2773"/>
    <w:pPr>
      <w:spacing w:before="220" w:after="220"/>
      <w:ind w:left="1680" w:hanging="240"/>
    </w:pPr>
    <w:rPr>
      <w:sz w:val="20"/>
      <w:szCs w:val="20"/>
      <w:lang w:val="es-CO"/>
    </w:rPr>
  </w:style>
  <w:style w:type="paragraph" w:styleId="ndice8">
    <w:name w:val="index 8"/>
    <w:basedOn w:val="Normal"/>
    <w:next w:val="Normal"/>
    <w:autoRedefine/>
    <w:semiHidden/>
    <w:rsid w:val="007A2773"/>
    <w:pPr>
      <w:spacing w:before="220" w:after="220"/>
      <w:ind w:left="1920" w:hanging="240"/>
    </w:pPr>
    <w:rPr>
      <w:sz w:val="20"/>
      <w:szCs w:val="20"/>
      <w:lang w:val="es-CO"/>
    </w:rPr>
  </w:style>
  <w:style w:type="paragraph" w:styleId="ndice9">
    <w:name w:val="index 9"/>
    <w:basedOn w:val="Normal"/>
    <w:next w:val="Normal"/>
    <w:autoRedefine/>
    <w:semiHidden/>
    <w:rsid w:val="007A2773"/>
    <w:pPr>
      <w:spacing w:before="220" w:after="220"/>
      <w:ind w:left="2160" w:hanging="240"/>
    </w:pPr>
    <w:rPr>
      <w:sz w:val="20"/>
      <w:szCs w:val="20"/>
      <w:lang w:val="es-CO"/>
    </w:rPr>
  </w:style>
  <w:style w:type="paragraph" w:styleId="Ttulodendice">
    <w:name w:val="index heading"/>
    <w:basedOn w:val="Normal"/>
    <w:next w:val="ndice1"/>
    <w:semiHidden/>
    <w:rsid w:val="007A2773"/>
    <w:pPr>
      <w:spacing w:before="120" w:after="120"/>
      <w:ind w:left="0"/>
    </w:pPr>
    <w:rPr>
      <w:b/>
      <w:i/>
      <w:sz w:val="20"/>
      <w:szCs w:val="20"/>
      <w:lang w:val="es-CO"/>
    </w:rPr>
  </w:style>
  <w:style w:type="paragraph" w:styleId="TDC1">
    <w:name w:val="toc 1"/>
    <w:basedOn w:val="Normal"/>
    <w:next w:val="Normal"/>
    <w:autoRedefine/>
    <w:uiPriority w:val="39"/>
    <w:rsid w:val="007A2773"/>
    <w:pPr>
      <w:tabs>
        <w:tab w:val="left" w:pos="284"/>
        <w:tab w:val="right" w:leader="dot" w:pos="9284"/>
      </w:tabs>
      <w:spacing w:before="120" w:after="120"/>
      <w:ind w:left="0"/>
    </w:pPr>
    <w:rPr>
      <w:b/>
      <w:caps/>
      <w:sz w:val="20"/>
      <w:szCs w:val="20"/>
      <w:lang w:val="es-CO"/>
    </w:rPr>
  </w:style>
  <w:style w:type="paragraph" w:styleId="TDC2">
    <w:name w:val="toc 2"/>
    <w:basedOn w:val="Normal"/>
    <w:next w:val="Normal"/>
    <w:autoRedefine/>
    <w:uiPriority w:val="39"/>
    <w:rsid w:val="007A2773"/>
    <w:pPr>
      <w:tabs>
        <w:tab w:val="left" w:pos="720"/>
        <w:tab w:val="left" w:pos="960"/>
        <w:tab w:val="right" w:leader="dot" w:pos="9284"/>
      </w:tabs>
      <w:spacing w:before="220" w:after="220"/>
      <w:ind w:left="240"/>
    </w:pPr>
    <w:rPr>
      <w:rFonts w:ascii="Arial" w:hAnsi="Arial" w:cs="Arial"/>
      <w:b/>
      <w:iCs/>
      <w:smallCaps/>
      <w:noProof/>
      <w:sz w:val="22"/>
      <w:lang w:val="es-CO"/>
    </w:rPr>
  </w:style>
  <w:style w:type="paragraph" w:styleId="TDC3">
    <w:name w:val="toc 3"/>
    <w:basedOn w:val="Normal"/>
    <w:next w:val="Normal"/>
    <w:autoRedefine/>
    <w:uiPriority w:val="39"/>
    <w:rsid w:val="007A2773"/>
    <w:pPr>
      <w:tabs>
        <w:tab w:val="left" w:pos="1200"/>
        <w:tab w:val="right" w:leader="dot" w:pos="9284"/>
      </w:tabs>
      <w:spacing w:before="220" w:after="220"/>
      <w:ind w:left="480"/>
    </w:pPr>
    <w:rPr>
      <w:i/>
      <w:sz w:val="20"/>
      <w:szCs w:val="20"/>
      <w:lang w:val="es-CO"/>
    </w:rPr>
  </w:style>
  <w:style w:type="paragraph" w:styleId="TDC4">
    <w:name w:val="toc 4"/>
    <w:basedOn w:val="Normal"/>
    <w:next w:val="Normal"/>
    <w:autoRedefine/>
    <w:uiPriority w:val="39"/>
    <w:rsid w:val="007A2773"/>
    <w:pPr>
      <w:spacing w:before="220" w:after="220"/>
      <w:ind w:left="720"/>
    </w:pPr>
    <w:rPr>
      <w:sz w:val="18"/>
      <w:szCs w:val="20"/>
      <w:lang w:val="es-CO"/>
    </w:rPr>
  </w:style>
  <w:style w:type="paragraph" w:styleId="TDC5">
    <w:name w:val="toc 5"/>
    <w:basedOn w:val="Normal"/>
    <w:next w:val="Normal"/>
    <w:autoRedefine/>
    <w:uiPriority w:val="39"/>
    <w:rsid w:val="007A2773"/>
    <w:pPr>
      <w:spacing w:before="220" w:after="220"/>
      <w:ind w:left="960"/>
    </w:pPr>
    <w:rPr>
      <w:sz w:val="18"/>
      <w:szCs w:val="20"/>
      <w:lang w:val="es-CO"/>
    </w:rPr>
  </w:style>
  <w:style w:type="paragraph" w:styleId="TDC6">
    <w:name w:val="toc 6"/>
    <w:basedOn w:val="Normal"/>
    <w:next w:val="Normal"/>
    <w:autoRedefine/>
    <w:uiPriority w:val="39"/>
    <w:rsid w:val="007A2773"/>
    <w:pPr>
      <w:spacing w:before="220" w:after="220"/>
      <w:ind w:left="1200"/>
    </w:pPr>
    <w:rPr>
      <w:sz w:val="18"/>
      <w:szCs w:val="20"/>
      <w:lang w:val="es-CO"/>
    </w:rPr>
  </w:style>
  <w:style w:type="paragraph" w:styleId="TDC7">
    <w:name w:val="toc 7"/>
    <w:basedOn w:val="Normal"/>
    <w:next w:val="Normal"/>
    <w:autoRedefine/>
    <w:uiPriority w:val="39"/>
    <w:rsid w:val="007A2773"/>
    <w:pPr>
      <w:spacing w:before="220" w:after="220"/>
      <w:ind w:left="1440"/>
    </w:pPr>
    <w:rPr>
      <w:sz w:val="18"/>
      <w:szCs w:val="20"/>
      <w:lang w:val="es-CO"/>
    </w:rPr>
  </w:style>
  <w:style w:type="paragraph" w:styleId="TDC8">
    <w:name w:val="toc 8"/>
    <w:basedOn w:val="Normal"/>
    <w:next w:val="Normal"/>
    <w:autoRedefine/>
    <w:uiPriority w:val="39"/>
    <w:rsid w:val="007A2773"/>
    <w:pPr>
      <w:spacing w:before="220" w:after="220"/>
      <w:ind w:left="1680"/>
    </w:pPr>
    <w:rPr>
      <w:sz w:val="18"/>
      <w:szCs w:val="20"/>
      <w:lang w:val="es-CO"/>
    </w:rPr>
  </w:style>
  <w:style w:type="paragraph" w:styleId="TDC9">
    <w:name w:val="toc 9"/>
    <w:basedOn w:val="Normal"/>
    <w:next w:val="Normal"/>
    <w:autoRedefine/>
    <w:uiPriority w:val="39"/>
    <w:rsid w:val="007A2773"/>
    <w:pPr>
      <w:spacing w:before="220" w:after="220"/>
      <w:ind w:left="1920"/>
    </w:pPr>
    <w:rPr>
      <w:sz w:val="18"/>
      <w:szCs w:val="20"/>
      <w:lang w:val="es-CO"/>
    </w:rPr>
  </w:style>
  <w:style w:type="paragraph" w:styleId="Textoindependiente3">
    <w:name w:val="Body Text 3"/>
    <w:basedOn w:val="Normal"/>
    <w:link w:val="Textoindependiente3Car"/>
    <w:semiHidden/>
    <w:rsid w:val="007A2773"/>
    <w:pPr>
      <w:spacing w:before="220" w:after="220"/>
      <w:ind w:left="0"/>
      <w:jc w:val="both"/>
    </w:pPr>
    <w:rPr>
      <w:rFonts w:ascii="Arial" w:hAnsi="Arial"/>
      <w:color w:val="000080"/>
      <w:sz w:val="22"/>
      <w:szCs w:val="20"/>
      <w:lang w:val="es-CO"/>
    </w:rPr>
  </w:style>
  <w:style w:type="character" w:customStyle="1" w:styleId="Textoindependiente3Car">
    <w:name w:val="Texto independiente 3 Car"/>
    <w:basedOn w:val="Fuentedeprrafopredeter"/>
    <w:link w:val="Textoindependiente3"/>
    <w:semiHidden/>
    <w:rsid w:val="007A2773"/>
    <w:rPr>
      <w:rFonts w:ascii="Arial" w:eastAsia="Times New Roman" w:hAnsi="Arial" w:cs="Times New Roman"/>
      <w:color w:val="000080"/>
      <w:szCs w:val="20"/>
      <w:lang w:eastAsia="es-ES"/>
    </w:rPr>
  </w:style>
  <w:style w:type="paragraph" w:styleId="Sangra2detindependiente">
    <w:name w:val="Body Text Indent 2"/>
    <w:basedOn w:val="Normal"/>
    <w:link w:val="Sangra2detindependienteCar"/>
    <w:uiPriority w:val="99"/>
    <w:semiHidden/>
    <w:rsid w:val="007A2773"/>
    <w:pPr>
      <w:spacing w:before="220" w:after="220"/>
      <w:ind w:left="5670"/>
    </w:pPr>
    <w:rPr>
      <w:rFonts w:ascii="Arial" w:hAnsi="Arial"/>
      <w:sz w:val="28"/>
      <w:szCs w:val="20"/>
    </w:rPr>
  </w:style>
  <w:style w:type="character" w:customStyle="1" w:styleId="Sangra2detindependienteCar">
    <w:name w:val="Sangría 2 de t. independiente Car"/>
    <w:basedOn w:val="Fuentedeprrafopredeter"/>
    <w:link w:val="Sangra2detindependiente"/>
    <w:uiPriority w:val="99"/>
    <w:semiHidden/>
    <w:rsid w:val="007A2773"/>
    <w:rPr>
      <w:rFonts w:ascii="Arial" w:eastAsia="Times New Roman" w:hAnsi="Arial" w:cs="Times New Roman"/>
      <w:sz w:val="28"/>
      <w:szCs w:val="20"/>
      <w:lang w:val="es-ES" w:eastAsia="es-ES"/>
    </w:rPr>
  </w:style>
  <w:style w:type="paragraph" w:styleId="Textodebloque">
    <w:name w:val="Block Text"/>
    <w:basedOn w:val="Normal"/>
    <w:rsid w:val="007A2773"/>
    <w:pPr>
      <w:spacing w:before="220" w:after="220"/>
      <w:ind w:left="-86" w:right="-86"/>
      <w:jc w:val="both"/>
    </w:pPr>
    <w:rPr>
      <w:rFonts w:ascii="Arial" w:hAnsi="Arial"/>
      <w:sz w:val="22"/>
      <w:szCs w:val="20"/>
      <w:lang w:val="es-CO"/>
    </w:rPr>
  </w:style>
  <w:style w:type="paragraph" w:customStyle="1" w:styleId="xl26">
    <w:name w:val="xl26"/>
    <w:basedOn w:val="Normal"/>
    <w:rsid w:val="007A2773"/>
    <w:pPr>
      <w:spacing w:before="100" w:beforeAutospacing="1" w:after="100" w:afterAutospacing="1"/>
      <w:ind w:left="0"/>
      <w:jc w:val="center"/>
    </w:pPr>
    <w:rPr>
      <w:sz w:val="22"/>
    </w:rPr>
  </w:style>
  <w:style w:type="paragraph" w:customStyle="1" w:styleId="xl84">
    <w:name w:val="xl84"/>
    <w:basedOn w:val="Normal"/>
    <w:rsid w:val="007A2773"/>
    <w:pPr>
      <w:pBdr>
        <w:bottom w:val="double" w:sz="6" w:space="0" w:color="auto"/>
        <w:right w:val="single" w:sz="4" w:space="0" w:color="auto"/>
      </w:pBdr>
      <w:spacing w:before="100" w:beforeAutospacing="1" w:after="100" w:afterAutospacing="1"/>
      <w:ind w:left="0"/>
      <w:jc w:val="center"/>
    </w:pPr>
    <w:rPr>
      <w:rFonts w:ascii="Arial" w:hAnsi="Arial" w:cs="Arial"/>
      <w:color w:val="FF0000"/>
      <w:sz w:val="22"/>
    </w:rPr>
  </w:style>
  <w:style w:type="paragraph" w:styleId="Textonotaalfinal">
    <w:name w:val="endnote text"/>
    <w:basedOn w:val="Normal"/>
    <w:link w:val="TextonotaalfinalCar"/>
    <w:semiHidden/>
    <w:rsid w:val="007A2773"/>
    <w:pPr>
      <w:spacing w:before="220" w:after="220"/>
      <w:ind w:left="0"/>
    </w:pPr>
    <w:rPr>
      <w:sz w:val="20"/>
      <w:szCs w:val="20"/>
    </w:rPr>
  </w:style>
  <w:style w:type="character" w:customStyle="1" w:styleId="TextonotaalfinalCar">
    <w:name w:val="Texto nota al final Car"/>
    <w:basedOn w:val="Fuentedeprrafopredeter"/>
    <w:link w:val="Textonotaalfinal"/>
    <w:semiHidden/>
    <w:rsid w:val="007A2773"/>
    <w:rPr>
      <w:rFonts w:ascii="Times New Roman" w:eastAsia="Times New Roman" w:hAnsi="Times New Roman" w:cs="Times New Roman"/>
      <w:sz w:val="20"/>
      <w:szCs w:val="20"/>
      <w:lang w:val="es-ES" w:eastAsia="es-ES"/>
    </w:rPr>
  </w:style>
  <w:style w:type="paragraph" w:customStyle="1" w:styleId="xl25">
    <w:name w:val="xl25"/>
    <w:basedOn w:val="Normal"/>
    <w:rsid w:val="007A2773"/>
    <w:pPr>
      <w:spacing w:before="100" w:beforeAutospacing="1" w:after="100" w:afterAutospacing="1"/>
      <w:ind w:left="0"/>
    </w:pPr>
    <w:rPr>
      <w:rFonts w:ascii="Arial" w:hAnsi="Arial" w:cs="Arial"/>
      <w:color w:val="FF0000"/>
      <w:sz w:val="22"/>
    </w:rPr>
  </w:style>
  <w:style w:type="character" w:styleId="Hipervnculovisitado">
    <w:name w:val="FollowedHyperlink"/>
    <w:uiPriority w:val="99"/>
    <w:semiHidden/>
    <w:rsid w:val="007A2773"/>
    <w:rPr>
      <w:color w:val="800080"/>
      <w:u w:val="single"/>
    </w:rPr>
  </w:style>
  <w:style w:type="paragraph" w:styleId="Sangra3detindependiente">
    <w:name w:val="Body Text Indent 3"/>
    <w:basedOn w:val="Normal"/>
    <w:link w:val="Sangra3detindependienteCar"/>
    <w:semiHidden/>
    <w:rsid w:val="007A2773"/>
    <w:pPr>
      <w:spacing w:before="220" w:after="220"/>
      <w:ind w:left="360"/>
      <w:jc w:val="both"/>
    </w:pPr>
    <w:rPr>
      <w:rFonts w:ascii="Arial" w:hAnsi="Arial" w:cs="Arial"/>
      <w:sz w:val="22"/>
      <w:szCs w:val="20"/>
      <w:lang w:val="es-CO"/>
    </w:rPr>
  </w:style>
  <w:style w:type="character" w:customStyle="1" w:styleId="Sangra3detindependienteCar">
    <w:name w:val="Sangría 3 de t. independiente Car"/>
    <w:basedOn w:val="Fuentedeprrafopredeter"/>
    <w:link w:val="Sangra3detindependiente"/>
    <w:semiHidden/>
    <w:rsid w:val="007A2773"/>
    <w:rPr>
      <w:rFonts w:ascii="Arial" w:eastAsia="Times New Roman" w:hAnsi="Arial" w:cs="Arial"/>
      <w:szCs w:val="20"/>
      <w:lang w:eastAsia="es-ES"/>
    </w:rPr>
  </w:style>
  <w:style w:type="paragraph" w:customStyle="1" w:styleId="xl24">
    <w:name w:val="xl24"/>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sz w:val="22"/>
    </w:rPr>
  </w:style>
  <w:style w:type="paragraph" w:customStyle="1" w:styleId="xl27">
    <w:name w:val="xl27"/>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sz w:val="22"/>
    </w:rPr>
  </w:style>
  <w:style w:type="paragraph" w:customStyle="1" w:styleId="xl28">
    <w:name w:val="xl28"/>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sz w:val="22"/>
    </w:rPr>
  </w:style>
  <w:style w:type="paragraph" w:customStyle="1" w:styleId="xl29">
    <w:name w:val="xl29"/>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sz w:val="22"/>
    </w:rPr>
  </w:style>
  <w:style w:type="paragraph" w:customStyle="1" w:styleId="xl30">
    <w:name w:val="xl30"/>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sz w:val="22"/>
    </w:rPr>
  </w:style>
  <w:style w:type="paragraph" w:customStyle="1" w:styleId="xl31">
    <w:name w:val="xl31"/>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sz w:val="22"/>
    </w:rPr>
  </w:style>
  <w:style w:type="paragraph" w:customStyle="1" w:styleId="xl32">
    <w:name w:val="xl32"/>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sz w:val="22"/>
    </w:rPr>
  </w:style>
  <w:style w:type="paragraph" w:customStyle="1" w:styleId="xl36">
    <w:name w:val="xl36"/>
    <w:basedOn w:val="Normal"/>
    <w:rsid w:val="007A277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styleId="Subttulo">
    <w:name w:val="Subtitle"/>
    <w:basedOn w:val="Normal"/>
    <w:link w:val="SubttuloCar"/>
    <w:qFormat/>
    <w:rsid w:val="007A2773"/>
    <w:pPr>
      <w:spacing w:before="220" w:after="220"/>
      <w:ind w:left="0"/>
      <w:jc w:val="center"/>
    </w:pPr>
    <w:rPr>
      <w:rFonts w:ascii="Arial" w:hAnsi="Arial" w:cs="Arial"/>
      <w:b/>
      <w:bCs/>
      <w:sz w:val="22"/>
      <w:szCs w:val="20"/>
      <w:lang w:val="es-CO"/>
    </w:rPr>
  </w:style>
  <w:style w:type="character" w:customStyle="1" w:styleId="SubttuloCar">
    <w:name w:val="Subtítulo Car"/>
    <w:basedOn w:val="Fuentedeprrafopredeter"/>
    <w:link w:val="Subttulo"/>
    <w:rsid w:val="007A2773"/>
    <w:rPr>
      <w:rFonts w:ascii="Arial" w:eastAsia="Times New Roman" w:hAnsi="Arial" w:cs="Arial"/>
      <w:b/>
      <w:bCs/>
      <w:szCs w:val="20"/>
      <w:lang w:eastAsia="es-ES"/>
    </w:rPr>
  </w:style>
  <w:style w:type="paragraph" w:customStyle="1" w:styleId="Default">
    <w:name w:val="Default"/>
    <w:rsid w:val="007A2773"/>
    <w:pPr>
      <w:autoSpaceDE w:val="0"/>
      <w:autoSpaceDN w:val="0"/>
      <w:adjustRightInd w:val="0"/>
      <w:jc w:val="left"/>
    </w:pPr>
    <w:rPr>
      <w:rFonts w:ascii="Arial" w:eastAsia="Calibri" w:hAnsi="Arial" w:cs="Arial"/>
      <w:color w:val="000000"/>
      <w:sz w:val="24"/>
      <w:szCs w:val="24"/>
      <w:lang w:val="es-ES"/>
    </w:rPr>
  </w:style>
  <w:style w:type="paragraph" w:styleId="Sinespaciado">
    <w:name w:val="No Spacing"/>
    <w:uiPriority w:val="1"/>
    <w:qFormat/>
    <w:rsid w:val="007A2773"/>
    <w:pPr>
      <w:jc w:val="left"/>
    </w:pPr>
    <w:rPr>
      <w:rFonts w:ascii="Calibri" w:eastAsia="Times New Roman" w:hAnsi="Calibri" w:cs="Calibri"/>
      <w:lang w:val="es-ES"/>
    </w:rPr>
  </w:style>
  <w:style w:type="paragraph" w:customStyle="1" w:styleId="xl66">
    <w:name w:val="xl66"/>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22"/>
      <w:lang w:val="es-CO" w:eastAsia="es-CO"/>
    </w:rPr>
  </w:style>
  <w:style w:type="paragraph" w:customStyle="1" w:styleId="xl67">
    <w:name w:val="xl67"/>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22"/>
      <w:lang w:val="es-CO" w:eastAsia="es-CO"/>
    </w:rPr>
  </w:style>
  <w:style w:type="paragraph" w:customStyle="1" w:styleId="xl68">
    <w:name w:val="xl68"/>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sz w:val="22"/>
      <w:lang w:val="es-CO" w:eastAsia="es-CO"/>
    </w:rPr>
  </w:style>
  <w:style w:type="paragraph" w:customStyle="1" w:styleId="xl69">
    <w:name w:val="xl69"/>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sz w:val="22"/>
      <w:lang w:val="es-CO" w:eastAsia="es-CO"/>
    </w:rPr>
  </w:style>
  <w:style w:type="paragraph" w:customStyle="1" w:styleId="xl70">
    <w:name w:val="xl70"/>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sz w:val="22"/>
      <w:lang w:val="es-CO" w:eastAsia="es-CO"/>
    </w:rPr>
  </w:style>
  <w:style w:type="paragraph" w:customStyle="1" w:styleId="xl71">
    <w:name w:val="xl71"/>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sz w:val="22"/>
      <w:lang w:val="es-CO" w:eastAsia="es-CO"/>
    </w:rPr>
  </w:style>
  <w:style w:type="paragraph" w:customStyle="1" w:styleId="xl72">
    <w:name w:val="xl72"/>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22"/>
      <w:lang w:val="es-CO" w:eastAsia="es-CO"/>
    </w:rPr>
  </w:style>
  <w:style w:type="paragraph" w:customStyle="1" w:styleId="xl73">
    <w:name w:val="xl73"/>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textAlignment w:val="center"/>
    </w:pPr>
    <w:rPr>
      <w:sz w:val="22"/>
      <w:lang w:val="es-CO" w:eastAsia="es-CO"/>
    </w:rPr>
  </w:style>
  <w:style w:type="paragraph" w:customStyle="1" w:styleId="xl74">
    <w:name w:val="xl74"/>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ascii="Arial" w:hAnsi="Arial" w:cs="Arial"/>
      <w:b/>
      <w:bCs/>
      <w:sz w:val="22"/>
      <w:lang w:val="es-CO" w:eastAsia="es-CO"/>
    </w:rPr>
  </w:style>
  <w:style w:type="paragraph" w:customStyle="1" w:styleId="xl85">
    <w:name w:val="xl85"/>
    <w:basedOn w:val="Normal"/>
    <w:rsid w:val="007A2773"/>
    <w:pPr>
      <w:shd w:val="clear" w:color="000000" w:fill="FFFFFF"/>
      <w:spacing w:before="100" w:beforeAutospacing="1" w:after="100" w:afterAutospacing="1"/>
      <w:ind w:left="0"/>
    </w:pPr>
    <w:rPr>
      <w:sz w:val="22"/>
      <w:lang w:val="es-CO" w:eastAsia="es-CO"/>
    </w:rPr>
  </w:style>
  <w:style w:type="paragraph" w:customStyle="1" w:styleId="xl86">
    <w:name w:val="xl86"/>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22"/>
      <w:lang w:val="es-CO" w:eastAsia="es-CO"/>
    </w:rPr>
  </w:style>
  <w:style w:type="paragraph" w:customStyle="1" w:styleId="xl87">
    <w:name w:val="xl87"/>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22"/>
      <w:lang w:val="es-CO" w:eastAsia="es-CO"/>
    </w:rPr>
  </w:style>
  <w:style w:type="paragraph" w:customStyle="1" w:styleId="xl88">
    <w:name w:val="xl88"/>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22"/>
      <w:lang w:val="es-CO" w:eastAsia="es-CO"/>
    </w:rPr>
  </w:style>
  <w:style w:type="paragraph" w:customStyle="1" w:styleId="xl89">
    <w:name w:val="xl89"/>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22"/>
      <w:lang w:val="es-CO" w:eastAsia="es-CO"/>
    </w:rPr>
  </w:style>
  <w:style w:type="paragraph" w:customStyle="1" w:styleId="xl90">
    <w:name w:val="xl90"/>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sz w:val="22"/>
      <w:lang w:val="es-CO" w:eastAsia="es-CO"/>
    </w:rPr>
  </w:style>
  <w:style w:type="paragraph" w:customStyle="1" w:styleId="xl91">
    <w:name w:val="xl91"/>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sz w:val="22"/>
      <w:lang w:val="es-CO" w:eastAsia="es-CO"/>
    </w:rPr>
  </w:style>
  <w:style w:type="paragraph" w:customStyle="1" w:styleId="xl92">
    <w:name w:val="xl92"/>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22"/>
      <w:lang w:val="es-CO" w:eastAsia="es-CO"/>
    </w:rPr>
  </w:style>
  <w:style w:type="paragraph" w:customStyle="1" w:styleId="xl93">
    <w:name w:val="xl93"/>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7A2773"/>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7A2773"/>
    <w:pPr>
      <w:widowControl w:val="0"/>
      <w:adjustRightInd w:val="0"/>
      <w:spacing w:before="200" w:after="200"/>
      <w:ind w:left="0" w:right="23"/>
      <w:jc w:val="both"/>
    </w:pPr>
    <w:rPr>
      <w:rFonts w:ascii="Arial" w:hAnsi="Arial" w:cs="Arial"/>
      <w:sz w:val="22"/>
      <w:szCs w:val="22"/>
      <w:lang w:val="es-CO"/>
    </w:rPr>
  </w:style>
  <w:style w:type="character" w:customStyle="1" w:styleId="NormalDocSoporteCar">
    <w:name w:val="Normal DocSoporte Car"/>
    <w:link w:val="NormalDocSoporte"/>
    <w:rsid w:val="007A2773"/>
    <w:rPr>
      <w:rFonts w:ascii="Arial" w:eastAsia="Times New Roman" w:hAnsi="Arial" w:cs="Arial"/>
      <w:lang w:eastAsia="es-ES"/>
    </w:rPr>
  </w:style>
  <w:style w:type="paragraph" w:styleId="Descripcin">
    <w:name w:val="caption"/>
    <w:basedOn w:val="Normal"/>
    <w:next w:val="Normal"/>
    <w:uiPriority w:val="35"/>
    <w:qFormat/>
    <w:rsid w:val="007A2773"/>
    <w:pPr>
      <w:spacing w:after="200"/>
      <w:ind w:left="0"/>
    </w:pPr>
    <w:rPr>
      <w:rFonts w:ascii="Arial" w:hAnsi="Arial"/>
      <w:i/>
      <w:iCs/>
      <w:color w:val="44546A" w:themeColor="text2"/>
      <w:sz w:val="18"/>
      <w:szCs w:val="18"/>
      <w:lang w:val="es-CO"/>
    </w:rPr>
  </w:style>
  <w:style w:type="character" w:styleId="Textodelmarcadordeposicin">
    <w:name w:val="Placeholder Text"/>
    <w:basedOn w:val="Fuentedeprrafopredeter"/>
    <w:uiPriority w:val="99"/>
    <w:semiHidden/>
    <w:rsid w:val="007A2773"/>
    <w:rPr>
      <w:color w:val="808080"/>
    </w:rPr>
  </w:style>
  <w:style w:type="paragraph" w:customStyle="1" w:styleId="msonormal0">
    <w:name w:val="msonormal"/>
    <w:basedOn w:val="Normal"/>
    <w:rsid w:val="007A2773"/>
    <w:pPr>
      <w:spacing w:before="100" w:beforeAutospacing="1" w:after="100" w:afterAutospacing="1"/>
      <w:ind w:left="0"/>
    </w:pPr>
    <w:rPr>
      <w:lang w:val="es-CO" w:eastAsia="es-CO"/>
    </w:rPr>
  </w:style>
  <w:style w:type="paragraph" w:customStyle="1" w:styleId="font5">
    <w:name w:val="font5"/>
    <w:basedOn w:val="Normal"/>
    <w:rsid w:val="007A2773"/>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7A2773"/>
    <w:pPr>
      <w:spacing w:before="100" w:beforeAutospacing="1" w:after="100" w:afterAutospacing="1"/>
      <w:ind w:left="0"/>
    </w:pPr>
    <w:rPr>
      <w:rFonts w:ascii="Tahoma" w:hAnsi="Tahoma" w:cs="Tahoma"/>
      <w:b/>
      <w:bCs/>
      <w:color w:val="000000"/>
      <w:sz w:val="18"/>
      <w:szCs w:val="18"/>
      <w:lang w:val="es-CO" w:eastAsia="es-CO"/>
    </w:rPr>
  </w:style>
  <w:style w:type="paragraph" w:customStyle="1" w:styleId="xl19">
    <w:name w:val="xl19"/>
    <w:basedOn w:val="Normal"/>
    <w:rsid w:val="007A2773"/>
    <w:pPr>
      <w:spacing w:before="100" w:beforeAutospacing="1" w:after="100" w:afterAutospacing="1"/>
      <w:ind w:left="0"/>
    </w:pPr>
    <w:rPr>
      <w:sz w:val="16"/>
      <w:szCs w:val="16"/>
      <w:lang w:val="es-CO" w:eastAsia="es-CO"/>
    </w:rPr>
  </w:style>
  <w:style w:type="paragraph" w:customStyle="1" w:styleId="xl20">
    <w:name w:val="xl20"/>
    <w:basedOn w:val="Normal"/>
    <w:rsid w:val="007A2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sz w:val="16"/>
      <w:szCs w:val="16"/>
      <w:lang w:val="es-CO" w:eastAsia="es-CO"/>
    </w:rPr>
  </w:style>
  <w:style w:type="paragraph" w:customStyle="1" w:styleId="xl21">
    <w:name w:val="xl21"/>
    <w:basedOn w:val="Normal"/>
    <w:rsid w:val="007A2773"/>
    <w:pPr>
      <w:pBdr>
        <w:left w:val="single" w:sz="4" w:space="0" w:color="auto"/>
        <w:bottom w:val="single" w:sz="4" w:space="0" w:color="auto"/>
        <w:right w:val="single" w:sz="4" w:space="0" w:color="auto"/>
      </w:pBdr>
      <w:spacing w:before="100" w:beforeAutospacing="1" w:after="100" w:afterAutospacing="1"/>
      <w:ind w:left="0"/>
    </w:pPr>
    <w:rPr>
      <w:sz w:val="16"/>
      <w:szCs w:val="16"/>
      <w:lang w:val="es-CO" w:eastAsia="es-CO"/>
    </w:rPr>
  </w:style>
  <w:style w:type="paragraph" w:customStyle="1" w:styleId="xl22">
    <w:name w:val="xl22"/>
    <w:basedOn w:val="Normal"/>
    <w:rsid w:val="007A2773"/>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lang w:val="es-CO" w:eastAsia="es-CO"/>
    </w:rPr>
  </w:style>
  <w:style w:type="paragraph" w:customStyle="1" w:styleId="xl23">
    <w:name w:val="xl23"/>
    <w:basedOn w:val="Normal"/>
    <w:rsid w:val="007A2773"/>
    <w:pPr>
      <w:pBdr>
        <w:top w:val="single" w:sz="4" w:space="0" w:color="auto"/>
      </w:pBdr>
      <w:spacing w:before="100" w:beforeAutospacing="1" w:after="100" w:afterAutospacing="1"/>
      <w:ind w:left="0"/>
    </w:pPr>
    <w:rPr>
      <w:lang w:val="es-CO" w:eastAsia="es-CO"/>
    </w:rPr>
  </w:style>
  <w:style w:type="paragraph" w:customStyle="1" w:styleId="xl33">
    <w:name w:val="xl33"/>
    <w:basedOn w:val="Normal"/>
    <w:rsid w:val="007A2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pPr>
    <w:rPr>
      <w:sz w:val="16"/>
      <w:szCs w:val="16"/>
      <w:lang w:val="es-CO" w:eastAsia="es-CO"/>
    </w:rPr>
  </w:style>
  <w:style w:type="paragraph" w:styleId="Ttulo">
    <w:name w:val="Title"/>
    <w:basedOn w:val="Normal"/>
    <w:link w:val="TtuloCar"/>
    <w:qFormat/>
    <w:rsid w:val="007A2773"/>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A2773"/>
    <w:rPr>
      <w:rFonts w:ascii="Arial" w:eastAsia="Times New Roman" w:hAnsi="Arial" w:cs="Arial"/>
      <w:b/>
      <w:bCs/>
      <w:sz w:val="24"/>
      <w:szCs w:val="24"/>
      <w:lang w:val="es-ES" w:eastAsia="es-ES"/>
    </w:rPr>
  </w:style>
  <w:style w:type="character" w:customStyle="1" w:styleId="apple-style-span">
    <w:name w:val="apple-style-span"/>
    <w:rsid w:val="007A2773"/>
    <w:rPr>
      <w:rFonts w:ascii="Times New Roman" w:hAnsi="Times New Roman" w:cs="Times New Roman"/>
    </w:rPr>
  </w:style>
  <w:style w:type="character" w:customStyle="1" w:styleId="apple-converted-space">
    <w:name w:val="apple-converted-space"/>
    <w:basedOn w:val="Fuentedeprrafopredeter"/>
    <w:rsid w:val="007A2773"/>
  </w:style>
  <w:style w:type="paragraph" w:customStyle="1" w:styleId="BodyText21">
    <w:name w:val="Body Text 21"/>
    <w:basedOn w:val="Normal"/>
    <w:uiPriority w:val="99"/>
    <w:rsid w:val="007A2773"/>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table" w:customStyle="1" w:styleId="Tablaconcuadrcula1">
    <w:name w:val="Tabla con cuadrícula1"/>
    <w:basedOn w:val="Tablanormal"/>
    <w:next w:val="Tablaconcuadrcula"/>
    <w:uiPriority w:val="59"/>
    <w:rsid w:val="007A2773"/>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A2773"/>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letra">
    <w:name w:val="Viñeta letra"/>
    <w:basedOn w:val="Normal"/>
    <w:next w:val="Normal"/>
    <w:rsid w:val="007A2773"/>
    <w:pPr>
      <w:numPr>
        <w:numId w:val="7"/>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7A2773"/>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7A2773"/>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7A2773"/>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7A2773"/>
    <w:pPr>
      <w:spacing w:before="360" w:after="240"/>
      <w:ind w:left="1080" w:hanging="720"/>
      <w:jc w:val="both"/>
    </w:pPr>
    <w:rPr>
      <w:rFonts w:ascii="Bookman Old Style" w:hAnsi="Bookman Old Style"/>
      <w:bCs/>
      <w:sz w:val="24"/>
      <w:szCs w:val="24"/>
      <w:lang w:val="es-ES"/>
    </w:rPr>
  </w:style>
  <w:style w:type="character" w:customStyle="1" w:styleId="SubttuloNivel1Car">
    <w:name w:val="Subtítulo Nivel 1 Car"/>
    <w:link w:val="SubttuloNivel1"/>
    <w:rsid w:val="007A2773"/>
    <w:rPr>
      <w:rFonts w:eastAsia="Times New Roman" w:cs="Times New Roman"/>
      <w:b/>
      <w:bCs/>
      <w:sz w:val="24"/>
      <w:szCs w:val="24"/>
      <w:lang w:val="es-ES" w:eastAsia="es-ES"/>
    </w:rPr>
  </w:style>
  <w:style w:type="paragraph" w:customStyle="1" w:styleId="SubttuloNivel2">
    <w:name w:val="Subtítulo Nivel 2"/>
    <w:basedOn w:val="Ttulo3"/>
    <w:link w:val="SubttuloNivel2Car"/>
    <w:qFormat/>
    <w:rsid w:val="007A2773"/>
    <w:pPr>
      <w:numPr>
        <w:ilvl w:val="2"/>
        <w:numId w:val="8"/>
      </w:numPr>
      <w:spacing w:before="240" w:after="240"/>
      <w:jc w:val="both"/>
    </w:pPr>
    <w:rPr>
      <w:rFonts w:ascii="Bookman Old Style" w:hAnsi="Bookman Old Style"/>
      <w:color w:val="auto"/>
      <w:szCs w:val="24"/>
      <w:lang w:eastAsia="x-none"/>
    </w:rPr>
  </w:style>
  <w:style w:type="character" w:customStyle="1" w:styleId="SubttuloNivel2Car">
    <w:name w:val="Subtítulo Nivel 2 Car"/>
    <w:link w:val="SubttuloNivel2"/>
    <w:rsid w:val="007A2773"/>
    <w:rPr>
      <w:rFonts w:eastAsia="Times New Roman" w:cs="Times New Roman"/>
      <w:b/>
      <w:snapToGrid w:val="0"/>
      <w:sz w:val="24"/>
      <w:szCs w:val="24"/>
      <w:lang w:val="es-ES_tradnl" w:eastAsia="x-none"/>
    </w:rPr>
  </w:style>
  <w:style w:type="paragraph" w:customStyle="1" w:styleId="Ttuloprincipal">
    <w:name w:val="Título principal"/>
    <w:basedOn w:val="Ttulo1"/>
    <w:qFormat/>
    <w:rsid w:val="007A2773"/>
    <w:pPr>
      <w:numPr>
        <w:numId w:val="8"/>
      </w:numPr>
      <w:spacing w:before="360" w:after="480"/>
      <w:jc w:val="both"/>
    </w:pPr>
    <w:rPr>
      <w:rFonts w:ascii="Bookman Old Style" w:hAnsi="Bookman Old Style"/>
      <w:szCs w:val="24"/>
    </w:rPr>
  </w:style>
  <w:style w:type="paragraph" w:customStyle="1" w:styleId="Textonormal">
    <w:name w:val="Texto normal"/>
    <w:basedOn w:val="Normal"/>
    <w:link w:val="TextonormalCar"/>
    <w:qFormat/>
    <w:rsid w:val="007A2773"/>
    <w:pPr>
      <w:tabs>
        <w:tab w:val="left" w:pos="0"/>
      </w:tabs>
      <w:suppressAutoHyphens/>
      <w:spacing w:before="240" w:after="240"/>
      <w:ind w:left="0" w:right="51"/>
      <w:jc w:val="both"/>
    </w:pPr>
    <w:rPr>
      <w:rFonts w:ascii="Bookman Old Style" w:hAnsi="Bookman Old Style"/>
      <w:spacing w:val="-3"/>
    </w:rPr>
  </w:style>
  <w:style w:type="character" w:customStyle="1" w:styleId="TextonormalCar">
    <w:name w:val="Texto normal Car"/>
    <w:link w:val="Textonormal"/>
    <w:rsid w:val="007A2773"/>
    <w:rPr>
      <w:rFonts w:eastAsia="Times New Roman" w:cs="Times New Roman"/>
      <w:spacing w:val="-3"/>
      <w:sz w:val="24"/>
      <w:szCs w:val="24"/>
      <w:lang w:val="es-ES" w:eastAsia="es-ES"/>
    </w:rPr>
  </w:style>
  <w:style w:type="paragraph" w:customStyle="1" w:styleId="SubttuloNivel3">
    <w:name w:val="Subtítulo Nivel 3"/>
    <w:basedOn w:val="Ttulo4"/>
    <w:qFormat/>
    <w:rsid w:val="007A2773"/>
    <w:pPr>
      <w:numPr>
        <w:ilvl w:val="3"/>
        <w:numId w:val="8"/>
      </w:numPr>
      <w:spacing w:before="240" w:after="240"/>
      <w:jc w:val="left"/>
    </w:pPr>
    <w:rPr>
      <w:rFonts w:ascii="Bookman Old Style" w:hAnsi="Bookman Old Style" w:cs="Times New Roman"/>
      <w:sz w:val="24"/>
      <w:szCs w:val="24"/>
      <w:lang w:eastAsia="x-none"/>
    </w:rPr>
  </w:style>
  <w:style w:type="character" w:customStyle="1" w:styleId="spelle">
    <w:name w:val="spelle"/>
    <w:rsid w:val="007A2773"/>
  </w:style>
  <w:style w:type="paragraph" w:customStyle="1" w:styleId="pa23">
    <w:name w:val="pa23"/>
    <w:basedOn w:val="Normal"/>
    <w:rsid w:val="007A2773"/>
    <w:pPr>
      <w:spacing w:before="100" w:beforeAutospacing="1" w:after="100" w:afterAutospacing="1"/>
      <w:ind w:left="0"/>
    </w:pPr>
    <w:rPr>
      <w:lang w:val="es-CO" w:eastAsia="es-CO"/>
    </w:rPr>
  </w:style>
  <w:style w:type="character" w:customStyle="1" w:styleId="a11">
    <w:name w:val="a11"/>
    <w:rsid w:val="007A2773"/>
  </w:style>
  <w:style w:type="paragraph" w:customStyle="1" w:styleId="pa36">
    <w:name w:val="pa36"/>
    <w:basedOn w:val="Normal"/>
    <w:rsid w:val="007A2773"/>
    <w:pPr>
      <w:spacing w:before="100" w:beforeAutospacing="1" w:after="100" w:afterAutospacing="1"/>
      <w:ind w:left="0"/>
    </w:pPr>
    <w:rPr>
      <w:lang w:val="es-CO" w:eastAsia="es-CO"/>
    </w:rPr>
  </w:style>
  <w:style w:type="character" w:customStyle="1" w:styleId="TtuloCar1">
    <w:name w:val="Título Car1"/>
    <w:rsid w:val="007A2773"/>
    <w:rPr>
      <w:rFonts w:ascii="Arial" w:hAnsi="Arial" w:cs="Arial"/>
      <w:b/>
      <w:bCs/>
      <w:sz w:val="24"/>
      <w:szCs w:val="24"/>
    </w:rPr>
  </w:style>
  <w:style w:type="paragraph" w:customStyle="1" w:styleId="TITULODOC1">
    <w:name w:val="TITULO DOC 1"/>
    <w:basedOn w:val="Ttulo1"/>
    <w:link w:val="TITULODOC1Car"/>
    <w:qFormat/>
    <w:rsid w:val="007A2773"/>
    <w:pPr>
      <w:spacing w:before="360" w:after="240"/>
      <w:ind w:left="0"/>
      <w:jc w:val="left"/>
    </w:pPr>
    <w:rPr>
      <w:rFonts w:ascii="Arial" w:hAnsi="Arial" w:cs="Arial"/>
      <w:szCs w:val="24"/>
    </w:rPr>
  </w:style>
  <w:style w:type="paragraph" w:customStyle="1" w:styleId="TITULODOC2">
    <w:name w:val="TITULO DOC 2"/>
    <w:basedOn w:val="Ttulo2"/>
    <w:link w:val="TITULODOC2Car"/>
    <w:qFormat/>
    <w:rsid w:val="007A2773"/>
    <w:rPr>
      <w:rFonts w:cs="Arial"/>
    </w:rPr>
  </w:style>
  <w:style w:type="character" w:customStyle="1" w:styleId="TITULODOC1Car">
    <w:name w:val="TITULO DOC 1 Car"/>
    <w:basedOn w:val="Ttulo1Car"/>
    <w:link w:val="TITULODOC1"/>
    <w:rsid w:val="007A2773"/>
    <w:rPr>
      <w:rFonts w:ascii="Arial" w:eastAsia="Times New Roman" w:hAnsi="Arial" w:cs="Arial"/>
      <w:b/>
      <w:sz w:val="24"/>
      <w:szCs w:val="24"/>
      <w:lang w:eastAsia="es-ES"/>
    </w:rPr>
  </w:style>
  <w:style w:type="paragraph" w:customStyle="1" w:styleId="TITULODOC3">
    <w:name w:val="TITULO DOC 3"/>
    <w:basedOn w:val="Ttulo3"/>
    <w:link w:val="TITULODOC3Car"/>
    <w:qFormat/>
    <w:rsid w:val="007A2773"/>
    <w:pPr>
      <w:spacing w:before="220" w:after="220"/>
      <w:ind w:left="0"/>
      <w:jc w:val="both"/>
    </w:pPr>
    <w:rPr>
      <w:rFonts w:ascii="Arial" w:hAnsi="Arial" w:cs="Arial"/>
      <w:snapToGrid/>
    </w:rPr>
  </w:style>
  <w:style w:type="character" w:customStyle="1" w:styleId="TITULODOC2Car">
    <w:name w:val="TITULO DOC 2 Car"/>
    <w:basedOn w:val="Ttulo2Car"/>
    <w:link w:val="TITULODOC2"/>
    <w:rsid w:val="007A2773"/>
    <w:rPr>
      <w:rFonts w:ascii="Arial" w:eastAsia="Times New Roman" w:hAnsi="Arial" w:cs="Arial"/>
      <w:b/>
      <w:szCs w:val="20"/>
      <w:lang w:eastAsia="es-ES"/>
    </w:rPr>
  </w:style>
  <w:style w:type="paragraph" w:customStyle="1" w:styleId="TITULODOC4">
    <w:name w:val="TITULO DOC 4"/>
    <w:basedOn w:val="Textoindependiente"/>
    <w:link w:val="TITULODOC4Car"/>
    <w:qFormat/>
    <w:rsid w:val="007A2773"/>
    <w:pPr>
      <w:keepNext/>
      <w:jc w:val="both"/>
    </w:pPr>
    <w:rPr>
      <w:rFonts w:ascii="Arial" w:hAnsi="Arial" w:cs="Arial"/>
      <w:i w:val="0"/>
    </w:rPr>
  </w:style>
  <w:style w:type="character" w:customStyle="1" w:styleId="TITULODOC3Car">
    <w:name w:val="TITULO DOC 3 Car"/>
    <w:basedOn w:val="Ttulo3Car"/>
    <w:link w:val="TITULODOC3"/>
    <w:rsid w:val="007A2773"/>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7A2773"/>
    <w:rPr>
      <w:rFonts w:ascii="Arial" w:eastAsia="Times New Roman" w:hAnsi="Arial" w:cs="Arial"/>
      <w:b/>
      <w:i w:val="0"/>
      <w:sz w:val="28"/>
      <w:szCs w:val="20"/>
      <w:lang w:val="x-none" w:eastAsia="es-ES"/>
    </w:rPr>
  </w:style>
  <w:style w:type="paragraph" w:customStyle="1" w:styleId="Estilo2">
    <w:name w:val="Estilo2"/>
    <w:basedOn w:val="Ttulo3"/>
    <w:link w:val="Estilo2Car"/>
    <w:qFormat/>
    <w:rsid w:val="007A2773"/>
    <w:pPr>
      <w:spacing w:before="220" w:after="220"/>
      <w:ind w:left="0"/>
      <w:jc w:val="both"/>
    </w:pPr>
    <w:rPr>
      <w:rFonts w:ascii="Arial" w:eastAsiaTheme="majorEastAsia" w:hAnsi="Arial" w:cstheme="majorBidi"/>
      <w:snapToGrid/>
      <w:color w:val="1F3763" w:themeColor="accent1" w:themeShade="7F"/>
      <w:szCs w:val="24"/>
    </w:rPr>
  </w:style>
  <w:style w:type="character" w:customStyle="1" w:styleId="Estilo2Car">
    <w:name w:val="Estilo2 Car"/>
    <w:basedOn w:val="Ttulo3Car"/>
    <w:link w:val="Estilo2"/>
    <w:rsid w:val="007A2773"/>
    <w:rPr>
      <w:rFonts w:ascii="Arial" w:eastAsiaTheme="majorEastAsia" w:hAnsi="Arial" w:cstheme="majorBidi"/>
      <w:b/>
      <w:snapToGrid/>
      <w:color w:val="1F3763" w:themeColor="accent1" w:themeShade="7F"/>
      <w:sz w:val="24"/>
      <w:szCs w:val="24"/>
      <w:lang w:val="es-ES_tradnl" w:eastAsia="es-ES"/>
    </w:rPr>
  </w:style>
  <w:style w:type="paragraph" w:customStyle="1" w:styleId="DocTtulo1">
    <w:name w:val="DocTítulo1"/>
    <w:basedOn w:val="Ttulo1"/>
    <w:link w:val="DocTtulo1Car"/>
    <w:qFormat/>
    <w:rsid w:val="007A2773"/>
    <w:p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7A2773"/>
    <w:pPr>
      <w:ind w:left="567" w:hanging="567"/>
    </w:pPr>
    <w:rPr>
      <w:rFonts w:cs="Arial"/>
    </w:rPr>
  </w:style>
  <w:style w:type="character" w:customStyle="1" w:styleId="DocTtulo1Car">
    <w:name w:val="DocTítulo1 Car"/>
    <w:basedOn w:val="Ttulo1Car"/>
    <w:link w:val="DocTtulo1"/>
    <w:rsid w:val="007A2773"/>
    <w:rPr>
      <w:rFonts w:ascii="Arial" w:eastAsia="Times New Roman" w:hAnsi="Arial" w:cs="Arial"/>
      <w:b/>
      <w:sz w:val="24"/>
      <w:szCs w:val="24"/>
      <w:lang w:eastAsia="es-ES"/>
    </w:rPr>
  </w:style>
  <w:style w:type="paragraph" w:customStyle="1" w:styleId="DocTtulo3">
    <w:name w:val="DocTítulo3"/>
    <w:basedOn w:val="Ttulo3"/>
    <w:link w:val="DocTtulo3Car"/>
    <w:qFormat/>
    <w:rsid w:val="007A2773"/>
    <w:p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7A2773"/>
    <w:rPr>
      <w:rFonts w:ascii="Arial" w:eastAsia="Times New Roman" w:hAnsi="Arial" w:cs="Arial"/>
      <w:b/>
      <w:szCs w:val="20"/>
      <w:lang w:eastAsia="es-ES"/>
    </w:rPr>
  </w:style>
  <w:style w:type="paragraph" w:customStyle="1" w:styleId="DocTtulo4">
    <w:name w:val="DocTítulo4"/>
    <w:basedOn w:val="Textoindependiente"/>
    <w:link w:val="DocTtulo4Car"/>
    <w:qFormat/>
    <w:rsid w:val="007A2773"/>
    <w:pPr>
      <w:keepNext/>
      <w:ind w:left="851" w:hanging="851"/>
      <w:jc w:val="both"/>
    </w:pPr>
    <w:rPr>
      <w:rFonts w:ascii="Arial" w:hAnsi="Arial" w:cs="Arial"/>
      <w:i w:val="0"/>
    </w:rPr>
  </w:style>
  <w:style w:type="character" w:customStyle="1" w:styleId="DocTtulo3Car">
    <w:name w:val="DocTítulo3 Car"/>
    <w:basedOn w:val="Ttulo3Car"/>
    <w:link w:val="DocTtulo3"/>
    <w:rsid w:val="007A2773"/>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7A2773"/>
    <w:rPr>
      <w:rFonts w:ascii="Arial" w:eastAsia="Times New Roman" w:hAnsi="Arial" w:cs="Arial"/>
      <w:b/>
      <w:i w:val="0"/>
      <w:sz w:val="28"/>
      <w:szCs w:val="20"/>
      <w:lang w:val="x-none" w:eastAsia="es-ES"/>
    </w:rPr>
  </w:style>
  <w:style w:type="paragraph" w:customStyle="1" w:styleId="Titulo1">
    <w:name w:val="Titulo 1"/>
    <w:basedOn w:val="Ttulo2"/>
    <w:rsid w:val="007A2773"/>
    <w:pPr>
      <w:ind w:left="567" w:hanging="567"/>
      <w:jc w:val="both"/>
    </w:pPr>
    <w:rPr>
      <w:rFonts w:cs="Arial"/>
      <w:szCs w:val="22"/>
    </w:rPr>
  </w:style>
  <w:style w:type="paragraph" w:customStyle="1" w:styleId="NumeracinNivel1">
    <w:name w:val="Numeración Nivel 1"/>
    <w:basedOn w:val="Ttulo1"/>
    <w:qFormat/>
    <w:rsid w:val="007A2773"/>
    <w:p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7A2773"/>
    <w:rPr>
      <w:rFonts w:ascii="Arial" w:hAnsi="Arial" w:cs="Arial"/>
      <w:b/>
      <w:lang w:eastAsia="es-ES"/>
    </w:rPr>
  </w:style>
  <w:style w:type="paragraph" w:customStyle="1" w:styleId="NumeracinNivel2">
    <w:name w:val="Numeración Nivel 2"/>
    <w:basedOn w:val="Titulo1"/>
    <w:link w:val="NumeracinNivel2Car"/>
    <w:qFormat/>
    <w:rsid w:val="007A2773"/>
    <w:rPr>
      <w:rFonts w:eastAsiaTheme="minorHAnsi"/>
    </w:rPr>
  </w:style>
  <w:style w:type="paragraph" w:customStyle="1" w:styleId="NumeracinNivel3">
    <w:name w:val="Numeración Nivel 3"/>
    <w:basedOn w:val="Textoindependiente"/>
    <w:link w:val="NumeracinNivel3Car"/>
    <w:qFormat/>
    <w:rsid w:val="007A2773"/>
    <w:pPr>
      <w:keepNext/>
      <w:tabs>
        <w:tab w:val="num" w:pos="360"/>
      </w:tabs>
      <w:ind w:left="851" w:hanging="851"/>
      <w:jc w:val="both"/>
    </w:pPr>
    <w:rPr>
      <w:rFonts w:ascii="Arial" w:hAnsi="Arial" w:cs="Arial"/>
      <w:i w:val="0"/>
      <w:iCs/>
    </w:rPr>
  </w:style>
  <w:style w:type="paragraph" w:customStyle="1" w:styleId="NumeracinNivel4">
    <w:name w:val="Numeración Nivel 4"/>
    <w:basedOn w:val="Textoindependiente"/>
    <w:qFormat/>
    <w:rsid w:val="007A2773"/>
    <w:pPr>
      <w:keepNext/>
      <w:tabs>
        <w:tab w:val="num" w:pos="360"/>
      </w:tabs>
      <w:ind w:left="851" w:hanging="851"/>
      <w:jc w:val="both"/>
    </w:pPr>
    <w:rPr>
      <w:rFonts w:ascii="Arial" w:hAnsi="Arial" w:cs="Arial"/>
      <w:i w:val="0"/>
      <w:sz w:val="22"/>
      <w:lang w:val="es-CO"/>
    </w:rPr>
  </w:style>
  <w:style w:type="character" w:customStyle="1" w:styleId="NumeracinNivel3Car">
    <w:name w:val="Numeración Nivel 3 Car"/>
    <w:basedOn w:val="TextoindependienteCar"/>
    <w:link w:val="NumeracinNivel3"/>
    <w:rsid w:val="007A2773"/>
    <w:rPr>
      <w:rFonts w:ascii="Arial" w:eastAsia="Times New Roman" w:hAnsi="Arial" w:cs="Arial"/>
      <w:b/>
      <w:i w:val="0"/>
      <w:iCs/>
      <w:sz w:val="28"/>
      <w:szCs w:val="20"/>
      <w:lang w:val="x-none" w:eastAsia="es-ES"/>
    </w:rPr>
  </w:style>
  <w:style w:type="paragraph" w:styleId="Revisin">
    <w:name w:val="Revision"/>
    <w:hidden/>
    <w:uiPriority w:val="99"/>
    <w:semiHidden/>
    <w:rsid w:val="007A2773"/>
    <w:pPr>
      <w:jc w:val="left"/>
    </w:pPr>
    <w:rPr>
      <w:rFonts w:ascii="Arial" w:eastAsia="Times New Roman" w:hAnsi="Arial" w:cs="Times New Roman"/>
      <w:szCs w:val="20"/>
      <w:lang w:eastAsia="es-ES"/>
    </w:rPr>
  </w:style>
  <w:style w:type="character" w:styleId="Mencinsinresolver">
    <w:name w:val="Unresolved Mention"/>
    <w:basedOn w:val="Fuentedeprrafopredeter"/>
    <w:uiPriority w:val="99"/>
    <w:semiHidden/>
    <w:unhideWhenUsed/>
    <w:rsid w:val="007A2773"/>
    <w:rPr>
      <w:color w:val="605E5C"/>
      <w:shd w:val="clear" w:color="auto" w:fill="E1DFDD"/>
    </w:rPr>
  </w:style>
  <w:style w:type="paragraph" w:styleId="TtuloTDC">
    <w:name w:val="TOC Heading"/>
    <w:basedOn w:val="Ttulo1"/>
    <w:next w:val="Normal"/>
    <w:uiPriority w:val="39"/>
    <w:unhideWhenUsed/>
    <w:qFormat/>
    <w:rsid w:val="007A2773"/>
    <w:pPr>
      <w:keepLines/>
      <w:spacing w:before="240" w:line="259" w:lineRule="auto"/>
      <w:ind w:left="0"/>
      <w:jc w:val="left"/>
      <w:outlineLvl w:val="9"/>
    </w:pPr>
    <w:rPr>
      <w:rFonts w:asciiTheme="majorHAnsi" w:eastAsiaTheme="majorEastAsia" w:hAnsiTheme="majorHAnsi" w:cstheme="majorBidi"/>
      <w:b w:val="0"/>
      <w:color w:val="2F5496" w:themeColor="accent1" w:themeShade="BF"/>
      <w:sz w:val="32"/>
      <w:szCs w:val="32"/>
      <w:lang w:eastAsia="es-CO"/>
    </w:rPr>
  </w:style>
  <w:style w:type="paragraph" w:styleId="NormalWeb">
    <w:name w:val="Normal (Web)"/>
    <w:basedOn w:val="Normal"/>
    <w:uiPriority w:val="99"/>
    <w:unhideWhenUsed/>
    <w:rsid w:val="0074502F"/>
    <w:pPr>
      <w:spacing w:before="100" w:beforeAutospacing="1" w:after="100" w:afterAutospacing="1"/>
      <w:ind w:left="0"/>
    </w:pPr>
    <w:rPr>
      <w:lang w:val="es-CO" w:eastAsia="es-CO"/>
    </w:rPr>
  </w:style>
  <w:style w:type="paragraph" w:customStyle="1" w:styleId="paragraph">
    <w:name w:val="paragraph"/>
    <w:basedOn w:val="Normal"/>
    <w:link w:val="paragraphCar"/>
    <w:rsid w:val="00363BC4"/>
    <w:pPr>
      <w:spacing w:before="100" w:beforeAutospacing="1" w:after="100" w:afterAutospacing="1"/>
      <w:ind w:left="0"/>
    </w:pPr>
    <w:rPr>
      <w:lang w:val="es-CO" w:eastAsia="es-CO"/>
    </w:rPr>
  </w:style>
  <w:style w:type="character" w:customStyle="1" w:styleId="paragraphCar">
    <w:name w:val="paragraph Car"/>
    <w:basedOn w:val="Fuentedeprrafopredeter"/>
    <w:link w:val="paragraph"/>
    <w:rsid w:val="00363BC4"/>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36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2246">
      <w:bodyDiv w:val="1"/>
      <w:marLeft w:val="0"/>
      <w:marRight w:val="0"/>
      <w:marTop w:val="0"/>
      <w:marBottom w:val="0"/>
      <w:divBdr>
        <w:top w:val="none" w:sz="0" w:space="0" w:color="auto"/>
        <w:left w:val="none" w:sz="0" w:space="0" w:color="auto"/>
        <w:bottom w:val="none" w:sz="0" w:space="0" w:color="auto"/>
        <w:right w:val="none" w:sz="0" w:space="0" w:color="auto"/>
      </w:divBdr>
    </w:div>
    <w:div w:id="368146724">
      <w:bodyDiv w:val="1"/>
      <w:marLeft w:val="0"/>
      <w:marRight w:val="0"/>
      <w:marTop w:val="0"/>
      <w:marBottom w:val="0"/>
      <w:divBdr>
        <w:top w:val="none" w:sz="0" w:space="0" w:color="auto"/>
        <w:left w:val="none" w:sz="0" w:space="0" w:color="auto"/>
        <w:bottom w:val="none" w:sz="0" w:space="0" w:color="auto"/>
        <w:right w:val="none" w:sz="0" w:space="0" w:color="auto"/>
      </w:divBdr>
    </w:div>
    <w:div w:id="435515414">
      <w:bodyDiv w:val="1"/>
      <w:marLeft w:val="0"/>
      <w:marRight w:val="0"/>
      <w:marTop w:val="0"/>
      <w:marBottom w:val="0"/>
      <w:divBdr>
        <w:top w:val="none" w:sz="0" w:space="0" w:color="auto"/>
        <w:left w:val="none" w:sz="0" w:space="0" w:color="auto"/>
        <w:bottom w:val="none" w:sz="0" w:space="0" w:color="auto"/>
        <w:right w:val="none" w:sz="0" w:space="0" w:color="auto"/>
      </w:divBdr>
    </w:div>
    <w:div w:id="465437519">
      <w:bodyDiv w:val="1"/>
      <w:marLeft w:val="0"/>
      <w:marRight w:val="0"/>
      <w:marTop w:val="0"/>
      <w:marBottom w:val="0"/>
      <w:divBdr>
        <w:top w:val="none" w:sz="0" w:space="0" w:color="auto"/>
        <w:left w:val="none" w:sz="0" w:space="0" w:color="auto"/>
        <w:bottom w:val="none" w:sz="0" w:space="0" w:color="auto"/>
        <w:right w:val="none" w:sz="0" w:space="0" w:color="auto"/>
      </w:divBdr>
    </w:div>
    <w:div w:id="506408572">
      <w:bodyDiv w:val="1"/>
      <w:marLeft w:val="0"/>
      <w:marRight w:val="0"/>
      <w:marTop w:val="0"/>
      <w:marBottom w:val="0"/>
      <w:divBdr>
        <w:top w:val="none" w:sz="0" w:space="0" w:color="auto"/>
        <w:left w:val="none" w:sz="0" w:space="0" w:color="auto"/>
        <w:bottom w:val="none" w:sz="0" w:space="0" w:color="auto"/>
        <w:right w:val="none" w:sz="0" w:space="0" w:color="auto"/>
      </w:divBdr>
    </w:div>
    <w:div w:id="566384997">
      <w:bodyDiv w:val="1"/>
      <w:marLeft w:val="0"/>
      <w:marRight w:val="0"/>
      <w:marTop w:val="0"/>
      <w:marBottom w:val="0"/>
      <w:divBdr>
        <w:top w:val="none" w:sz="0" w:space="0" w:color="auto"/>
        <w:left w:val="none" w:sz="0" w:space="0" w:color="auto"/>
        <w:bottom w:val="none" w:sz="0" w:space="0" w:color="auto"/>
        <w:right w:val="none" w:sz="0" w:space="0" w:color="auto"/>
      </w:divBdr>
    </w:div>
    <w:div w:id="700908322">
      <w:bodyDiv w:val="1"/>
      <w:marLeft w:val="0"/>
      <w:marRight w:val="0"/>
      <w:marTop w:val="0"/>
      <w:marBottom w:val="0"/>
      <w:divBdr>
        <w:top w:val="none" w:sz="0" w:space="0" w:color="auto"/>
        <w:left w:val="none" w:sz="0" w:space="0" w:color="auto"/>
        <w:bottom w:val="none" w:sz="0" w:space="0" w:color="auto"/>
        <w:right w:val="none" w:sz="0" w:space="0" w:color="auto"/>
      </w:divBdr>
    </w:div>
    <w:div w:id="956715311">
      <w:bodyDiv w:val="1"/>
      <w:marLeft w:val="0"/>
      <w:marRight w:val="0"/>
      <w:marTop w:val="0"/>
      <w:marBottom w:val="0"/>
      <w:divBdr>
        <w:top w:val="none" w:sz="0" w:space="0" w:color="auto"/>
        <w:left w:val="none" w:sz="0" w:space="0" w:color="auto"/>
        <w:bottom w:val="none" w:sz="0" w:space="0" w:color="auto"/>
        <w:right w:val="none" w:sz="0" w:space="0" w:color="auto"/>
      </w:divBdr>
    </w:div>
    <w:div w:id="1016465011">
      <w:bodyDiv w:val="1"/>
      <w:marLeft w:val="0"/>
      <w:marRight w:val="0"/>
      <w:marTop w:val="0"/>
      <w:marBottom w:val="0"/>
      <w:divBdr>
        <w:top w:val="none" w:sz="0" w:space="0" w:color="auto"/>
        <w:left w:val="none" w:sz="0" w:space="0" w:color="auto"/>
        <w:bottom w:val="none" w:sz="0" w:space="0" w:color="auto"/>
        <w:right w:val="none" w:sz="0" w:space="0" w:color="auto"/>
      </w:divBdr>
    </w:div>
    <w:div w:id="1151481459">
      <w:bodyDiv w:val="1"/>
      <w:marLeft w:val="0"/>
      <w:marRight w:val="0"/>
      <w:marTop w:val="0"/>
      <w:marBottom w:val="0"/>
      <w:divBdr>
        <w:top w:val="none" w:sz="0" w:space="0" w:color="auto"/>
        <w:left w:val="none" w:sz="0" w:space="0" w:color="auto"/>
        <w:bottom w:val="none" w:sz="0" w:space="0" w:color="auto"/>
        <w:right w:val="none" w:sz="0" w:space="0" w:color="auto"/>
      </w:divBdr>
    </w:div>
    <w:div w:id="1300110732">
      <w:bodyDiv w:val="1"/>
      <w:marLeft w:val="0"/>
      <w:marRight w:val="0"/>
      <w:marTop w:val="0"/>
      <w:marBottom w:val="0"/>
      <w:divBdr>
        <w:top w:val="none" w:sz="0" w:space="0" w:color="auto"/>
        <w:left w:val="none" w:sz="0" w:space="0" w:color="auto"/>
        <w:bottom w:val="none" w:sz="0" w:space="0" w:color="auto"/>
        <w:right w:val="none" w:sz="0" w:space="0" w:color="auto"/>
      </w:divBdr>
    </w:div>
    <w:div w:id="1554198419">
      <w:bodyDiv w:val="1"/>
      <w:marLeft w:val="0"/>
      <w:marRight w:val="0"/>
      <w:marTop w:val="0"/>
      <w:marBottom w:val="0"/>
      <w:divBdr>
        <w:top w:val="none" w:sz="0" w:space="0" w:color="auto"/>
        <w:left w:val="none" w:sz="0" w:space="0" w:color="auto"/>
        <w:bottom w:val="none" w:sz="0" w:space="0" w:color="auto"/>
        <w:right w:val="none" w:sz="0" w:space="0" w:color="auto"/>
      </w:divBdr>
    </w:div>
    <w:div w:id="1578857297">
      <w:bodyDiv w:val="1"/>
      <w:marLeft w:val="0"/>
      <w:marRight w:val="0"/>
      <w:marTop w:val="0"/>
      <w:marBottom w:val="0"/>
      <w:divBdr>
        <w:top w:val="none" w:sz="0" w:space="0" w:color="auto"/>
        <w:left w:val="none" w:sz="0" w:space="0" w:color="auto"/>
        <w:bottom w:val="none" w:sz="0" w:space="0" w:color="auto"/>
        <w:right w:val="none" w:sz="0" w:space="0" w:color="auto"/>
      </w:divBdr>
    </w:div>
    <w:div w:id="1655254403">
      <w:bodyDiv w:val="1"/>
      <w:marLeft w:val="0"/>
      <w:marRight w:val="0"/>
      <w:marTop w:val="0"/>
      <w:marBottom w:val="0"/>
      <w:divBdr>
        <w:top w:val="none" w:sz="0" w:space="0" w:color="auto"/>
        <w:left w:val="none" w:sz="0" w:space="0" w:color="auto"/>
        <w:bottom w:val="none" w:sz="0" w:space="0" w:color="auto"/>
        <w:right w:val="none" w:sz="0" w:space="0" w:color="auto"/>
      </w:divBdr>
    </w:div>
    <w:div w:id="1776515790">
      <w:bodyDiv w:val="1"/>
      <w:marLeft w:val="0"/>
      <w:marRight w:val="0"/>
      <w:marTop w:val="0"/>
      <w:marBottom w:val="0"/>
      <w:divBdr>
        <w:top w:val="none" w:sz="0" w:space="0" w:color="auto"/>
        <w:left w:val="none" w:sz="0" w:space="0" w:color="auto"/>
        <w:bottom w:val="none" w:sz="0" w:space="0" w:color="auto"/>
        <w:right w:val="none" w:sz="0" w:space="0" w:color="auto"/>
      </w:divBdr>
    </w:div>
    <w:div w:id="1820537285">
      <w:bodyDiv w:val="1"/>
      <w:marLeft w:val="0"/>
      <w:marRight w:val="0"/>
      <w:marTop w:val="0"/>
      <w:marBottom w:val="0"/>
      <w:divBdr>
        <w:top w:val="none" w:sz="0" w:space="0" w:color="auto"/>
        <w:left w:val="none" w:sz="0" w:space="0" w:color="auto"/>
        <w:bottom w:val="none" w:sz="0" w:space="0" w:color="auto"/>
        <w:right w:val="none" w:sz="0" w:space="0" w:color="auto"/>
      </w:divBdr>
    </w:div>
    <w:div w:id="1837764730">
      <w:bodyDiv w:val="1"/>
      <w:marLeft w:val="0"/>
      <w:marRight w:val="0"/>
      <w:marTop w:val="0"/>
      <w:marBottom w:val="0"/>
      <w:divBdr>
        <w:top w:val="none" w:sz="0" w:space="0" w:color="auto"/>
        <w:left w:val="none" w:sz="0" w:space="0" w:color="auto"/>
        <w:bottom w:val="none" w:sz="0" w:space="0" w:color="auto"/>
        <w:right w:val="none" w:sz="0" w:space="0" w:color="auto"/>
      </w:divBdr>
    </w:div>
    <w:div w:id="1867215138">
      <w:bodyDiv w:val="1"/>
      <w:marLeft w:val="0"/>
      <w:marRight w:val="0"/>
      <w:marTop w:val="0"/>
      <w:marBottom w:val="0"/>
      <w:divBdr>
        <w:top w:val="none" w:sz="0" w:space="0" w:color="auto"/>
        <w:left w:val="none" w:sz="0" w:space="0" w:color="auto"/>
        <w:bottom w:val="none" w:sz="0" w:space="0" w:color="auto"/>
        <w:right w:val="none" w:sz="0" w:space="0" w:color="auto"/>
      </w:divBdr>
    </w:div>
    <w:div w:id="1872838543">
      <w:bodyDiv w:val="1"/>
      <w:marLeft w:val="0"/>
      <w:marRight w:val="0"/>
      <w:marTop w:val="0"/>
      <w:marBottom w:val="0"/>
      <w:divBdr>
        <w:top w:val="none" w:sz="0" w:space="0" w:color="auto"/>
        <w:left w:val="none" w:sz="0" w:space="0" w:color="auto"/>
        <w:bottom w:val="none" w:sz="0" w:space="0" w:color="auto"/>
        <w:right w:val="none" w:sz="0" w:space="0" w:color="auto"/>
      </w:divBdr>
    </w:div>
    <w:div w:id="1952934324">
      <w:bodyDiv w:val="1"/>
      <w:marLeft w:val="0"/>
      <w:marRight w:val="0"/>
      <w:marTop w:val="0"/>
      <w:marBottom w:val="0"/>
      <w:divBdr>
        <w:top w:val="none" w:sz="0" w:space="0" w:color="auto"/>
        <w:left w:val="none" w:sz="0" w:space="0" w:color="auto"/>
        <w:bottom w:val="none" w:sz="0" w:space="0" w:color="auto"/>
        <w:right w:val="none" w:sz="0" w:space="0" w:color="auto"/>
      </w:divBdr>
    </w:div>
    <w:div w:id="1953975859">
      <w:bodyDiv w:val="1"/>
      <w:marLeft w:val="0"/>
      <w:marRight w:val="0"/>
      <w:marTop w:val="0"/>
      <w:marBottom w:val="0"/>
      <w:divBdr>
        <w:top w:val="none" w:sz="0" w:space="0" w:color="auto"/>
        <w:left w:val="none" w:sz="0" w:space="0" w:color="auto"/>
        <w:bottom w:val="none" w:sz="0" w:space="0" w:color="auto"/>
        <w:right w:val="none" w:sz="0" w:space="0" w:color="auto"/>
      </w:divBdr>
    </w:div>
    <w:div w:id="1975213516">
      <w:bodyDiv w:val="1"/>
      <w:marLeft w:val="0"/>
      <w:marRight w:val="0"/>
      <w:marTop w:val="0"/>
      <w:marBottom w:val="0"/>
      <w:divBdr>
        <w:top w:val="none" w:sz="0" w:space="0" w:color="auto"/>
        <w:left w:val="none" w:sz="0" w:space="0" w:color="auto"/>
        <w:bottom w:val="none" w:sz="0" w:space="0" w:color="auto"/>
        <w:right w:val="none" w:sz="0" w:space="0" w:color="auto"/>
      </w:divBdr>
    </w:div>
    <w:div w:id="19759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6579-567E-4548-89AF-799E743E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2706</Words>
  <Characters>14883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Luz Stella Rojas Macias</cp:lastModifiedBy>
  <cp:revision>3</cp:revision>
  <cp:lastPrinted>2022-08-02T19:06:00Z</cp:lastPrinted>
  <dcterms:created xsi:type="dcterms:W3CDTF">2022-08-02T19:05:00Z</dcterms:created>
  <dcterms:modified xsi:type="dcterms:W3CDTF">2022-08-02T19:07:00Z</dcterms:modified>
</cp:coreProperties>
</file>