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2CD5408F" w:rsidR="005D7D66" w:rsidRPr="004C69B7" w:rsidRDefault="00AA0519" w:rsidP="00E5697A">
      <w:pPr>
        <w:pStyle w:val="Ciudad"/>
      </w:pPr>
      <w:r w:rsidRPr="004C69B7">
        <w:t>Bogotá, D.C.,</w:t>
      </w:r>
      <w:r w:rsidR="008C3AEB" w:rsidRPr="008C3AEB">
        <w:t xml:space="preserve"> </w:t>
      </w:r>
      <w:r w:rsidR="00002A04">
        <w:t>9</w:t>
      </w:r>
      <w:r w:rsidR="008C3AEB" w:rsidRPr="008C3AEB">
        <w:t xml:space="preserve"> de </w:t>
      </w:r>
      <w:r w:rsidR="00D07B2D">
        <w:t>mayo</w:t>
      </w:r>
      <w:r w:rsidR="008C3AEB">
        <w:t xml:space="preserve"> de 202</w:t>
      </w:r>
      <w:r w:rsidR="00996F01">
        <w:t>2</w:t>
      </w:r>
    </w:p>
    <w:p w14:paraId="1DE33107" w14:textId="0C1A7F53" w:rsidR="008C3AEB" w:rsidRDefault="008C3AEB" w:rsidP="00E5697A">
      <w:pPr>
        <w:pStyle w:val="Asunto"/>
        <w:jc w:val="center"/>
      </w:pPr>
      <w:r>
        <w:rPr>
          <w:rFonts w:ascii="Arial" w:hAnsi="Arial" w:cs="Arial"/>
          <w:b/>
          <w:bCs/>
          <w:i/>
          <w:iCs/>
          <w:kern w:val="60"/>
          <w:sz w:val="40"/>
          <w:szCs w:val="40"/>
        </w:rPr>
        <w:t>CIRCULAR No.</w:t>
      </w:r>
      <w:r w:rsidR="00002A04">
        <w:rPr>
          <w:rFonts w:ascii="Arial" w:hAnsi="Arial" w:cs="Arial"/>
          <w:b/>
          <w:bCs/>
          <w:i/>
          <w:iCs/>
          <w:kern w:val="60"/>
          <w:sz w:val="40"/>
          <w:szCs w:val="40"/>
        </w:rPr>
        <w:t>039</w:t>
      </w:r>
    </w:p>
    <w:p w14:paraId="424D62F7" w14:textId="4227FE26" w:rsidR="008C3AEB" w:rsidRPr="009D60D1" w:rsidRDefault="008C3AEB" w:rsidP="00E5697A">
      <w:pPr>
        <w:pStyle w:val="Sangradetextonormal"/>
        <w:spacing w:after="0" w:line="360" w:lineRule="auto"/>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D07B2D">
        <w:rPr>
          <w:rFonts w:ascii="Arial" w:hAnsi="Arial" w:cs="Arial"/>
          <w:b/>
          <w:sz w:val="23"/>
          <w:szCs w:val="23"/>
        </w:rPr>
        <w:t>GAS NEIVA</w:t>
      </w:r>
      <w:r w:rsidRPr="009D60D1">
        <w:rPr>
          <w:rFonts w:ascii="Arial" w:hAnsi="Arial" w:cs="Arial"/>
          <w:b/>
          <w:sz w:val="23"/>
          <w:szCs w:val="23"/>
        </w:rPr>
        <w:t xml:space="preserve"> S.A E.S.P., SUPERINTENDENCIA DE SERVICIOS PÚBLICOS DOMICILIARIOS, ALCALDES MUNICIPALES DE LOS DEPARTAMENTOS </w:t>
      </w:r>
      <w:r>
        <w:rPr>
          <w:rFonts w:ascii="Arial" w:hAnsi="Arial" w:cs="Arial"/>
          <w:b/>
          <w:sz w:val="23"/>
          <w:szCs w:val="23"/>
        </w:rPr>
        <w:t xml:space="preserve">DE </w:t>
      </w:r>
      <w:r w:rsidR="00D07B2D">
        <w:rPr>
          <w:rFonts w:ascii="Arial" w:hAnsi="Arial" w:cs="Arial"/>
          <w:b/>
          <w:sz w:val="23"/>
          <w:szCs w:val="23"/>
        </w:rPr>
        <w:t>HUILA</w:t>
      </w:r>
      <w:r w:rsidR="000545C4">
        <w:rPr>
          <w:rFonts w:ascii="Arial" w:hAnsi="Arial" w:cs="Arial"/>
          <w:b/>
          <w:sz w:val="23"/>
          <w:szCs w:val="23"/>
        </w:rPr>
        <w:t>,</w:t>
      </w:r>
      <w:r w:rsidR="00D07B2D">
        <w:rPr>
          <w:rFonts w:ascii="Arial" w:hAnsi="Arial" w:cs="Arial"/>
          <w:b/>
          <w:sz w:val="23"/>
          <w:szCs w:val="23"/>
        </w:rPr>
        <w:t xml:space="preserve"> </w:t>
      </w:r>
      <w:r w:rsidR="000545C4">
        <w:rPr>
          <w:rFonts w:ascii="Arial" w:hAnsi="Arial" w:cs="Arial"/>
          <w:b/>
          <w:sz w:val="23"/>
          <w:szCs w:val="23"/>
        </w:rPr>
        <w:t>TOLIMA</w:t>
      </w:r>
      <w:r w:rsidR="00D07B2D">
        <w:rPr>
          <w:rFonts w:ascii="Arial" w:hAnsi="Arial" w:cs="Arial"/>
          <w:b/>
          <w:sz w:val="23"/>
          <w:szCs w:val="23"/>
        </w:rPr>
        <w:t>, QUINDÍO, RISARALDA</w:t>
      </w:r>
      <w:r>
        <w:rPr>
          <w:rFonts w:ascii="Arial" w:hAnsi="Arial" w:cs="Arial"/>
          <w:b/>
          <w:sz w:val="23"/>
          <w:szCs w:val="23"/>
        </w:rPr>
        <w:t>,</w:t>
      </w:r>
      <w:r w:rsidR="00D0705D">
        <w:rPr>
          <w:rFonts w:ascii="Arial" w:hAnsi="Arial" w:cs="Arial"/>
          <w:b/>
          <w:sz w:val="23"/>
          <w:szCs w:val="23"/>
        </w:rPr>
        <w:t xml:space="preserve"> </w:t>
      </w:r>
      <w:r w:rsidRPr="009D60D1">
        <w:rPr>
          <w:rFonts w:ascii="Arial" w:hAnsi="Arial" w:cs="Arial"/>
          <w:b/>
          <w:sz w:val="23"/>
          <w:szCs w:val="23"/>
        </w:rPr>
        <w:t xml:space="preserve">AUTORIDADES DE POLICÍA Y </w:t>
      </w:r>
      <w:r>
        <w:rPr>
          <w:rFonts w:ascii="Arial" w:hAnsi="Arial" w:cs="Arial"/>
          <w:b/>
          <w:sz w:val="23"/>
          <w:szCs w:val="23"/>
        </w:rPr>
        <w:t>TERCEROS</w:t>
      </w:r>
      <w:r w:rsidRPr="009D60D1">
        <w:rPr>
          <w:rFonts w:ascii="Arial" w:hAnsi="Arial" w:cs="Arial"/>
          <w:b/>
          <w:sz w:val="23"/>
          <w:szCs w:val="23"/>
        </w:rPr>
        <w:t xml:space="preserve"> INTERESADOS.</w:t>
      </w:r>
    </w:p>
    <w:p w14:paraId="2DDA855C" w14:textId="77777777" w:rsidR="008C3AEB" w:rsidRPr="009D60D1" w:rsidRDefault="008C3AEB" w:rsidP="00E5697A">
      <w:pPr>
        <w:pStyle w:val="Sangradetextonormal"/>
        <w:spacing w:after="0" w:line="360" w:lineRule="auto"/>
        <w:ind w:left="0"/>
        <w:jc w:val="both"/>
        <w:rPr>
          <w:rFonts w:ascii="Arial" w:hAnsi="Arial" w:cs="Arial"/>
          <w:b/>
          <w:sz w:val="23"/>
          <w:szCs w:val="23"/>
        </w:rPr>
      </w:pPr>
    </w:p>
    <w:p w14:paraId="333AD5EB" w14:textId="018A8ED6" w:rsidR="008C3AEB" w:rsidRDefault="008C3AEB" w:rsidP="00E5697A">
      <w:pPr>
        <w:pStyle w:val="Sangradetextonormal"/>
        <w:spacing w:line="360" w:lineRule="auto"/>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3B964BA2" w14:textId="77777777" w:rsidR="00002A04" w:rsidRPr="009D60D1" w:rsidRDefault="00002A04" w:rsidP="00E5697A">
      <w:pPr>
        <w:pStyle w:val="Sangradetextonormal"/>
        <w:spacing w:line="360" w:lineRule="auto"/>
        <w:ind w:left="1410" w:hanging="1410"/>
        <w:jc w:val="both"/>
        <w:rPr>
          <w:rFonts w:ascii="Arial" w:hAnsi="Arial" w:cs="Arial"/>
          <w:b/>
          <w:sz w:val="23"/>
          <w:szCs w:val="23"/>
        </w:rPr>
      </w:pPr>
    </w:p>
    <w:p w14:paraId="2D0B46C3" w14:textId="3BA0C930" w:rsidR="008C3AEB" w:rsidRPr="009D60D1" w:rsidRDefault="008C3AEB" w:rsidP="00E5697A">
      <w:pPr>
        <w:pStyle w:val="Sangradetextonormal"/>
        <w:spacing w:line="360" w:lineRule="auto"/>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t>AUTORIZACIÓN DE MOVILIZACIÓN DE CILINDROS UNIVERSALES REMANENTES PARA DESTRUCCIÓN</w:t>
      </w:r>
      <w:r w:rsidR="00D55384">
        <w:rPr>
          <w:rFonts w:ascii="Arial" w:hAnsi="Arial" w:cs="Arial"/>
          <w:b/>
          <w:sz w:val="23"/>
          <w:szCs w:val="23"/>
        </w:rPr>
        <w:t>.</w:t>
      </w:r>
    </w:p>
    <w:p w14:paraId="24A676CA" w14:textId="77777777" w:rsidR="008C3AEB" w:rsidRDefault="008C3AEB" w:rsidP="00E5697A">
      <w:pPr>
        <w:pStyle w:val="Textoindependiente"/>
        <w:spacing w:after="0" w:line="360" w:lineRule="auto"/>
        <w:rPr>
          <w:rFonts w:cs="Arial"/>
          <w:sz w:val="22"/>
          <w:szCs w:val="22"/>
        </w:rPr>
      </w:pPr>
    </w:p>
    <w:p w14:paraId="2127F5F5" w14:textId="29FA71B4" w:rsidR="008C3AEB" w:rsidRPr="009D60D1" w:rsidRDefault="00057CF6" w:rsidP="00E5697A">
      <w:pPr>
        <w:spacing w:after="0"/>
        <w:jc w:val="both"/>
        <w:rPr>
          <w:rFonts w:ascii="Arial" w:eastAsia="Times New Roman" w:hAnsi="Arial" w:cs="Arial"/>
          <w:spacing w:val="-5"/>
          <w:sz w:val="23"/>
          <w:szCs w:val="23"/>
        </w:rPr>
      </w:pPr>
      <w:r>
        <w:rPr>
          <w:rFonts w:ascii="Arial" w:eastAsia="Times New Roman" w:hAnsi="Arial" w:cs="Arial"/>
          <w:spacing w:val="-5"/>
          <w:sz w:val="23"/>
          <w:szCs w:val="23"/>
        </w:rPr>
        <w:t>La C</w:t>
      </w:r>
      <w:r w:rsidR="00F50542">
        <w:rPr>
          <w:rFonts w:ascii="Arial" w:eastAsia="Times New Roman" w:hAnsi="Arial" w:cs="Arial"/>
          <w:spacing w:val="-5"/>
          <w:sz w:val="23"/>
          <w:szCs w:val="23"/>
        </w:rPr>
        <w:t xml:space="preserve">omisión de Regulación de Energía y Gas, en adelante </w:t>
      </w:r>
      <w:r w:rsidR="008C3AEB" w:rsidRPr="009D60D1">
        <w:rPr>
          <w:rFonts w:ascii="Arial" w:eastAsia="Times New Roman" w:hAnsi="Arial" w:cs="Arial"/>
          <w:spacing w:val="-5"/>
          <w:sz w:val="23"/>
          <w:szCs w:val="23"/>
        </w:rPr>
        <w:t>CREG</w:t>
      </w:r>
      <w:r w:rsidR="00F50542">
        <w:rPr>
          <w:rFonts w:ascii="Arial" w:eastAsia="Times New Roman" w:hAnsi="Arial" w:cs="Arial"/>
          <w:spacing w:val="-5"/>
          <w:sz w:val="23"/>
          <w:szCs w:val="23"/>
        </w:rPr>
        <w:t>,</w:t>
      </w:r>
      <w:r w:rsidR="008C3AEB" w:rsidRPr="009D60D1">
        <w:rPr>
          <w:rFonts w:ascii="Arial" w:eastAsia="Times New Roman" w:hAnsi="Arial" w:cs="Arial"/>
          <w:spacing w:val="-5"/>
          <w:sz w:val="23"/>
          <w:szCs w:val="23"/>
        </w:rPr>
        <w:t xml:space="preserve"> expidió mediante la Resolución CREG 164 de 2014</w:t>
      </w:r>
      <w:r w:rsidR="004B1702">
        <w:rPr>
          <w:rFonts w:ascii="Arial" w:eastAsia="Times New Roman" w:hAnsi="Arial" w:cs="Arial"/>
          <w:spacing w:val="-5"/>
          <w:sz w:val="23"/>
          <w:szCs w:val="23"/>
        </w:rPr>
        <w:t>,</w:t>
      </w:r>
      <w:r w:rsidR="008C3AEB" w:rsidRPr="009D60D1">
        <w:rPr>
          <w:rFonts w:ascii="Arial" w:eastAsia="Times New Roman" w:hAnsi="Arial" w:cs="Arial"/>
          <w:spacing w:val="-5"/>
          <w:sz w:val="23"/>
          <w:szCs w:val="23"/>
        </w:rPr>
        <w:t xml:space="preserve"> las medidas regulatorias dentro de las </w:t>
      </w:r>
      <w:r w:rsidR="008C3AEB" w:rsidRPr="00F925CE">
        <w:rPr>
          <w:rFonts w:ascii="Arial" w:eastAsia="Times New Roman" w:hAnsi="Arial" w:cs="Arial"/>
          <w:spacing w:val="-5"/>
          <w:sz w:val="23"/>
          <w:szCs w:val="23"/>
        </w:rPr>
        <w:t>actividades de distribución y/o comercialización minorista de GLP</w:t>
      </w:r>
      <w:r w:rsidRPr="00F925CE">
        <w:rPr>
          <w:rFonts w:ascii="Arial" w:eastAsia="Times New Roman" w:hAnsi="Arial" w:cs="Arial"/>
          <w:spacing w:val="-5"/>
          <w:sz w:val="23"/>
          <w:szCs w:val="23"/>
        </w:rPr>
        <w:t>,</w:t>
      </w:r>
      <w:r w:rsidR="008C3AEB" w:rsidRPr="00F925CE">
        <w:rPr>
          <w:rFonts w:ascii="Arial" w:eastAsia="Times New Roman" w:hAnsi="Arial" w:cs="Arial"/>
          <w:spacing w:val="-5"/>
          <w:sz w:val="23"/>
          <w:szCs w:val="23"/>
        </w:rPr>
        <w:t xml:space="preserve"> enfocadas a reforzar</w:t>
      </w:r>
      <w:r w:rsidR="008C3AEB" w:rsidRPr="009D60D1">
        <w:rPr>
          <w:rFonts w:ascii="Arial" w:eastAsia="Times New Roman" w:hAnsi="Arial" w:cs="Arial"/>
          <w:spacing w:val="-5"/>
          <w:sz w:val="23"/>
          <w:szCs w:val="23"/>
        </w:rPr>
        <w:t xml:space="preserve"> la aplicación del esquema de responsabilidad de marcas en cilindros. </w:t>
      </w:r>
    </w:p>
    <w:p w14:paraId="151371ED" w14:textId="77777777" w:rsidR="008C3AEB" w:rsidRPr="009D60D1" w:rsidRDefault="008C3AEB" w:rsidP="00E5697A">
      <w:pPr>
        <w:spacing w:before="0" w:after="0"/>
        <w:jc w:val="both"/>
        <w:rPr>
          <w:rFonts w:ascii="Arial" w:eastAsia="Times New Roman" w:hAnsi="Arial" w:cs="Arial"/>
          <w:spacing w:val="-5"/>
          <w:sz w:val="23"/>
          <w:szCs w:val="23"/>
        </w:rPr>
      </w:pPr>
    </w:p>
    <w:p w14:paraId="2606543C" w14:textId="6DF233C2" w:rsidR="008C3AEB" w:rsidRPr="009D60D1" w:rsidRDefault="008C3AEB" w:rsidP="00E5697A">
      <w:pPr>
        <w:spacing w:before="0" w:after="0"/>
        <w:jc w:val="both"/>
        <w:rPr>
          <w:rFonts w:ascii="Arial" w:eastAsia="Times New Roman" w:hAnsi="Arial" w:cs="Arial"/>
          <w:spacing w:val="-5"/>
          <w:sz w:val="23"/>
          <w:szCs w:val="23"/>
        </w:rPr>
      </w:pPr>
      <w:r w:rsidRPr="009D60D1">
        <w:rPr>
          <w:rFonts w:ascii="Arial" w:eastAsia="Times New Roman" w:hAnsi="Arial" w:cs="Arial"/>
          <w:spacing w:val="-5"/>
          <w:sz w:val="23"/>
          <w:szCs w:val="23"/>
        </w:rPr>
        <w:t>Dentro de dicha resolución</w:t>
      </w:r>
      <w:r w:rsidR="00F925CE">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rPr>
        <w:t>”.</w:t>
      </w:r>
    </w:p>
    <w:p w14:paraId="5BDA520B" w14:textId="77777777" w:rsidR="008C3AEB" w:rsidRPr="009D60D1" w:rsidRDefault="008C3AEB" w:rsidP="00E5697A">
      <w:pPr>
        <w:spacing w:before="0" w:after="0"/>
        <w:jc w:val="both"/>
        <w:rPr>
          <w:rFonts w:ascii="Arial" w:eastAsia="Times New Roman" w:hAnsi="Arial" w:cs="Arial"/>
          <w:spacing w:val="-5"/>
          <w:sz w:val="23"/>
          <w:szCs w:val="23"/>
        </w:rPr>
      </w:pPr>
    </w:p>
    <w:p w14:paraId="618A5E70" w14:textId="4FAABECF" w:rsidR="008C3AEB" w:rsidRPr="009D60D1" w:rsidRDefault="008C3AEB" w:rsidP="00E5697A">
      <w:pPr>
        <w:spacing w:before="0" w:after="0"/>
        <w:jc w:val="both"/>
        <w:rPr>
          <w:rFonts w:ascii="Arial" w:eastAsia="Times New Roman" w:hAnsi="Arial" w:cs="Arial"/>
          <w:spacing w:val="-5"/>
          <w:sz w:val="23"/>
          <w:szCs w:val="23"/>
        </w:rPr>
      </w:pPr>
      <w:r w:rsidRPr="009D60D1">
        <w:rPr>
          <w:rFonts w:ascii="Arial" w:eastAsia="Times New Roman" w:hAnsi="Arial" w:cs="Arial"/>
          <w:spacing w:val="-5"/>
          <w:sz w:val="23"/>
          <w:szCs w:val="23"/>
        </w:rPr>
        <w:lastRenderedPageBreak/>
        <w:t>Para llevar a cabo la destrucción de estos cilindros en el artículo 5 de la Resolución CREG 164 de 2014</w:t>
      </w:r>
      <w:r w:rsidR="00F75936">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se estableció la obligación de las empresas distribuidoras y comercializadoras minoristas de GLP</w:t>
      </w:r>
      <w:r w:rsidR="00F75936">
        <w:rPr>
          <w:rFonts w:ascii="Arial" w:eastAsia="Times New Roman" w:hAnsi="Arial" w:cs="Arial"/>
          <w:spacing w:val="-5"/>
          <w:sz w:val="23"/>
          <w:szCs w:val="23"/>
        </w:rPr>
        <w:t>,</w:t>
      </w:r>
      <w:r w:rsidRPr="009D60D1">
        <w:rPr>
          <w:rFonts w:ascii="Arial" w:eastAsia="Times New Roman" w:hAnsi="Arial" w:cs="Arial"/>
          <w:spacing w:val="-5"/>
          <w:sz w:val="23"/>
          <w:szCs w:val="23"/>
        </w:rPr>
        <w:t xml:space="preserve"> de informar a la CREG la cantidad de cilindros universales remanentes que tiene en su poder y el lugar donde se encuentran almacenados y</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así mismo, de conformidad con el artículo 7 de la mencionada resolución, informar a la CREG la programación prevista para su destrucción</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para la respectiva revisión y autorización por parte de la CREG.</w:t>
      </w:r>
    </w:p>
    <w:p w14:paraId="1455E4DA" w14:textId="77777777" w:rsidR="008C3AEB" w:rsidRPr="009D60D1" w:rsidRDefault="008C3AEB" w:rsidP="00E5697A">
      <w:pPr>
        <w:spacing w:before="0" w:after="0"/>
        <w:jc w:val="both"/>
        <w:rPr>
          <w:rFonts w:ascii="Arial" w:eastAsia="Times New Roman" w:hAnsi="Arial" w:cs="Arial"/>
          <w:spacing w:val="-5"/>
          <w:sz w:val="23"/>
          <w:szCs w:val="23"/>
        </w:rPr>
      </w:pPr>
    </w:p>
    <w:p w14:paraId="3E3943D4" w14:textId="63F0E795" w:rsidR="008C3AEB" w:rsidRPr="009D60D1" w:rsidRDefault="008C3AEB" w:rsidP="00E5697A">
      <w:pPr>
        <w:spacing w:before="0" w:after="0"/>
        <w:jc w:val="both"/>
        <w:rPr>
          <w:rFonts w:ascii="Arial" w:hAnsi="Arial" w:cs="Arial"/>
          <w:sz w:val="23"/>
          <w:szCs w:val="23"/>
          <w:lang w:val="es-MX"/>
        </w:rPr>
      </w:pPr>
      <w:r w:rsidRPr="009D60D1">
        <w:rPr>
          <w:rFonts w:ascii="Arial" w:eastAsia="Times New Roman" w:hAnsi="Arial" w:cs="Arial"/>
          <w:spacing w:val="-5"/>
          <w:sz w:val="23"/>
          <w:szCs w:val="23"/>
        </w:rPr>
        <w:t xml:space="preserve">En respuesta a la anterior disposición regulatoria, la empresa </w:t>
      </w:r>
      <w:r w:rsidR="00D07B2D">
        <w:rPr>
          <w:rFonts w:ascii="Arial" w:eastAsia="Times New Roman" w:hAnsi="Arial" w:cs="Arial"/>
          <w:b/>
          <w:spacing w:val="-5"/>
          <w:sz w:val="23"/>
          <w:szCs w:val="23"/>
        </w:rPr>
        <w:t>GAS NEIVA</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que realiza las actividades de distribución y comercialización minorista de GLP, mediante comunicaci</w:t>
      </w:r>
      <w:r w:rsidR="001D6560">
        <w:rPr>
          <w:rFonts w:ascii="Arial" w:eastAsia="Times New Roman" w:hAnsi="Arial" w:cs="Arial"/>
          <w:spacing w:val="-5"/>
          <w:sz w:val="23"/>
          <w:szCs w:val="23"/>
        </w:rPr>
        <w:t>ón</w:t>
      </w:r>
      <w:r w:rsidRPr="009D60D1">
        <w:rPr>
          <w:rFonts w:ascii="Arial" w:eastAsia="Times New Roman" w:hAnsi="Arial" w:cs="Arial"/>
          <w:spacing w:val="-5"/>
          <w:sz w:val="23"/>
          <w:szCs w:val="23"/>
        </w:rPr>
        <w:t xml:space="preserve"> con número</w:t>
      </w:r>
      <w:r>
        <w:rPr>
          <w:rFonts w:ascii="Arial" w:eastAsia="Times New Roman" w:hAnsi="Arial" w:cs="Arial"/>
          <w:spacing w:val="-5"/>
          <w:sz w:val="23"/>
          <w:szCs w:val="23"/>
        </w:rPr>
        <w:t>s</w:t>
      </w:r>
      <w:r w:rsidRPr="009D60D1">
        <w:rPr>
          <w:rFonts w:ascii="Arial" w:eastAsia="Times New Roman" w:hAnsi="Arial" w:cs="Arial"/>
          <w:spacing w:val="-5"/>
          <w:sz w:val="23"/>
          <w:szCs w:val="23"/>
        </w:rPr>
        <w:t xml:space="preserve"> de radicado </w:t>
      </w:r>
      <w:r w:rsidRPr="00002A04">
        <w:rPr>
          <w:rFonts w:ascii="Arial" w:eastAsia="Times New Roman" w:hAnsi="Arial" w:cs="Arial"/>
          <w:spacing w:val="-5"/>
          <w:sz w:val="23"/>
          <w:szCs w:val="23"/>
        </w:rPr>
        <w:t>E-20</w:t>
      </w:r>
      <w:r w:rsidR="001D6560" w:rsidRPr="00002A04">
        <w:rPr>
          <w:rFonts w:ascii="Arial" w:eastAsia="Times New Roman" w:hAnsi="Arial" w:cs="Arial"/>
          <w:spacing w:val="-5"/>
          <w:sz w:val="23"/>
          <w:szCs w:val="23"/>
        </w:rPr>
        <w:t>2</w:t>
      </w:r>
      <w:r w:rsidR="008F1601" w:rsidRPr="00002A04">
        <w:rPr>
          <w:rFonts w:ascii="Arial" w:eastAsia="Times New Roman" w:hAnsi="Arial" w:cs="Arial"/>
          <w:spacing w:val="-5"/>
          <w:sz w:val="23"/>
          <w:szCs w:val="23"/>
        </w:rPr>
        <w:t>2</w:t>
      </w:r>
      <w:r w:rsidRPr="00002A04">
        <w:rPr>
          <w:rFonts w:ascii="Arial" w:eastAsia="Times New Roman" w:hAnsi="Arial" w:cs="Arial"/>
          <w:spacing w:val="-5"/>
          <w:sz w:val="23"/>
          <w:szCs w:val="23"/>
        </w:rPr>
        <w:t>-</w:t>
      </w:r>
      <w:r w:rsidR="001D6560" w:rsidRPr="00002A04">
        <w:rPr>
          <w:rFonts w:ascii="Arial" w:eastAsia="Times New Roman" w:hAnsi="Arial" w:cs="Arial"/>
          <w:spacing w:val="-5"/>
          <w:sz w:val="23"/>
          <w:szCs w:val="23"/>
        </w:rPr>
        <w:t>0</w:t>
      </w:r>
      <w:r w:rsidR="008F1601" w:rsidRPr="00002A04">
        <w:rPr>
          <w:rFonts w:ascii="Arial" w:eastAsia="Times New Roman" w:hAnsi="Arial" w:cs="Arial"/>
          <w:spacing w:val="-5"/>
          <w:sz w:val="23"/>
          <w:szCs w:val="23"/>
        </w:rPr>
        <w:t>0</w:t>
      </w:r>
      <w:r w:rsidR="00D07B2D" w:rsidRPr="00002A04">
        <w:rPr>
          <w:rFonts w:ascii="Arial" w:eastAsia="Times New Roman" w:hAnsi="Arial" w:cs="Arial"/>
          <w:spacing w:val="-5"/>
          <w:sz w:val="23"/>
          <w:szCs w:val="23"/>
        </w:rPr>
        <w:t>4237</w:t>
      </w:r>
      <w:r w:rsidRPr="00002A04">
        <w:rPr>
          <w:rFonts w:ascii="Arial" w:eastAsia="Times New Roman" w:hAnsi="Arial" w:cs="Arial"/>
          <w:spacing w:val="-5"/>
          <w:sz w:val="23"/>
          <w:szCs w:val="23"/>
        </w:rPr>
        <w:t>,</w:t>
      </w:r>
      <w:r>
        <w:rPr>
          <w:rFonts w:ascii="Arial" w:eastAsia="Times New Roman" w:hAnsi="Arial" w:cs="Arial"/>
          <w:spacing w:val="-5"/>
          <w:sz w:val="23"/>
          <w:szCs w:val="23"/>
        </w:rPr>
        <w:t xml:space="preserve"> </w:t>
      </w:r>
      <w:r w:rsidRPr="009D60D1">
        <w:rPr>
          <w:rFonts w:ascii="Arial" w:eastAsia="Times New Roman" w:hAnsi="Arial" w:cs="Arial"/>
          <w:spacing w:val="-5"/>
          <w:sz w:val="23"/>
          <w:szCs w:val="23"/>
        </w:rPr>
        <w:t>informó la cantidad de cilindros universales remanentes en su poder</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la programación de movilización y destrucción de </w:t>
      </w:r>
      <w:r w:rsidR="000F05D3" w:rsidRPr="009D60D1">
        <w:rPr>
          <w:rFonts w:ascii="Arial" w:eastAsia="Times New Roman" w:hAnsi="Arial" w:cs="Arial"/>
          <w:spacing w:val="-5"/>
          <w:sz w:val="23"/>
          <w:szCs w:val="23"/>
        </w:rPr>
        <w:t>estos</w:t>
      </w:r>
      <w:r w:rsidRPr="009D60D1">
        <w:rPr>
          <w:rFonts w:ascii="Arial" w:eastAsia="Times New Roman" w:hAnsi="Arial" w:cs="Arial"/>
          <w:spacing w:val="-5"/>
          <w:sz w:val="23"/>
          <w:szCs w:val="23"/>
        </w:rPr>
        <w:t>.</w:t>
      </w:r>
    </w:p>
    <w:p w14:paraId="35EC048B" w14:textId="77777777" w:rsidR="008C3AEB" w:rsidRPr="009D60D1" w:rsidRDefault="008C3AEB" w:rsidP="00E5697A">
      <w:pPr>
        <w:pStyle w:val="Textoindependiente"/>
        <w:spacing w:before="0" w:after="0" w:line="360" w:lineRule="auto"/>
        <w:rPr>
          <w:rFonts w:cs="Arial"/>
          <w:sz w:val="23"/>
          <w:szCs w:val="23"/>
        </w:rPr>
      </w:pPr>
    </w:p>
    <w:p w14:paraId="3A770AE2" w14:textId="6F9350AA" w:rsidR="008C3AEB" w:rsidRPr="009D60D1" w:rsidRDefault="008C3AEB" w:rsidP="00E5697A">
      <w:pPr>
        <w:spacing w:before="0" w:after="0"/>
        <w:jc w:val="both"/>
        <w:rPr>
          <w:rFonts w:ascii="Arial" w:eastAsia="Times New Roman" w:hAnsi="Arial" w:cs="Arial"/>
          <w:spacing w:val="-5"/>
          <w:sz w:val="23"/>
          <w:szCs w:val="23"/>
        </w:rPr>
      </w:pPr>
      <w:r w:rsidRPr="009D60D1">
        <w:rPr>
          <w:rFonts w:ascii="Arial" w:eastAsia="Times New Roman" w:hAnsi="Arial" w:cs="Arial"/>
          <w:spacing w:val="-5"/>
          <w:sz w:val="23"/>
          <w:szCs w:val="23"/>
        </w:rPr>
        <w:t>Una vez revisada dicha información por parte de la CREG</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8358A7">
        <w:rPr>
          <w:rFonts w:ascii="Arial" w:eastAsia="Times New Roman" w:hAnsi="Arial" w:cs="Arial"/>
          <w:spacing w:val="-5"/>
          <w:sz w:val="23"/>
          <w:szCs w:val="23"/>
        </w:rPr>
        <w:t>,</w:t>
      </w:r>
      <w:r w:rsidRPr="009D60D1">
        <w:rPr>
          <w:rFonts w:ascii="Arial" w:eastAsia="Times New Roman" w:hAnsi="Arial" w:cs="Arial"/>
          <w:spacing w:val="-5"/>
          <w:sz w:val="23"/>
          <w:szCs w:val="23"/>
        </w:rPr>
        <w:t xml:space="preserve"> cuando exista una autorización expresa de la CREG</w:t>
      </w:r>
      <w:r w:rsidR="008358A7">
        <w:rPr>
          <w:rFonts w:ascii="Arial" w:eastAsia="Times New Roman" w:hAnsi="Arial" w:cs="Arial"/>
          <w:spacing w:val="-5"/>
          <w:sz w:val="23"/>
          <w:szCs w:val="23"/>
        </w:rPr>
        <w:t>,</w:t>
      </w:r>
      <w:r w:rsidRPr="009D60D1">
        <w:rPr>
          <w:rFonts w:ascii="Arial" w:eastAsia="Times New Roman" w:hAnsi="Arial" w:cs="Arial"/>
          <w:spacing w:val="-5"/>
          <w:sz w:val="23"/>
          <w:szCs w:val="23"/>
        </w:rPr>
        <w:t xml:space="preserve"> emitida mediante circular, esta entidad se permite informar que:</w:t>
      </w:r>
    </w:p>
    <w:p w14:paraId="03E95766" w14:textId="77777777" w:rsidR="008C3AEB" w:rsidRPr="009D60D1" w:rsidRDefault="008C3AEB" w:rsidP="00E5697A">
      <w:pPr>
        <w:spacing w:before="0" w:after="0"/>
        <w:jc w:val="both"/>
        <w:rPr>
          <w:rFonts w:ascii="Arial" w:eastAsia="Times New Roman" w:hAnsi="Arial" w:cs="Arial"/>
          <w:spacing w:val="-5"/>
          <w:sz w:val="23"/>
          <w:szCs w:val="23"/>
        </w:rPr>
      </w:pPr>
    </w:p>
    <w:p w14:paraId="29CA889F" w14:textId="02CFDA2B" w:rsidR="008C3AEB" w:rsidRPr="009D60D1" w:rsidRDefault="008C3AEB" w:rsidP="00E5697A">
      <w:pPr>
        <w:numPr>
          <w:ilvl w:val="0"/>
          <w:numId w:val="9"/>
        </w:numPr>
        <w:autoSpaceDE w:val="0"/>
        <w:autoSpaceDN w:val="0"/>
        <w:adjustRightInd w:val="0"/>
        <w:spacing w:before="0" w:after="0"/>
        <w:ind w:left="284" w:hanging="284"/>
        <w:jc w:val="both"/>
        <w:rPr>
          <w:rFonts w:ascii="Arial" w:hAnsi="Arial" w:cs="Arial"/>
          <w:sz w:val="23"/>
          <w:szCs w:val="23"/>
        </w:rPr>
      </w:pPr>
      <w:r w:rsidRPr="009D60D1">
        <w:rPr>
          <w:rFonts w:ascii="Arial" w:eastAsia="Times New Roman" w:hAnsi="Arial" w:cs="Arial"/>
          <w:spacing w:val="-5"/>
          <w:sz w:val="23"/>
          <w:szCs w:val="23"/>
        </w:rPr>
        <w:t xml:space="preserve">Se autoriza a la empresa </w:t>
      </w:r>
      <w:r w:rsidR="00D07B2D">
        <w:rPr>
          <w:rFonts w:ascii="Arial" w:eastAsia="Times New Roman" w:hAnsi="Arial" w:cs="Arial"/>
          <w:b/>
          <w:spacing w:val="-5"/>
          <w:sz w:val="23"/>
          <w:szCs w:val="23"/>
        </w:rPr>
        <w:t>GAS NEIVA</w:t>
      </w:r>
      <w:r w:rsidR="00D07B2D" w:rsidRPr="009D60D1">
        <w:rPr>
          <w:rFonts w:ascii="Arial" w:eastAsia="Times New Roman" w:hAnsi="Arial" w:cs="Arial"/>
          <w:b/>
          <w:spacing w:val="-5"/>
          <w:sz w:val="23"/>
          <w:szCs w:val="23"/>
        </w:rPr>
        <w:t xml:space="preserve"> </w:t>
      </w:r>
      <w:r w:rsidRPr="009D60D1">
        <w:rPr>
          <w:rFonts w:ascii="Arial" w:eastAsia="Times New Roman" w:hAnsi="Arial" w:cs="Arial"/>
          <w:b/>
          <w:spacing w:val="-5"/>
          <w:sz w:val="23"/>
          <w:szCs w:val="23"/>
        </w:rPr>
        <w:t>S.A E.S.P.</w:t>
      </w:r>
      <w:r w:rsidRPr="009D60D1">
        <w:rPr>
          <w:rFonts w:ascii="Arial" w:eastAsia="Times New Roman" w:hAnsi="Arial" w:cs="Arial"/>
          <w:spacing w:val="-5"/>
          <w:sz w:val="23"/>
          <w:szCs w:val="23"/>
        </w:rPr>
        <w:t xml:space="preserve"> la movilización por concepto de recolección y destrucción de los cilindros universales remanentes identificados en el anexo 1 de la presente circular.</w:t>
      </w:r>
    </w:p>
    <w:p w14:paraId="59E807D0" w14:textId="77777777" w:rsidR="008C3AEB" w:rsidRPr="009D60D1" w:rsidRDefault="008C3AEB" w:rsidP="00E5697A">
      <w:pPr>
        <w:autoSpaceDE w:val="0"/>
        <w:autoSpaceDN w:val="0"/>
        <w:adjustRightInd w:val="0"/>
        <w:spacing w:before="0" w:after="0"/>
        <w:ind w:left="284"/>
        <w:jc w:val="both"/>
        <w:rPr>
          <w:rFonts w:ascii="Arial" w:hAnsi="Arial" w:cs="Arial"/>
          <w:sz w:val="23"/>
          <w:szCs w:val="23"/>
        </w:rPr>
      </w:pPr>
    </w:p>
    <w:p w14:paraId="35809E6A" w14:textId="77777777" w:rsidR="008C3AEB" w:rsidRPr="009D60D1" w:rsidRDefault="008C3AEB" w:rsidP="00E5697A">
      <w:pPr>
        <w:numPr>
          <w:ilvl w:val="0"/>
          <w:numId w:val="9"/>
        </w:numPr>
        <w:spacing w:before="0" w:after="0"/>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 los cilindros universales remanentes enlistados en el numeral anterior solo se podrá realizar en las fechas señaladas en el anexo 1.</w:t>
      </w:r>
    </w:p>
    <w:p w14:paraId="224A18E8" w14:textId="77777777" w:rsidR="008C3AEB" w:rsidRPr="009D60D1" w:rsidRDefault="008C3AEB" w:rsidP="00E5697A">
      <w:pPr>
        <w:spacing w:before="0" w:after="0"/>
        <w:ind w:left="284"/>
        <w:jc w:val="both"/>
        <w:rPr>
          <w:rFonts w:ascii="Arial" w:eastAsia="Times New Roman" w:hAnsi="Arial" w:cs="Arial"/>
          <w:spacing w:val="-5"/>
          <w:sz w:val="23"/>
          <w:szCs w:val="23"/>
        </w:rPr>
      </w:pPr>
    </w:p>
    <w:p w14:paraId="0FAA524D" w14:textId="22EAF8E6" w:rsidR="008C3AEB" w:rsidRPr="009D60D1" w:rsidRDefault="008C3AEB" w:rsidP="00E5697A">
      <w:pPr>
        <w:numPr>
          <w:ilvl w:val="0"/>
          <w:numId w:val="9"/>
        </w:numPr>
        <w:spacing w:before="0" w:after="0"/>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vehículo usado en la movilización de cilindros universales remanentes</w:t>
      </w:r>
      <w:r w:rsidR="008358A7">
        <w:rPr>
          <w:rFonts w:ascii="Arial" w:eastAsia="Times New Roman" w:hAnsi="Arial" w:cs="Arial"/>
          <w:spacing w:val="-5"/>
          <w:sz w:val="23"/>
          <w:szCs w:val="23"/>
        </w:rPr>
        <w:t>,</w:t>
      </w:r>
      <w:r w:rsidRPr="009D60D1">
        <w:rPr>
          <w:rFonts w:ascii="Arial" w:eastAsia="Times New Roman" w:hAnsi="Arial" w:cs="Arial"/>
          <w:spacing w:val="-5"/>
          <w:sz w:val="23"/>
          <w:szCs w:val="23"/>
        </w:rPr>
        <w:t xml:space="preserve"> autorizada en el numeral 1 no podrá</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por ningún motivo</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contener cilindros marcados con o sin gas durante dicha movilización.</w:t>
      </w:r>
    </w:p>
    <w:p w14:paraId="14241B88" w14:textId="77777777" w:rsidR="008C3AEB" w:rsidRPr="009D60D1" w:rsidRDefault="008C3AEB" w:rsidP="00E5697A">
      <w:pPr>
        <w:spacing w:before="0" w:after="0"/>
        <w:ind w:left="284"/>
        <w:jc w:val="both"/>
        <w:rPr>
          <w:rFonts w:ascii="Arial" w:eastAsia="Times New Roman" w:hAnsi="Arial" w:cs="Arial"/>
          <w:spacing w:val="-5"/>
          <w:sz w:val="23"/>
          <w:szCs w:val="23"/>
        </w:rPr>
      </w:pPr>
    </w:p>
    <w:p w14:paraId="4840F5CA" w14:textId="77777777" w:rsidR="008C3AEB" w:rsidRPr="009D60D1" w:rsidRDefault="008C3AEB" w:rsidP="00E5697A">
      <w:pPr>
        <w:numPr>
          <w:ilvl w:val="0"/>
          <w:numId w:val="9"/>
        </w:numPr>
        <w:spacing w:before="0" w:after="0"/>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9D60D1" w:rsidRDefault="008C3AEB" w:rsidP="00E5697A">
      <w:pPr>
        <w:spacing w:before="0" w:after="0"/>
        <w:ind w:left="284"/>
        <w:jc w:val="both"/>
        <w:rPr>
          <w:rFonts w:ascii="Arial" w:eastAsia="Times New Roman" w:hAnsi="Arial" w:cs="Arial"/>
          <w:spacing w:val="-5"/>
          <w:sz w:val="23"/>
          <w:szCs w:val="23"/>
        </w:rPr>
      </w:pPr>
    </w:p>
    <w:p w14:paraId="5C602F30" w14:textId="541FD60C" w:rsidR="008C3AEB" w:rsidRPr="008D59D8" w:rsidRDefault="008C3AEB" w:rsidP="00A8620E">
      <w:pPr>
        <w:numPr>
          <w:ilvl w:val="0"/>
          <w:numId w:val="9"/>
        </w:numPr>
        <w:spacing w:before="0" w:after="0"/>
        <w:jc w:val="both"/>
        <w:rPr>
          <w:rFonts w:ascii="Arial" w:eastAsia="Times New Roman" w:hAnsi="Arial" w:cs="Arial"/>
          <w:b/>
          <w:spacing w:val="-5"/>
          <w:sz w:val="23"/>
          <w:szCs w:val="23"/>
        </w:rPr>
      </w:pPr>
      <w:r w:rsidRPr="008D59D8">
        <w:rPr>
          <w:rFonts w:ascii="Arial" w:eastAsia="Times New Roman" w:hAnsi="Arial" w:cs="Arial"/>
          <w:spacing w:val="-5"/>
          <w:sz w:val="23"/>
          <w:szCs w:val="23"/>
        </w:rPr>
        <w:t xml:space="preserve">La destrucción de los anteriores cilindros se realizará en el taller autorizado </w:t>
      </w:r>
      <w:r w:rsidR="00D07B2D" w:rsidRPr="008D59D8">
        <w:rPr>
          <w:rFonts w:ascii="Arial" w:eastAsia="Times New Roman" w:hAnsi="Arial" w:cs="Arial"/>
          <w:b/>
          <w:spacing w:val="-5"/>
          <w:sz w:val="23"/>
          <w:szCs w:val="23"/>
        </w:rPr>
        <w:t>INDUSTRIAS METÁLICAS DEL GAS S.A. - METALGAS</w:t>
      </w:r>
      <w:r w:rsidRPr="008D59D8">
        <w:rPr>
          <w:rFonts w:ascii="Arial" w:eastAsia="Times New Roman" w:hAnsi="Arial" w:cs="Arial"/>
          <w:spacing w:val="-5"/>
          <w:sz w:val="23"/>
          <w:szCs w:val="23"/>
        </w:rPr>
        <w:t xml:space="preserve">, </w:t>
      </w:r>
      <w:r w:rsidRPr="008D59D8">
        <w:rPr>
          <w:rFonts w:ascii="Arial" w:eastAsia="Times New Roman" w:hAnsi="Arial" w:cs="Arial"/>
          <w:b/>
          <w:spacing w:val="-5"/>
          <w:sz w:val="23"/>
          <w:szCs w:val="23"/>
        </w:rPr>
        <w:t xml:space="preserve">ubicado </w:t>
      </w:r>
      <w:r w:rsidR="00030B2C" w:rsidRPr="008D59D8">
        <w:rPr>
          <w:rFonts w:ascii="Arial" w:eastAsia="Times New Roman" w:hAnsi="Arial" w:cs="Arial"/>
          <w:b/>
          <w:spacing w:val="-5"/>
          <w:sz w:val="23"/>
          <w:szCs w:val="23"/>
        </w:rPr>
        <w:t>en</w:t>
      </w:r>
      <w:r w:rsidR="008D59D8" w:rsidRPr="008D59D8">
        <w:rPr>
          <w:rFonts w:ascii="Arial" w:eastAsia="Times New Roman" w:hAnsi="Arial" w:cs="Arial"/>
          <w:b/>
          <w:spacing w:val="-5"/>
          <w:sz w:val="23"/>
          <w:szCs w:val="23"/>
        </w:rPr>
        <w:t xml:space="preserve"> la calle 79 A No. 16-168 La Romelia Dosquebradas, Risa</w:t>
      </w:r>
      <w:r w:rsidR="008D59D8">
        <w:rPr>
          <w:rFonts w:ascii="Arial" w:eastAsia="Times New Roman" w:hAnsi="Arial" w:cs="Arial"/>
          <w:b/>
          <w:spacing w:val="-5"/>
          <w:sz w:val="23"/>
          <w:szCs w:val="23"/>
        </w:rPr>
        <w:t>ra</w:t>
      </w:r>
      <w:r w:rsidR="008D59D8" w:rsidRPr="008D59D8">
        <w:rPr>
          <w:rFonts w:ascii="Arial" w:eastAsia="Times New Roman" w:hAnsi="Arial" w:cs="Arial"/>
          <w:b/>
          <w:spacing w:val="-5"/>
          <w:sz w:val="23"/>
          <w:szCs w:val="23"/>
        </w:rPr>
        <w:t>lda</w:t>
      </w:r>
      <w:r w:rsidRPr="008D59D8">
        <w:rPr>
          <w:rFonts w:ascii="Arial" w:eastAsia="Times New Roman" w:hAnsi="Arial" w:cs="Arial"/>
          <w:spacing w:val="-5"/>
          <w:sz w:val="23"/>
          <w:szCs w:val="23"/>
        </w:rPr>
        <w:t xml:space="preserve">, </w:t>
      </w:r>
      <w:r w:rsidR="00414B81" w:rsidRPr="008D59D8">
        <w:rPr>
          <w:rFonts w:ascii="Arial" w:eastAsia="Times New Roman" w:hAnsi="Arial" w:cs="Arial"/>
          <w:spacing w:val="-5"/>
          <w:sz w:val="23"/>
          <w:szCs w:val="23"/>
        </w:rPr>
        <w:t>de acuerdo con</w:t>
      </w:r>
      <w:r w:rsidRPr="008D59D8">
        <w:rPr>
          <w:rFonts w:ascii="Arial" w:eastAsia="Times New Roman" w:hAnsi="Arial" w:cs="Arial"/>
          <w:spacing w:val="-5"/>
          <w:sz w:val="23"/>
          <w:szCs w:val="23"/>
        </w:rPr>
        <w:t xml:space="preserve"> la programación prevista en el anexo 2.</w:t>
      </w:r>
    </w:p>
    <w:p w14:paraId="70FF1F79" w14:textId="77777777" w:rsidR="008C3AEB" w:rsidRPr="009D60D1" w:rsidRDefault="008C3AEB" w:rsidP="00E5697A">
      <w:pPr>
        <w:spacing w:before="0" w:after="0"/>
        <w:ind w:left="284"/>
        <w:jc w:val="both"/>
        <w:rPr>
          <w:rFonts w:ascii="Arial" w:eastAsia="Times New Roman" w:hAnsi="Arial" w:cs="Arial"/>
          <w:spacing w:val="-5"/>
          <w:sz w:val="23"/>
          <w:szCs w:val="23"/>
        </w:rPr>
      </w:pPr>
    </w:p>
    <w:p w14:paraId="06675966" w14:textId="09C1C94B" w:rsidR="008C3AEB" w:rsidRPr="009D60D1" w:rsidRDefault="008C3AEB" w:rsidP="00E5697A">
      <w:pPr>
        <w:numPr>
          <w:ilvl w:val="0"/>
          <w:numId w:val="9"/>
        </w:numPr>
        <w:spacing w:before="0" w:after="0"/>
        <w:ind w:left="284" w:hanging="284"/>
        <w:jc w:val="both"/>
        <w:rPr>
          <w:rFonts w:ascii="Arial" w:eastAsia="Times New Roman" w:hAnsi="Arial" w:cs="Arial"/>
          <w:spacing w:val="-5"/>
          <w:sz w:val="23"/>
          <w:szCs w:val="23"/>
        </w:rPr>
      </w:pPr>
      <w:r w:rsidRPr="009D60D1">
        <w:rPr>
          <w:rFonts w:ascii="Arial" w:eastAsia="Times New Roman" w:hAnsi="Arial" w:cs="Arial"/>
          <w:spacing w:val="-5"/>
          <w:sz w:val="23"/>
          <w:szCs w:val="23"/>
        </w:rPr>
        <w:t>El incumplimiento de los numerales anteriores se considerará una infracción a la prohibición establecida en los numerales a) y b) de la Resolución CREG 164 de 2014. En tal caso</w:t>
      </w:r>
      <w:r w:rsidR="008E00B4">
        <w:rPr>
          <w:rFonts w:ascii="Arial" w:eastAsia="Times New Roman" w:hAnsi="Arial" w:cs="Arial"/>
          <w:spacing w:val="-5"/>
          <w:sz w:val="23"/>
          <w:szCs w:val="23"/>
        </w:rPr>
        <w:t>,</w:t>
      </w:r>
      <w:r w:rsidRPr="009D60D1">
        <w:rPr>
          <w:rFonts w:ascii="Arial" w:eastAsia="Times New Roman" w:hAnsi="Arial" w:cs="Arial"/>
          <w:spacing w:val="-5"/>
          <w:sz w:val="23"/>
          <w:szCs w:val="23"/>
        </w:rPr>
        <w:t xml:space="preserve"> deberá informase a la Superintendencia de Servicios Públicos Domiciliarios y darse aplicación a las normas en materia de policía. </w:t>
      </w:r>
    </w:p>
    <w:p w14:paraId="45DD5C05" w14:textId="77777777" w:rsidR="008C3AEB" w:rsidRPr="009D60D1" w:rsidRDefault="008C3AEB" w:rsidP="00E5697A">
      <w:pPr>
        <w:spacing w:before="0" w:after="0"/>
        <w:jc w:val="both"/>
        <w:rPr>
          <w:rFonts w:ascii="Arial" w:eastAsia="Times New Roman" w:hAnsi="Arial" w:cs="Arial"/>
          <w:spacing w:val="-5"/>
          <w:sz w:val="23"/>
          <w:szCs w:val="23"/>
        </w:rPr>
      </w:pPr>
    </w:p>
    <w:p w14:paraId="58200DF9" w14:textId="3DC535D7" w:rsidR="008C3AEB" w:rsidRPr="009D60D1" w:rsidRDefault="008C3AEB" w:rsidP="00E5697A">
      <w:pPr>
        <w:jc w:val="both"/>
        <w:rPr>
          <w:rFonts w:ascii="Arial" w:eastAsia="Times New Roman" w:hAnsi="Arial" w:cs="Arial"/>
          <w:spacing w:val="-5"/>
          <w:sz w:val="23"/>
          <w:szCs w:val="23"/>
        </w:rPr>
      </w:pPr>
      <w:r w:rsidRPr="009D60D1">
        <w:rPr>
          <w:rFonts w:ascii="Arial" w:eastAsia="Times New Roman" w:hAnsi="Arial" w:cs="Arial"/>
          <w:spacing w:val="-5"/>
          <w:sz w:val="23"/>
          <w:szCs w:val="23"/>
        </w:rPr>
        <w:t>Fuera de las fechas contenidas en esta circular</w:t>
      </w:r>
      <w:r w:rsidR="00C754D8">
        <w:rPr>
          <w:rFonts w:ascii="Arial" w:eastAsia="Times New Roman" w:hAnsi="Arial" w:cs="Arial"/>
          <w:spacing w:val="-5"/>
          <w:sz w:val="23"/>
          <w:szCs w:val="23"/>
        </w:rPr>
        <w:t>,</w:t>
      </w:r>
      <w:r w:rsidRPr="009D60D1">
        <w:rPr>
          <w:rFonts w:ascii="Arial" w:eastAsia="Times New Roman" w:hAnsi="Arial" w:cs="Arial"/>
          <w:spacing w:val="-5"/>
          <w:sz w:val="23"/>
          <w:szCs w:val="23"/>
        </w:rPr>
        <w:t xml:space="preserve"> la empresa </w:t>
      </w:r>
      <w:r w:rsidR="008D59D8">
        <w:rPr>
          <w:rFonts w:ascii="Arial" w:eastAsia="Times New Roman" w:hAnsi="Arial" w:cs="Arial"/>
          <w:b/>
          <w:spacing w:val="-5"/>
          <w:sz w:val="23"/>
          <w:szCs w:val="23"/>
        </w:rPr>
        <w:t>GAS NEIVA</w:t>
      </w:r>
      <w:r w:rsidRPr="009D60D1">
        <w:rPr>
          <w:rFonts w:ascii="Arial" w:eastAsia="Times New Roman" w:hAnsi="Arial" w:cs="Arial"/>
          <w:b/>
          <w:spacing w:val="-5"/>
          <w:sz w:val="23"/>
          <w:szCs w:val="23"/>
        </w:rPr>
        <w:t xml:space="preserve"> S.A E.S.P.</w:t>
      </w:r>
      <w:r w:rsidRPr="009D60D1">
        <w:rPr>
          <w:rFonts w:ascii="Arial" w:eastAsia="Times New Roman" w:hAnsi="Arial" w:cs="Arial"/>
          <w:spacing w:val="-5"/>
          <w:sz w:val="23"/>
          <w:szCs w:val="23"/>
        </w:rPr>
        <w:t xml:space="preserve"> no podrá por ningún motivo movilizar ni tener en su poder cilindros universales remanentes</w:t>
      </w:r>
      <w:r w:rsidR="00C754D8">
        <w:rPr>
          <w:rFonts w:ascii="Arial" w:eastAsia="Times New Roman" w:hAnsi="Arial" w:cs="Arial"/>
          <w:spacing w:val="-5"/>
          <w:sz w:val="23"/>
          <w:szCs w:val="23"/>
        </w:rPr>
        <w:t>,</w:t>
      </w:r>
      <w:r w:rsidRPr="009D60D1">
        <w:rPr>
          <w:rFonts w:ascii="Arial" w:eastAsia="Times New Roman" w:hAnsi="Arial" w:cs="Arial"/>
          <w:spacing w:val="-5"/>
          <w:sz w:val="23"/>
          <w:szCs w:val="23"/>
        </w:rPr>
        <w:t xml:space="preserve"> salvo medie otro pronunciamiento de esta Comisión</w:t>
      </w:r>
      <w:r w:rsidR="00C754D8">
        <w:rPr>
          <w:rFonts w:ascii="Arial" w:eastAsia="Times New Roman" w:hAnsi="Arial" w:cs="Arial"/>
          <w:spacing w:val="-5"/>
          <w:sz w:val="23"/>
          <w:szCs w:val="23"/>
        </w:rPr>
        <w:t>,</w:t>
      </w:r>
      <w:r w:rsidRPr="009D60D1">
        <w:rPr>
          <w:rFonts w:ascii="Arial" w:eastAsia="Times New Roman" w:hAnsi="Arial" w:cs="Arial"/>
          <w:spacing w:val="-5"/>
          <w:sz w:val="23"/>
          <w:szCs w:val="23"/>
        </w:rPr>
        <w:t xml:space="preserve"> en los términos previstos en la Resolución CREG 164 de 2014.</w:t>
      </w:r>
    </w:p>
    <w:p w14:paraId="7C05EFA4" w14:textId="77777777" w:rsidR="008C3AEB" w:rsidRPr="009D60D1" w:rsidRDefault="008C3AEB" w:rsidP="00E5697A">
      <w:pPr>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77777777" w:rsidR="008C3AEB" w:rsidRPr="009D60D1" w:rsidRDefault="008C3AEB" w:rsidP="00E5697A">
      <w:pPr>
        <w:pStyle w:val="Textoindependiente"/>
        <w:spacing w:after="0" w:line="360" w:lineRule="auto"/>
        <w:rPr>
          <w:rFonts w:cs="Arial"/>
          <w:sz w:val="23"/>
          <w:szCs w:val="23"/>
        </w:rPr>
      </w:pPr>
    </w:p>
    <w:p w14:paraId="1D7CE6E4" w14:textId="77777777" w:rsidR="008C3AEB" w:rsidRPr="009D60D1" w:rsidRDefault="008C3AEB" w:rsidP="00E5697A">
      <w:pPr>
        <w:pStyle w:val="Textoindependiente"/>
        <w:spacing w:after="0" w:line="360" w:lineRule="auto"/>
        <w:rPr>
          <w:rFonts w:cs="Arial"/>
          <w:sz w:val="23"/>
          <w:szCs w:val="23"/>
        </w:rPr>
      </w:pPr>
    </w:p>
    <w:p w14:paraId="5BB27405" w14:textId="1AF31936" w:rsidR="008C3AEB" w:rsidRPr="00002A04" w:rsidRDefault="004E0E0D" w:rsidP="00E5697A">
      <w:pPr>
        <w:jc w:val="center"/>
        <w:rPr>
          <w:rFonts w:ascii="Arial" w:eastAsia="Times New Roman" w:hAnsi="Arial" w:cs="Arial"/>
          <w:b/>
          <w:spacing w:val="-5"/>
          <w:sz w:val="23"/>
          <w:szCs w:val="23"/>
        </w:rPr>
      </w:pPr>
      <w:r w:rsidRPr="00002A04">
        <w:rPr>
          <w:rFonts w:ascii="Arial" w:eastAsia="Times New Roman" w:hAnsi="Arial" w:cs="Arial"/>
          <w:b/>
          <w:spacing w:val="-5"/>
          <w:sz w:val="23"/>
          <w:szCs w:val="23"/>
        </w:rPr>
        <w:t>JORGE ALBERTO VALENCIA MARIN</w:t>
      </w:r>
    </w:p>
    <w:p w14:paraId="4167C6DB"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45448E02" w14:textId="77777777" w:rsidR="008C3AEB" w:rsidRPr="009D60D1" w:rsidRDefault="008C3AEB" w:rsidP="008C3AEB">
      <w:pPr>
        <w:pStyle w:val="Textoindependiente"/>
        <w:spacing w:after="0" w:line="240" w:lineRule="auto"/>
        <w:jc w:val="center"/>
        <w:rPr>
          <w:rFonts w:cs="Arial"/>
          <w:b/>
          <w:sz w:val="24"/>
          <w:szCs w:val="24"/>
        </w:rPr>
      </w:pPr>
      <w:r w:rsidRPr="009D60D1">
        <w:rPr>
          <w:rFonts w:cs="Arial"/>
          <w:b/>
          <w:sz w:val="24"/>
          <w:szCs w:val="24"/>
        </w:rPr>
        <w:lastRenderedPageBreak/>
        <w:t>ANEXO 1</w:t>
      </w:r>
    </w:p>
    <w:p w14:paraId="7208C362" w14:textId="77777777" w:rsidR="008C3AEB" w:rsidRPr="009D60D1" w:rsidRDefault="008C3AEB" w:rsidP="008C3AEB">
      <w:pPr>
        <w:pStyle w:val="Textoindependiente"/>
        <w:spacing w:after="0" w:line="240" w:lineRule="auto"/>
        <w:jc w:val="center"/>
        <w:rPr>
          <w:rFonts w:cs="Arial"/>
          <w:b/>
          <w:sz w:val="24"/>
          <w:szCs w:val="24"/>
        </w:rPr>
      </w:pPr>
    </w:p>
    <w:p w14:paraId="0A1E4BDA" w14:textId="10F6483D" w:rsidR="008C3AEB" w:rsidRDefault="008C3AEB" w:rsidP="00723F07">
      <w:pPr>
        <w:spacing w:before="0" w:after="0"/>
        <w:jc w:val="center"/>
        <w:rPr>
          <w:rFonts w:ascii="Arial" w:hAnsi="Arial" w:cs="Arial"/>
          <w:b/>
        </w:rPr>
      </w:pPr>
      <w:r w:rsidRPr="009D60D1">
        <w:rPr>
          <w:rFonts w:ascii="Arial" w:hAnsi="Arial" w:cs="Arial"/>
          <w:b/>
        </w:rPr>
        <w:t>RECOLECCIÓN CILINDROS UNIVERSALES REMANENTES</w:t>
      </w:r>
    </w:p>
    <w:p w14:paraId="533E0EEC" w14:textId="77777777" w:rsidR="00723F07" w:rsidRDefault="00723F07" w:rsidP="00723F07">
      <w:pPr>
        <w:spacing w:before="0" w:after="0" w:line="240" w:lineRule="auto"/>
        <w:jc w:val="center"/>
        <w:rPr>
          <w:rFonts w:ascii="Arial" w:hAnsi="Arial" w:cs="Arial"/>
          <w:b/>
        </w:rPr>
      </w:pPr>
    </w:p>
    <w:p w14:paraId="207CD070" w14:textId="526C1D4E" w:rsidR="00723F07" w:rsidRDefault="005B4DE1" w:rsidP="00723F07">
      <w:pPr>
        <w:spacing w:before="0" w:after="0"/>
        <w:rPr>
          <w:rFonts w:ascii="Arial" w:hAnsi="Arial" w:cs="Arial"/>
          <w:b/>
        </w:rPr>
      </w:pPr>
      <w:r>
        <w:rPr>
          <w:rFonts w:ascii="Arial" w:hAnsi="Arial" w:cs="Arial"/>
          <w:b/>
        </w:rPr>
        <w:t>HUILA</w:t>
      </w:r>
    </w:p>
    <w:tbl>
      <w:tblPr>
        <w:tblW w:w="5188" w:type="pct"/>
        <w:tblCellMar>
          <w:left w:w="70" w:type="dxa"/>
          <w:right w:w="70" w:type="dxa"/>
        </w:tblCellMar>
        <w:tblLook w:val="04A0" w:firstRow="1" w:lastRow="0" w:firstColumn="1" w:lastColumn="0" w:noHBand="0" w:noVBand="1"/>
      </w:tblPr>
      <w:tblGrid>
        <w:gridCol w:w="1276"/>
        <w:gridCol w:w="1163"/>
        <w:gridCol w:w="865"/>
        <w:gridCol w:w="1240"/>
        <w:gridCol w:w="832"/>
        <w:gridCol w:w="709"/>
        <w:gridCol w:w="709"/>
        <w:gridCol w:w="711"/>
        <w:gridCol w:w="678"/>
        <w:gridCol w:w="880"/>
        <w:gridCol w:w="674"/>
      </w:tblGrid>
      <w:tr w:rsidR="008C3AEB" w:rsidRPr="004764F4" w14:paraId="5F56DEF3" w14:textId="77777777" w:rsidTr="006E7449">
        <w:trPr>
          <w:trHeight w:val="36"/>
        </w:trPr>
        <w:tc>
          <w:tcPr>
            <w:tcW w:w="2334"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INFORMACION TRASLADO CILINDROS</w:t>
            </w:r>
          </w:p>
        </w:tc>
        <w:tc>
          <w:tcPr>
            <w:tcW w:w="2666"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CILINDROS REMANENTES</w:t>
            </w:r>
          </w:p>
        </w:tc>
      </w:tr>
      <w:tr w:rsidR="008C3AEB" w:rsidRPr="004764F4" w14:paraId="40E4374F" w14:textId="77777777" w:rsidTr="006E7449">
        <w:trPr>
          <w:trHeight w:val="916"/>
        </w:trPr>
        <w:tc>
          <w:tcPr>
            <w:tcW w:w="656"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UBICACIÓN CILINDROS PROCEDENCIA</w:t>
            </w:r>
          </w:p>
        </w:tc>
        <w:tc>
          <w:tcPr>
            <w:tcW w:w="597"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FECHA DE MOVILIZACION</w:t>
            </w:r>
          </w:p>
        </w:tc>
        <w:tc>
          <w:tcPr>
            <w:tcW w:w="444"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 xml:space="preserve">PLACA VEHICULO </w:t>
            </w:r>
          </w:p>
        </w:tc>
        <w:tc>
          <w:tcPr>
            <w:tcW w:w="637"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PLANTA ORIGEN</w:t>
            </w:r>
          </w:p>
        </w:tc>
        <w:tc>
          <w:tcPr>
            <w:tcW w:w="427"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C-5</w:t>
            </w:r>
          </w:p>
        </w:tc>
        <w:tc>
          <w:tcPr>
            <w:tcW w:w="364"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C-9</w:t>
            </w:r>
          </w:p>
        </w:tc>
        <w:tc>
          <w:tcPr>
            <w:tcW w:w="364"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C-15</w:t>
            </w:r>
          </w:p>
        </w:tc>
        <w:tc>
          <w:tcPr>
            <w:tcW w:w="365"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C-18</w:t>
            </w:r>
          </w:p>
        </w:tc>
        <w:tc>
          <w:tcPr>
            <w:tcW w:w="348"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C-35</w:t>
            </w:r>
          </w:p>
        </w:tc>
        <w:tc>
          <w:tcPr>
            <w:tcW w:w="452"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C-45</w:t>
            </w:r>
          </w:p>
        </w:tc>
        <w:tc>
          <w:tcPr>
            <w:tcW w:w="346"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TOTAL</w:t>
            </w:r>
          </w:p>
        </w:tc>
      </w:tr>
      <w:tr w:rsidR="008C3AEB" w:rsidRPr="004764F4" w14:paraId="1B0986DE" w14:textId="77777777" w:rsidTr="006E7449">
        <w:trPr>
          <w:trHeight w:val="94"/>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0E2ABAAD" w14:textId="148C8F14" w:rsidR="008C3AEB" w:rsidRPr="004764F4" w:rsidRDefault="00CF3318"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Zona industrial del Sur</w:t>
            </w:r>
          </w:p>
        </w:tc>
        <w:tc>
          <w:tcPr>
            <w:tcW w:w="597" w:type="pct"/>
            <w:tcBorders>
              <w:top w:val="nil"/>
              <w:left w:val="nil"/>
              <w:bottom w:val="single" w:sz="8" w:space="0" w:color="auto"/>
              <w:right w:val="single" w:sz="8" w:space="0" w:color="auto"/>
            </w:tcBorders>
            <w:shd w:val="clear" w:color="auto" w:fill="auto"/>
            <w:vAlign w:val="center"/>
            <w:hideMark/>
          </w:tcPr>
          <w:p w14:paraId="184844AF" w14:textId="0D69AEDC" w:rsidR="008C3AEB" w:rsidRPr="004764F4" w:rsidRDefault="0032176B" w:rsidP="0018639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 DE MAYO DE</w:t>
            </w:r>
            <w:r w:rsidR="00910127">
              <w:rPr>
                <w:rFonts w:ascii="Arial" w:eastAsia="Times New Roman" w:hAnsi="Arial" w:cs="Arial"/>
                <w:color w:val="000000"/>
                <w:sz w:val="14"/>
                <w:szCs w:val="14"/>
                <w:lang w:eastAsia="es-CO"/>
              </w:rPr>
              <w:t xml:space="preserve"> 202</w:t>
            </w:r>
            <w:r>
              <w:rPr>
                <w:rFonts w:ascii="Arial" w:eastAsia="Times New Roman" w:hAnsi="Arial" w:cs="Arial"/>
                <w:color w:val="000000"/>
                <w:sz w:val="14"/>
                <w:szCs w:val="14"/>
                <w:lang w:eastAsia="es-CO"/>
              </w:rPr>
              <w:t>2</w:t>
            </w:r>
          </w:p>
        </w:tc>
        <w:tc>
          <w:tcPr>
            <w:tcW w:w="444" w:type="pct"/>
            <w:tcBorders>
              <w:top w:val="nil"/>
              <w:left w:val="nil"/>
              <w:bottom w:val="single" w:sz="8" w:space="0" w:color="auto"/>
              <w:right w:val="single" w:sz="8" w:space="0" w:color="auto"/>
            </w:tcBorders>
            <w:shd w:val="clear" w:color="auto" w:fill="auto"/>
            <w:vAlign w:val="center"/>
            <w:hideMark/>
          </w:tcPr>
          <w:p w14:paraId="277FAC24" w14:textId="5CAC2639" w:rsidR="007B3F6D" w:rsidRPr="004764F4" w:rsidRDefault="00CF3318" w:rsidP="005A4921">
            <w:pPr>
              <w:spacing w:line="276" w:lineRule="auto"/>
              <w:jc w:val="center"/>
              <w:rPr>
                <w:rFonts w:ascii="Arial" w:eastAsia="Times New Roman" w:hAnsi="Arial" w:cs="Arial"/>
                <w:color w:val="000000"/>
                <w:sz w:val="14"/>
                <w:szCs w:val="14"/>
                <w:lang w:eastAsia="es-CO"/>
              </w:rPr>
            </w:pPr>
            <w:r w:rsidRPr="00CF3318">
              <w:rPr>
                <w:rFonts w:ascii="Arial" w:eastAsia="Times New Roman" w:hAnsi="Arial" w:cs="Arial"/>
                <w:color w:val="000000"/>
                <w:sz w:val="14"/>
                <w:szCs w:val="14"/>
                <w:lang w:eastAsia="es-CO"/>
              </w:rPr>
              <w:t>VXI717</w:t>
            </w:r>
          </w:p>
        </w:tc>
        <w:tc>
          <w:tcPr>
            <w:tcW w:w="637" w:type="pct"/>
            <w:tcBorders>
              <w:top w:val="nil"/>
              <w:left w:val="nil"/>
              <w:bottom w:val="single" w:sz="8" w:space="0" w:color="auto"/>
              <w:right w:val="single" w:sz="8" w:space="0" w:color="auto"/>
            </w:tcBorders>
            <w:shd w:val="clear" w:color="auto" w:fill="auto"/>
            <w:vAlign w:val="center"/>
            <w:hideMark/>
          </w:tcPr>
          <w:p w14:paraId="67FBAE41" w14:textId="0978A0D9" w:rsidR="008C3AEB" w:rsidRPr="004764F4" w:rsidRDefault="00CF3318"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GAS NEIVA</w:t>
            </w:r>
          </w:p>
        </w:tc>
        <w:tc>
          <w:tcPr>
            <w:tcW w:w="427" w:type="pct"/>
            <w:tcBorders>
              <w:top w:val="nil"/>
              <w:left w:val="nil"/>
              <w:bottom w:val="single" w:sz="8" w:space="0" w:color="auto"/>
              <w:right w:val="single" w:sz="8" w:space="0" w:color="auto"/>
            </w:tcBorders>
            <w:shd w:val="clear" w:color="auto" w:fill="auto"/>
            <w:noWrap/>
            <w:vAlign w:val="center"/>
          </w:tcPr>
          <w:p w14:paraId="3D58D0E6" w14:textId="3F8BC1A0" w:rsidR="008C3AEB" w:rsidRPr="004764F4" w:rsidRDefault="00C564FB"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64" w:type="pct"/>
            <w:tcBorders>
              <w:top w:val="nil"/>
              <w:left w:val="nil"/>
              <w:bottom w:val="single" w:sz="8" w:space="0" w:color="auto"/>
              <w:right w:val="single" w:sz="8" w:space="0" w:color="auto"/>
            </w:tcBorders>
            <w:shd w:val="clear" w:color="auto" w:fill="auto"/>
            <w:noWrap/>
            <w:vAlign w:val="center"/>
          </w:tcPr>
          <w:p w14:paraId="1352E6DE" w14:textId="6F8FFBE7" w:rsidR="008C3AEB" w:rsidRPr="004764F4" w:rsidRDefault="00C564FB"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64" w:type="pct"/>
            <w:tcBorders>
              <w:top w:val="nil"/>
              <w:left w:val="nil"/>
              <w:bottom w:val="single" w:sz="8" w:space="0" w:color="auto"/>
              <w:right w:val="nil"/>
            </w:tcBorders>
            <w:shd w:val="clear" w:color="auto" w:fill="auto"/>
            <w:noWrap/>
            <w:vAlign w:val="center"/>
          </w:tcPr>
          <w:p w14:paraId="6E6F87EC" w14:textId="276420AD" w:rsidR="008C3AEB" w:rsidRPr="004764F4" w:rsidRDefault="00C30C53"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16</w:t>
            </w:r>
          </w:p>
        </w:tc>
        <w:tc>
          <w:tcPr>
            <w:tcW w:w="365" w:type="pct"/>
            <w:tcBorders>
              <w:top w:val="nil"/>
              <w:left w:val="single" w:sz="8" w:space="0" w:color="auto"/>
              <w:bottom w:val="single" w:sz="8" w:space="0" w:color="auto"/>
              <w:right w:val="single" w:sz="8" w:space="0" w:color="auto"/>
            </w:tcBorders>
            <w:shd w:val="clear" w:color="auto" w:fill="auto"/>
            <w:noWrap/>
            <w:vAlign w:val="center"/>
          </w:tcPr>
          <w:p w14:paraId="47BE4831" w14:textId="7148F1D7" w:rsidR="008C3AEB" w:rsidRPr="004764F4" w:rsidRDefault="00C30C53"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75</w:t>
            </w:r>
          </w:p>
        </w:tc>
        <w:tc>
          <w:tcPr>
            <w:tcW w:w="348" w:type="pct"/>
            <w:tcBorders>
              <w:top w:val="nil"/>
              <w:left w:val="nil"/>
              <w:bottom w:val="single" w:sz="8" w:space="0" w:color="auto"/>
              <w:right w:val="single" w:sz="4" w:space="0" w:color="auto"/>
            </w:tcBorders>
            <w:shd w:val="clear" w:color="auto" w:fill="auto"/>
            <w:noWrap/>
            <w:vAlign w:val="center"/>
          </w:tcPr>
          <w:p w14:paraId="69E46986" w14:textId="01BFB286" w:rsidR="008C3AEB" w:rsidRPr="004764F4" w:rsidRDefault="00C564FB"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52" w:type="pct"/>
            <w:tcBorders>
              <w:top w:val="nil"/>
              <w:left w:val="nil"/>
              <w:bottom w:val="single" w:sz="8" w:space="0" w:color="auto"/>
              <w:right w:val="single" w:sz="4" w:space="0" w:color="auto"/>
            </w:tcBorders>
            <w:shd w:val="clear" w:color="auto" w:fill="auto"/>
            <w:noWrap/>
            <w:vAlign w:val="center"/>
          </w:tcPr>
          <w:p w14:paraId="7AB11ED4" w14:textId="1672CA7B" w:rsidR="008C3AEB" w:rsidRPr="004764F4" w:rsidRDefault="00C30C53"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6</w:t>
            </w:r>
          </w:p>
        </w:tc>
        <w:tc>
          <w:tcPr>
            <w:tcW w:w="346" w:type="pct"/>
            <w:tcBorders>
              <w:top w:val="nil"/>
              <w:left w:val="nil"/>
              <w:bottom w:val="single" w:sz="8" w:space="0" w:color="auto"/>
              <w:right w:val="single" w:sz="8" w:space="0" w:color="auto"/>
            </w:tcBorders>
            <w:shd w:val="clear" w:color="auto" w:fill="auto"/>
            <w:noWrap/>
            <w:vAlign w:val="center"/>
          </w:tcPr>
          <w:p w14:paraId="77F8B375" w14:textId="0958A609" w:rsidR="008C3AEB" w:rsidRPr="004764F4" w:rsidRDefault="00C564FB"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97</w:t>
            </w:r>
          </w:p>
        </w:tc>
      </w:tr>
      <w:tr w:rsidR="00C564FB" w:rsidRPr="004764F4" w14:paraId="71ED18F5" w14:textId="77777777" w:rsidTr="006E7449">
        <w:trPr>
          <w:trHeight w:val="414"/>
        </w:trPr>
        <w:tc>
          <w:tcPr>
            <w:tcW w:w="2334"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78172FE6" w:rsidR="00C564FB" w:rsidRPr="004764F4" w:rsidRDefault="00C564FB" w:rsidP="006E7449">
            <w:pPr>
              <w:rPr>
                <w:rFonts w:ascii="Arial" w:eastAsia="Times New Roman" w:hAnsi="Arial" w:cs="Arial"/>
                <w:b/>
                <w:bCs/>
                <w:color w:val="000000"/>
                <w:sz w:val="14"/>
                <w:szCs w:val="14"/>
                <w:lang w:eastAsia="es-CO"/>
              </w:rPr>
            </w:pPr>
            <w:r w:rsidRPr="0062292D">
              <w:rPr>
                <w:rFonts w:ascii="Arial" w:eastAsia="Times New Roman" w:hAnsi="Arial" w:cs="Arial"/>
                <w:b/>
                <w:bCs/>
                <w:color w:val="000000"/>
                <w:sz w:val="18"/>
                <w:szCs w:val="18"/>
                <w:lang w:eastAsia="es-CO"/>
              </w:rPr>
              <w:t>T</w:t>
            </w:r>
            <w:r w:rsidR="0062292D">
              <w:rPr>
                <w:rFonts w:ascii="Arial" w:eastAsia="Times New Roman" w:hAnsi="Arial" w:cs="Arial"/>
                <w:b/>
                <w:bCs/>
                <w:color w:val="000000"/>
                <w:sz w:val="18"/>
                <w:szCs w:val="18"/>
                <w:lang w:eastAsia="es-CO"/>
              </w:rPr>
              <w:t>otal</w:t>
            </w:r>
            <w:r w:rsidRPr="0062292D">
              <w:rPr>
                <w:rFonts w:ascii="Arial" w:eastAsia="Times New Roman" w:hAnsi="Arial" w:cs="Arial"/>
                <w:b/>
                <w:bCs/>
                <w:color w:val="000000"/>
                <w:sz w:val="18"/>
                <w:szCs w:val="18"/>
                <w:lang w:eastAsia="es-CO"/>
              </w:rPr>
              <w:t xml:space="preserve"> </w:t>
            </w:r>
            <w:r w:rsidR="0062292D">
              <w:rPr>
                <w:rFonts w:ascii="Arial" w:eastAsia="Times New Roman" w:hAnsi="Arial" w:cs="Arial"/>
                <w:b/>
                <w:bCs/>
                <w:color w:val="000000"/>
                <w:sz w:val="18"/>
                <w:szCs w:val="18"/>
                <w:lang w:eastAsia="es-CO"/>
              </w:rPr>
              <w:t>Gas Neiva</w:t>
            </w:r>
          </w:p>
        </w:tc>
        <w:tc>
          <w:tcPr>
            <w:tcW w:w="42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23B2F9FC"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36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6A6773D9"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364"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746487B7"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16</w:t>
            </w:r>
          </w:p>
        </w:tc>
        <w:tc>
          <w:tcPr>
            <w:tcW w:w="36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4A5ADEA2"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75</w:t>
            </w:r>
          </w:p>
        </w:tc>
        <w:tc>
          <w:tcPr>
            <w:tcW w:w="348"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15BBCDCB"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0993FAFA"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6</w:t>
            </w:r>
          </w:p>
        </w:tc>
        <w:tc>
          <w:tcPr>
            <w:tcW w:w="34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3BFDC25F"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color w:val="000000"/>
                <w:sz w:val="14"/>
                <w:szCs w:val="14"/>
                <w:lang w:eastAsia="es-CO"/>
              </w:rPr>
              <w:t>97</w:t>
            </w:r>
          </w:p>
        </w:tc>
      </w:tr>
      <w:tr w:rsidR="008C3AEB" w:rsidRPr="004764F4" w14:paraId="448FC57B" w14:textId="77777777" w:rsidTr="006E7449">
        <w:trPr>
          <w:trHeight w:val="481"/>
        </w:trPr>
        <w:tc>
          <w:tcPr>
            <w:tcW w:w="2334"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4764F4" w:rsidRDefault="008C3AEB" w:rsidP="00FF5EED">
            <w:pPr>
              <w:rPr>
                <w:rFonts w:ascii="Arial" w:eastAsia="Times New Roman" w:hAnsi="Arial" w:cs="Arial"/>
                <w:b/>
                <w:bCs/>
                <w:color w:val="000000"/>
                <w:sz w:val="14"/>
                <w:szCs w:val="14"/>
                <w:lang w:eastAsia="es-CO"/>
              </w:rPr>
            </w:pPr>
          </w:p>
        </w:tc>
        <w:tc>
          <w:tcPr>
            <w:tcW w:w="427"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4764F4" w:rsidRDefault="008C3AEB" w:rsidP="00FF5EED">
            <w:pPr>
              <w:rPr>
                <w:rFonts w:ascii="Arial" w:eastAsia="Times New Roman" w:hAnsi="Arial" w:cs="Arial"/>
                <w:b/>
                <w:bCs/>
                <w:color w:val="000000"/>
                <w:sz w:val="14"/>
                <w:szCs w:val="14"/>
                <w:lang w:eastAsia="es-CO"/>
              </w:rPr>
            </w:pPr>
          </w:p>
        </w:tc>
        <w:tc>
          <w:tcPr>
            <w:tcW w:w="364"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4764F4" w:rsidRDefault="008C3AEB" w:rsidP="00FF5EED">
            <w:pPr>
              <w:rPr>
                <w:rFonts w:ascii="Arial" w:eastAsia="Times New Roman" w:hAnsi="Arial" w:cs="Arial"/>
                <w:b/>
                <w:bCs/>
                <w:color w:val="000000"/>
                <w:sz w:val="14"/>
                <w:szCs w:val="14"/>
                <w:lang w:eastAsia="es-CO"/>
              </w:rPr>
            </w:pPr>
          </w:p>
        </w:tc>
        <w:tc>
          <w:tcPr>
            <w:tcW w:w="364"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4764F4" w:rsidRDefault="008C3AEB" w:rsidP="00FF5EED">
            <w:pPr>
              <w:rPr>
                <w:rFonts w:ascii="Arial" w:eastAsia="Times New Roman" w:hAnsi="Arial" w:cs="Arial"/>
                <w:b/>
                <w:bCs/>
                <w:color w:val="000000"/>
                <w:sz w:val="14"/>
                <w:szCs w:val="14"/>
                <w:lang w:eastAsia="es-CO"/>
              </w:rPr>
            </w:pPr>
          </w:p>
        </w:tc>
        <w:tc>
          <w:tcPr>
            <w:tcW w:w="365"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4764F4" w:rsidRDefault="008C3AEB" w:rsidP="00FF5EED">
            <w:pPr>
              <w:rPr>
                <w:rFonts w:ascii="Arial" w:eastAsia="Times New Roman" w:hAnsi="Arial" w:cs="Arial"/>
                <w:b/>
                <w:bCs/>
                <w:color w:val="000000"/>
                <w:sz w:val="14"/>
                <w:szCs w:val="14"/>
                <w:lang w:eastAsia="es-CO"/>
              </w:rPr>
            </w:pPr>
          </w:p>
        </w:tc>
        <w:tc>
          <w:tcPr>
            <w:tcW w:w="348"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4764F4" w:rsidRDefault="008C3AEB" w:rsidP="00FF5EED">
            <w:pPr>
              <w:rPr>
                <w:rFonts w:ascii="Arial" w:eastAsia="Times New Roman" w:hAnsi="Arial" w:cs="Arial"/>
                <w:b/>
                <w:bCs/>
                <w:color w:val="000000"/>
                <w:sz w:val="14"/>
                <w:szCs w:val="14"/>
                <w:lang w:eastAsia="es-CO"/>
              </w:rPr>
            </w:pPr>
          </w:p>
        </w:tc>
        <w:tc>
          <w:tcPr>
            <w:tcW w:w="346"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4764F4" w:rsidRDefault="008C3AEB" w:rsidP="00FF5EED">
            <w:pPr>
              <w:rPr>
                <w:rFonts w:ascii="Arial" w:eastAsia="Times New Roman" w:hAnsi="Arial" w:cs="Arial"/>
                <w:b/>
                <w:bCs/>
                <w:color w:val="000000"/>
                <w:sz w:val="14"/>
                <w:szCs w:val="14"/>
                <w:lang w:eastAsia="es-CO"/>
              </w:rPr>
            </w:pPr>
          </w:p>
        </w:tc>
      </w:tr>
    </w:tbl>
    <w:p w14:paraId="4D434105" w14:textId="77777777" w:rsidR="00742A68" w:rsidRDefault="00742A68" w:rsidP="00791279">
      <w:pPr>
        <w:spacing w:before="0" w:after="0"/>
        <w:rPr>
          <w:rFonts w:ascii="Arial" w:hAnsi="Arial" w:cs="Arial"/>
          <w:b/>
        </w:rPr>
      </w:pPr>
    </w:p>
    <w:p w14:paraId="27F1EFC3" w14:textId="77777777" w:rsidR="00CD3141" w:rsidRDefault="00CD3141" w:rsidP="008C3AEB">
      <w:pPr>
        <w:rPr>
          <w:rFonts w:ascii="Arial" w:hAnsi="Arial" w:cs="Arial"/>
          <w:b/>
        </w:rPr>
      </w:pPr>
    </w:p>
    <w:p w14:paraId="58CE7314" w14:textId="5182F4B0" w:rsidR="008C3AEB" w:rsidRDefault="008C3AEB" w:rsidP="008C3AEB">
      <w:pPr>
        <w:rPr>
          <w:rFonts w:ascii="Arial" w:hAnsi="Arial" w:cs="Arial"/>
          <w:b/>
        </w:rPr>
      </w:pPr>
      <w:r>
        <w:rPr>
          <w:rFonts w:ascii="Arial" w:hAnsi="Arial" w:cs="Arial"/>
          <w:b/>
        </w:rPr>
        <w:t>Total</w:t>
      </w:r>
    </w:p>
    <w:tbl>
      <w:tblPr>
        <w:tblW w:w="5206" w:type="pct"/>
        <w:tblLayout w:type="fixed"/>
        <w:tblCellMar>
          <w:left w:w="70" w:type="dxa"/>
          <w:right w:w="70" w:type="dxa"/>
        </w:tblCellMar>
        <w:tblLook w:val="04A0" w:firstRow="1" w:lastRow="0" w:firstColumn="1" w:lastColumn="0" w:noHBand="0" w:noVBand="1"/>
      </w:tblPr>
      <w:tblGrid>
        <w:gridCol w:w="4680"/>
        <w:gridCol w:w="708"/>
        <w:gridCol w:w="708"/>
        <w:gridCol w:w="708"/>
        <w:gridCol w:w="708"/>
        <w:gridCol w:w="706"/>
        <w:gridCol w:w="849"/>
        <w:gridCol w:w="714"/>
      </w:tblGrid>
      <w:tr w:rsidR="008C3AEB" w:rsidRPr="00637839" w14:paraId="44A2ED8D" w14:textId="77777777" w:rsidTr="006E7449">
        <w:trPr>
          <w:trHeight w:val="299"/>
        </w:trPr>
        <w:tc>
          <w:tcPr>
            <w:tcW w:w="2392" w:type="pct"/>
            <w:vMerge w:val="restart"/>
            <w:tcBorders>
              <w:right w:val="single" w:sz="8" w:space="0" w:color="auto"/>
            </w:tcBorders>
            <w:shd w:val="clear" w:color="auto" w:fill="auto"/>
            <w:noWrap/>
            <w:vAlign w:val="center"/>
            <w:hideMark/>
          </w:tcPr>
          <w:p w14:paraId="0321AAC0"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608"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8C3AEB" w:rsidRPr="00637839" w14:paraId="5DFB03E8" w14:textId="77777777" w:rsidTr="006E7449">
        <w:trPr>
          <w:trHeight w:val="539"/>
        </w:trPr>
        <w:tc>
          <w:tcPr>
            <w:tcW w:w="2392" w:type="pct"/>
            <w:vMerge/>
            <w:tcBorders>
              <w:bottom w:val="nil"/>
              <w:right w:val="single" w:sz="8" w:space="0" w:color="auto"/>
            </w:tcBorders>
            <w:shd w:val="clear" w:color="auto" w:fill="auto"/>
            <w:vAlign w:val="center"/>
          </w:tcPr>
          <w:p w14:paraId="398007ED"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36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637839" w:rsidRDefault="004B024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43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C564FB" w:rsidRPr="00637839" w14:paraId="52103F94" w14:textId="77777777" w:rsidTr="006E7449">
        <w:trPr>
          <w:trHeight w:val="299"/>
        </w:trPr>
        <w:tc>
          <w:tcPr>
            <w:tcW w:w="2392"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501433C7" w:rsidR="00C564FB" w:rsidRPr="00637839" w:rsidRDefault="00C564FB" w:rsidP="00C564FB">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3536E6" w14:textId="3EF6AF86"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587F457" w14:textId="7B084912"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BB595D6" w14:textId="6F7EEA7F"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16</w:t>
            </w:r>
          </w:p>
        </w:tc>
        <w:tc>
          <w:tcPr>
            <w:tcW w:w="3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41D941" w14:textId="087A32C5"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75</w:t>
            </w:r>
          </w:p>
        </w:tc>
        <w:tc>
          <w:tcPr>
            <w:tcW w:w="36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9387A65" w14:textId="6B29697E"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43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BC17C2" w14:textId="3C6F4B00"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6</w:t>
            </w:r>
          </w:p>
        </w:tc>
        <w:tc>
          <w:tcPr>
            <w:tcW w:w="36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8E8479E" w14:textId="6AA09856"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color w:val="000000"/>
                <w:sz w:val="14"/>
                <w:szCs w:val="14"/>
                <w:lang w:eastAsia="es-CO"/>
              </w:rPr>
              <w:t>97</w:t>
            </w:r>
          </w:p>
        </w:tc>
      </w:tr>
    </w:tbl>
    <w:p w14:paraId="54640009" w14:textId="77777777" w:rsidR="008C3AEB" w:rsidRDefault="008C3AEB" w:rsidP="008C3AEB">
      <w:pPr>
        <w:rPr>
          <w:rFonts w:ascii="Arial" w:hAnsi="Arial" w:cs="Arial"/>
        </w:rPr>
      </w:pPr>
    </w:p>
    <w:p w14:paraId="1B6228FF"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1FCB7C4E" w14:textId="77777777" w:rsidR="008C3AEB" w:rsidRDefault="008C3AEB" w:rsidP="008C3AEB">
      <w:pPr>
        <w:pStyle w:val="Textoindependiente"/>
        <w:spacing w:after="0" w:line="240" w:lineRule="auto"/>
        <w:jc w:val="center"/>
        <w:rPr>
          <w:rFonts w:cs="Arial"/>
          <w:b/>
          <w:sz w:val="24"/>
          <w:szCs w:val="24"/>
        </w:rPr>
      </w:pPr>
      <w:r>
        <w:rPr>
          <w:rFonts w:cs="Arial"/>
          <w:b/>
          <w:sz w:val="24"/>
          <w:szCs w:val="24"/>
        </w:rPr>
        <w:lastRenderedPageBreak/>
        <w:t>ANEXO 2</w:t>
      </w:r>
    </w:p>
    <w:p w14:paraId="5C6C829E" w14:textId="77777777" w:rsidR="008C3AEB" w:rsidRDefault="008C3AEB" w:rsidP="008C3AEB">
      <w:pPr>
        <w:pStyle w:val="Textoindependiente"/>
        <w:spacing w:after="0" w:line="240" w:lineRule="auto"/>
        <w:jc w:val="center"/>
        <w:rPr>
          <w:rFonts w:cs="Arial"/>
          <w:b/>
          <w:sz w:val="24"/>
          <w:szCs w:val="24"/>
        </w:rPr>
      </w:pPr>
    </w:p>
    <w:p w14:paraId="10BEB9BF" w14:textId="745640DD" w:rsidR="008C3AEB" w:rsidRDefault="008C3AEB" w:rsidP="00E16BE2">
      <w:pPr>
        <w:pStyle w:val="Textoindependiente"/>
        <w:spacing w:after="0" w:line="240" w:lineRule="auto"/>
        <w:jc w:val="center"/>
        <w:rPr>
          <w:rFonts w:cs="Arial"/>
          <w:b/>
          <w:sz w:val="24"/>
          <w:szCs w:val="24"/>
        </w:rPr>
      </w:pPr>
      <w:r>
        <w:rPr>
          <w:rFonts w:cs="Arial"/>
          <w:b/>
          <w:sz w:val="24"/>
          <w:szCs w:val="24"/>
        </w:rPr>
        <w:t>DESTRUCCIÓN C</w:t>
      </w:r>
      <w:r w:rsidR="00E16BE2">
        <w:rPr>
          <w:rFonts w:cs="Arial"/>
          <w:b/>
          <w:sz w:val="24"/>
          <w:szCs w:val="24"/>
        </w:rPr>
        <w:t>ILINDROS UNIVERSALES REMANENTES</w:t>
      </w:r>
    </w:p>
    <w:p w14:paraId="2C034970" w14:textId="77777777" w:rsidR="00E16BE2" w:rsidRPr="00E16BE2" w:rsidRDefault="00E16BE2" w:rsidP="00E16BE2">
      <w:pPr>
        <w:pStyle w:val="Textoindependiente"/>
        <w:spacing w:after="0" w:line="240" w:lineRule="auto"/>
        <w:jc w:val="center"/>
        <w:rPr>
          <w:rFonts w:cs="Arial"/>
          <w:b/>
          <w:sz w:val="24"/>
          <w:szCs w:val="24"/>
        </w:rPr>
      </w:pPr>
    </w:p>
    <w:p w14:paraId="178B7122" w14:textId="0B0AE9FB" w:rsidR="008C3AEB" w:rsidRDefault="00C564FB" w:rsidP="008C3AEB">
      <w:pPr>
        <w:rPr>
          <w:rFonts w:ascii="Arial" w:hAnsi="Arial" w:cs="Arial"/>
          <w:b/>
        </w:rPr>
      </w:pPr>
      <w:r>
        <w:rPr>
          <w:rFonts w:ascii="Arial" w:hAnsi="Arial" w:cs="Arial"/>
          <w:b/>
        </w:rPr>
        <w:t>RISARALDA</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2"/>
        <w:gridCol w:w="980"/>
        <w:gridCol w:w="2567"/>
        <w:gridCol w:w="711"/>
        <w:gridCol w:w="711"/>
        <w:gridCol w:w="711"/>
        <w:gridCol w:w="713"/>
        <w:gridCol w:w="713"/>
        <w:gridCol w:w="858"/>
        <w:gridCol w:w="928"/>
      </w:tblGrid>
      <w:tr w:rsidR="008C3AEB" w:rsidRPr="00734894" w14:paraId="1241E8F4" w14:textId="77777777" w:rsidTr="006E7449">
        <w:trPr>
          <w:trHeight w:val="139"/>
        </w:trPr>
        <w:tc>
          <w:tcPr>
            <w:tcW w:w="2339" w:type="pct"/>
            <w:gridSpan w:val="3"/>
            <w:shd w:val="clear" w:color="000000" w:fill="538DD5"/>
            <w:noWrap/>
            <w:vAlign w:val="center"/>
            <w:hideMark/>
          </w:tcPr>
          <w:p w14:paraId="5B7FD23B"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TRASLADO A DESTRUCCION</w:t>
            </w:r>
          </w:p>
        </w:tc>
        <w:tc>
          <w:tcPr>
            <w:tcW w:w="2661" w:type="pct"/>
            <w:gridSpan w:val="7"/>
            <w:shd w:val="clear" w:color="000000" w:fill="95B3D7"/>
            <w:noWrap/>
            <w:vAlign w:val="center"/>
            <w:hideMark/>
          </w:tcPr>
          <w:p w14:paraId="51B11A1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CILINDROS REMANENTES</w:t>
            </w:r>
          </w:p>
        </w:tc>
      </w:tr>
      <w:tr w:rsidR="00C564FB" w:rsidRPr="00734894" w14:paraId="2EE961A2" w14:textId="77777777" w:rsidTr="006E7449">
        <w:trPr>
          <w:trHeight w:val="307"/>
        </w:trPr>
        <w:tc>
          <w:tcPr>
            <w:tcW w:w="573" w:type="pct"/>
            <w:shd w:val="clear" w:color="000000" w:fill="538DD5"/>
            <w:vAlign w:val="center"/>
            <w:hideMark/>
          </w:tcPr>
          <w:p w14:paraId="059285E7"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FECHA MOVILIDAD</w:t>
            </w:r>
          </w:p>
        </w:tc>
        <w:tc>
          <w:tcPr>
            <w:tcW w:w="488" w:type="pct"/>
            <w:shd w:val="clear" w:color="000000" w:fill="538DD5"/>
            <w:vAlign w:val="center"/>
            <w:hideMark/>
          </w:tcPr>
          <w:p w14:paraId="6127974D"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PLACA VEHICULO</w:t>
            </w:r>
          </w:p>
        </w:tc>
        <w:tc>
          <w:tcPr>
            <w:tcW w:w="1278" w:type="pct"/>
            <w:shd w:val="clear" w:color="000000" w:fill="538DD5"/>
            <w:vAlign w:val="center"/>
            <w:hideMark/>
          </w:tcPr>
          <w:p w14:paraId="46E46181" w14:textId="4D6A4419"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DESTINO</w:t>
            </w:r>
          </w:p>
        </w:tc>
        <w:tc>
          <w:tcPr>
            <w:tcW w:w="354" w:type="pct"/>
            <w:shd w:val="clear" w:color="000000" w:fill="95B3D7"/>
            <w:noWrap/>
            <w:vAlign w:val="center"/>
            <w:hideMark/>
          </w:tcPr>
          <w:p w14:paraId="427D675B"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C-5</w:t>
            </w:r>
          </w:p>
        </w:tc>
        <w:tc>
          <w:tcPr>
            <w:tcW w:w="354" w:type="pct"/>
            <w:shd w:val="clear" w:color="000000" w:fill="95B3D7"/>
            <w:noWrap/>
            <w:vAlign w:val="center"/>
            <w:hideMark/>
          </w:tcPr>
          <w:p w14:paraId="5FF2F190"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C-9</w:t>
            </w:r>
          </w:p>
        </w:tc>
        <w:tc>
          <w:tcPr>
            <w:tcW w:w="354" w:type="pct"/>
            <w:shd w:val="clear" w:color="000000" w:fill="95B3D7"/>
            <w:noWrap/>
            <w:vAlign w:val="center"/>
            <w:hideMark/>
          </w:tcPr>
          <w:p w14:paraId="062A038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C-15</w:t>
            </w:r>
          </w:p>
        </w:tc>
        <w:tc>
          <w:tcPr>
            <w:tcW w:w="355" w:type="pct"/>
            <w:shd w:val="clear" w:color="000000" w:fill="95B3D7"/>
            <w:noWrap/>
            <w:vAlign w:val="center"/>
            <w:hideMark/>
          </w:tcPr>
          <w:p w14:paraId="14D6CA5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C-18</w:t>
            </w:r>
          </w:p>
        </w:tc>
        <w:tc>
          <w:tcPr>
            <w:tcW w:w="355" w:type="pct"/>
            <w:shd w:val="clear" w:color="000000" w:fill="95B3D7"/>
            <w:noWrap/>
            <w:vAlign w:val="center"/>
            <w:hideMark/>
          </w:tcPr>
          <w:p w14:paraId="0F1DDD4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C-35</w:t>
            </w:r>
          </w:p>
        </w:tc>
        <w:tc>
          <w:tcPr>
            <w:tcW w:w="427" w:type="pct"/>
            <w:shd w:val="clear" w:color="000000" w:fill="95B3D7"/>
            <w:noWrap/>
            <w:vAlign w:val="center"/>
            <w:hideMark/>
          </w:tcPr>
          <w:p w14:paraId="07BDB213"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C-45</w:t>
            </w:r>
          </w:p>
        </w:tc>
        <w:tc>
          <w:tcPr>
            <w:tcW w:w="461" w:type="pct"/>
            <w:shd w:val="clear" w:color="000000" w:fill="95B3D7"/>
            <w:noWrap/>
            <w:vAlign w:val="center"/>
            <w:hideMark/>
          </w:tcPr>
          <w:p w14:paraId="136543DE"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TOTAL</w:t>
            </w:r>
          </w:p>
        </w:tc>
      </w:tr>
      <w:tr w:rsidR="00C564FB" w:rsidRPr="00734894" w14:paraId="274C456C" w14:textId="77777777" w:rsidTr="006E7449">
        <w:trPr>
          <w:trHeight w:val="675"/>
        </w:trPr>
        <w:tc>
          <w:tcPr>
            <w:tcW w:w="573" w:type="pct"/>
            <w:shd w:val="clear" w:color="auto" w:fill="auto"/>
            <w:vAlign w:val="center"/>
            <w:hideMark/>
          </w:tcPr>
          <w:p w14:paraId="4A53505A" w14:textId="5AC06CAC" w:rsidR="00C564FB" w:rsidRPr="00734894" w:rsidRDefault="00C564FB" w:rsidP="00C564FB">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9 AL 12 DE MAYO DE 2022</w:t>
            </w:r>
          </w:p>
        </w:tc>
        <w:tc>
          <w:tcPr>
            <w:tcW w:w="488" w:type="pct"/>
            <w:shd w:val="clear" w:color="auto" w:fill="auto"/>
            <w:vAlign w:val="center"/>
            <w:hideMark/>
          </w:tcPr>
          <w:p w14:paraId="793E77FD" w14:textId="1DE3F63D" w:rsidR="00C564FB" w:rsidRPr="00734894" w:rsidRDefault="00C564FB" w:rsidP="00C564FB">
            <w:pPr>
              <w:spacing w:line="276" w:lineRule="auto"/>
              <w:jc w:val="center"/>
              <w:rPr>
                <w:rFonts w:ascii="Arial" w:eastAsia="Times New Roman" w:hAnsi="Arial" w:cs="Arial"/>
                <w:color w:val="000000"/>
                <w:sz w:val="14"/>
                <w:szCs w:val="14"/>
                <w:lang w:eastAsia="es-CO"/>
              </w:rPr>
            </w:pPr>
            <w:r w:rsidRPr="00CF3318">
              <w:rPr>
                <w:rFonts w:ascii="Arial" w:eastAsia="Times New Roman" w:hAnsi="Arial" w:cs="Arial"/>
                <w:color w:val="000000"/>
                <w:sz w:val="14"/>
                <w:szCs w:val="14"/>
                <w:lang w:eastAsia="es-CO"/>
              </w:rPr>
              <w:t>VXI717</w:t>
            </w:r>
          </w:p>
        </w:tc>
        <w:tc>
          <w:tcPr>
            <w:tcW w:w="1278" w:type="pct"/>
            <w:shd w:val="clear" w:color="auto" w:fill="auto"/>
            <w:vAlign w:val="center"/>
            <w:hideMark/>
          </w:tcPr>
          <w:p w14:paraId="6C8E294E" w14:textId="57F15D3F" w:rsidR="00C564FB" w:rsidRPr="00734894" w:rsidRDefault="00C564FB" w:rsidP="00C564FB">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METALGAS</w:t>
            </w:r>
          </w:p>
        </w:tc>
        <w:tc>
          <w:tcPr>
            <w:tcW w:w="354" w:type="pct"/>
            <w:shd w:val="clear" w:color="auto" w:fill="auto"/>
            <w:noWrap/>
            <w:vAlign w:val="center"/>
          </w:tcPr>
          <w:p w14:paraId="24D3940B" w14:textId="2D355E98"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54" w:type="pct"/>
            <w:shd w:val="clear" w:color="auto" w:fill="auto"/>
            <w:noWrap/>
            <w:vAlign w:val="center"/>
          </w:tcPr>
          <w:p w14:paraId="63E32377" w14:textId="446D8793"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354" w:type="pct"/>
            <w:shd w:val="clear" w:color="auto" w:fill="auto"/>
            <w:noWrap/>
            <w:vAlign w:val="center"/>
          </w:tcPr>
          <w:p w14:paraId="1BD47249" w14:textId="74505281"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16</w:t>
            </w:r>
          </w:p>
        </w:tc>
        <w:tc>
          <w:tcPr>
            <w:tcW w:w="355" w:type="pct"/>
            <w:shd w:val="clear" w:color="auto" w:fill="auto"/>
            <w:noWrap/>
            <w:vAlign w:val="center"/>
          </w:tcPr>
          <w:p w14:paraId="40311D22" w14:textId="0BC811D0"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75</w:t>
            </w:r>
          </w:p>
        </w:tc>
        <w:tc>
          <w:tcPr>
            <w:tcW w:w="355" w:type="pct"/>
            <w:shd w:val="clear" w:color="auto" w:fill="auto"/>
            <w:noWrap/>
            <w:vAlign w:val="center"/>
          </w:tcPr>
          <w:p w14:paraId="37376730" w14:textId="1F701C2E"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27" w:type="pct"/>
            <w:shd w:val="clear" w:color="auto" w:fill="auto"/>
            <w:noWrap/>
            <w:vAlign w:val="center"/>
          </w:tcPr>
          <w:p w14:paraId="637E5B00" w14:textId="336B407A" w:rsidR="00C564FB" w:rsidRPr="00734894" w:rsidRDefault="00C564FB" w:rsidP="00C564FB">
            <w:pPr>
              <w:jc w:val="center"/>
              <w:rPr>
                <w:rFonts w:ascii="Arial" w:eastAsia="Times New Roman" w:hAnsi="Arial" w:cs="Arial"/>
                <w:sz w:val="14"/>
                <w:szCs w:val="14"/>
                <w:lang w:eastAsia="es-CO"/>
              </w:rPr>
            </w:pPr>
            <w:r>
              <w:rPr>
                <w:rFonts w:ascii="Arial" w:eastAsia="Times New Roman" w:hAnsi="Arial" w:cs="Arial"/>
                <w:sz w:val="14"/>
                <w:szCs w:val="14"/>
                <w:lang w:eastAsia="es-CO"/>
              </w:rPr>
              <w:t>6</w:t>
            </w:r>
          </w:p>
        </w:tc>
        <w:tc>
          <w:tcPr>
            <w:tcW w:w="461" w:type="pct"/>
            <w:shd w:val="clear" w:color="auto" w:fill="auto"/>
            <w:noWrap/>
            <w:vAlign w:val="center"/>
          </w:tcPr>
          <w:p w14:paraId="0176028B" w14:textId="62FA6405" w:rsidR="00C564FB" w:rsidRPr="00734894" w:rsidRDefault="00C564FB" w:rsidP="00C564FB">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97</w:t>
            </w:r>
          </w:p>
        </w:tc>
      </w:tr>
      <w:tr w:rsidR="00C564FB" w:rsidRPr="00734894" w14:paraId="762B2F5E" w14:textId="77777777" w:rsidTr="006E7449">
        <w:trPr>
          <w:trHeight w:val="414"/>
        </w:trPr>
        <w:tc>
          <w:tcPr>
            <w:tcW w:w="2339" w:type="pct"/>
            <w:gridSpan w:val="3"/>
            <w:vMerge w:val="restart"/>
            <w:shd w:val="clear" w:color="000000" w:fill="C5D9F1"/>
            <w:noWrap/>
            <w:vAlign w:val="center"/>
            <w:hideMark/>
          </w:tcPr>
          <w:p w14:paraId="340FF92F" w14:textId="40A4A141" w:rsidR="00C564FB" w:rsidRPr="0062292D" w:rsidRDefault="00C564FB" w:rsidP="006E7449">
            <w:pPr>
              <w:rPr>
                <w:rFonts w:ascii="Arial" w:eastAsia="Times New Roman" w:hAnsi="Arial" w:cs="Arial"/>
                <w:b/>
                <w:bCs/>
                <w:color w:val="000000"/>
                <w:sz w:val="14"/>
                <w:szCs w:val="14"/>
                <w:lang w:eastAsia="es-CO"/>
              </w:rPr>
            </w:pPr>
            <w:r w:rsidRPr="0062292D">
              <w:rPr>
                <w:rFonts w:ascii="Arial" w:eastAsia="Times New Roman" w:hAnsi="Arial" w:cs="Arial"/>
                <w:b/>
                <w:bCs/>
                <w:color w:val="000000"/>
                <w:sz w:val="18"/>
                <w:szCs w:val="18"/>
                <w:lang w:eastAsia="es-CO"/>
              </w:rPr>
              <w:t>T</w:t>
            </w:r>
            <w:r w:rsidR="0062292D">
              <w:rPr>
                <w:rFonts w:ascii="Arial" w:eastAsia="Times New Roman" w:hAnsi="Arial" w:cs="Arial"/>
                <w:b/>
                <w:bCs/>
                <w:color w:val="000000"/>
                <w:sz w:val="18"/>
                <w:szCs w:val="18"/>
                <w:lang w:eastAsia="es-CO"/>
              </w:rPr>
              <w:t>otal</w:t>
            </w:r>
          </w:p>
        </w:tc>
        <w:tc>
          <w:tcPr>
            <w:tcW w:w="354" w:type="pct"/>
            <w:vMerge w:val="restart"/>
            <w:shd w:val="clear" w:color="000000" w:fill="C5D9F1"/>
            <w:noWrap/>
            <w:vAlign w:val="center"/>
          </w:tcPr>
          <w:p w14:paraId="63D740D9" w14:textId="359D47FA"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354" w:type="pct"/>
            <w:vMerge w:val="restart"/>
            <w:shd w:val="clear" w:color="000000" w:fill="C5D9F1"/>
            <w:noWrap/>
            <w:vAlign w:val="center"/>
          </w:tcPr>
          <w:p w14:paraId="53DFB2F0" w14:textId="21E1C354"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354" w:type="pct"/>
            <w:vMerge w:val="restart"/>
            <w:shd w:val="clear" w:color="000000" w:fill="C5D9F1"/>
            <w:noWrap/>
            <w:vAlign w:val="center"/>
          </w:tcPr>
          <w:p w14:paraId="47E08B23" w14:textId="7C42D5F9"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16</w:t>
            </w:r>
          </w:p>
        </w:tc>
        <w:tc>
          <w:tcPr>
            <w:tcW w:w="355" w:type="pct"/>
            <w:vMerge w:val="restart"/>
            <w:shd w:val="clear" w:color="000000" w:fill="C5D9F1"/>
            <w:noWrap/>
            <w:vAlign w:val="center"/>
          </w:tcPr>
          <w:p w14:paraId="0C46916A" w14:textId="43F99551"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75</w:t>
            </w:r>
          </w:p>
        </w:tc>
        <w:tc>
          <w:tcPr>
            <w:tcW w:w="355" w:type="pct"/>
            <w:vMerge w:val="restart"/>
            <w:shd w:val="clear" w:color="000000" w:fill="C5D9F1"/>
            <w:noWrap/>
            <w:vAlign w:val="center"/>
          </w:tcPr>
          <w:p w14:paraId="0A453EDE" w14:textId="77EBEEA3"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w:t>
            </w:r>
          </w:p>
        </w:tc>
        <w:tc>
          <w:tcPr>
            <w:tcW w:w="427" w:type="pct"/>
            <w:vMerge w:val="restart"/>
            <w:shd w:val="clear" w:color="000000" w:fill="C5D9F1"/>
            <w:noWrap/>
            <w:vAlign w:val="center"/>
          </w:tcPr>
          <w:p w14:paraId="1D897656" w14:textId="6C9B4B47"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sz w:val="14"/>
                <w:szCs w:val="14"/>
                <w:lang w:eastAsia="es-CO"/>
              </w:rPr>
              <w:t>6</w:t>
            </w:r>
          </w:p>
        </w:tc>
        <w:tc>
          <w:tcPr>
            <w:tcW w:w="461" w:type="pct"/>
            <w:vMerge w:val="restart"/>
            <w:shd w:val="clear" w:color="000000" w:fill="C5D9F1"/>
            <w:noWrap/>
            <w:vAlign w:val="center"/>
          </w:tcPr>
          <w:p w14:paraId="3D8D70BF" w14:textId="52A1EC7D" w:rsidR="00C564FB" w:rsidRPr="00C564FB" w:rsidRDefault="00C564FB" w:rsidP="00C564FB">
            <w:pPr>
              <w:jc w:val="center"/>
              <w:rPr>
                <w:rFonts w:ascii="Arial" w:eastAsia="Times New Roman" w:hAnsi="Arial" w:cs="Arial"/>
                <w:b/>
                <w:bCs/>
                <w:color w:val="000000"/>
                <w:sz w:val="14"/>
                <w:szCs w:val="14"/>
                <w:lang w:eastAsia="es-CO"/>
              </w:rPr>
            </w:pPr>
            <w:r w:rsidRPr="00C564FB">
              <w:rPr>
                <w:rFonts w:ascii="Arial" w:eastAsia="Times New Roman" w:hAnsi="Arial" w:cs="Arial"/>
                <w:b/>
                <w:bCs/>
                <w:color w:val="000000"/>
                <w:sz w:val="14"/>
                <w:szCs w:val="14"/>
                <w:lang w:eastAsia="es-CO"/>
              </w:rPr>
              <w:t>97</w:t>
            </w:r>
          </w:p>
        </w:tc>
      </w:tr>
      <w:tr w:rsidR="00C564FB" w:rsidRPr="00734894" w14:paraId="14262523" w14:textId="77777777" w:rsidTr="006E7449">
        <w:trPr>
          <w:trHeight w:val="481"/>
        </w:trPr>
        <w:tc>
          <w:tcPr>
            <w:tcW w:w="2339" w:type="pct"/>
            <w:gridSpan w:val="3"/>
            <w:vMerge/>
            <w:vAlign w:val="center"/>
            <w:hideMark/>
          </w:tcPr>
          <w:p w14:paraId="71C51D22" w14:textId="77777777" w:rsidR="009331CF" w:rsidRPr="00734894" w:rsidRDefault="009331CF" w:rsidP="009331CF">
            <w:pPr>
              <w:rPr>
                <w:rFonts w:ascii="Arial" w:eastAsia="Times New Roman" w:hAnsi="Arial" w:cs="Arial"/>
                <w:b/>
                <w:bCs/>
                <w:color w:val="000000"/>
                <w:sz w:val="14"/>
                <w:szCs w:val="14"/>
                <w:lang w:eastAsia="es-CO"/>
              </w:rPr>
            </w:pPr>
          </w:p>
        </w:tc>
        <w:tc>
          <w:tcPr>
            <w:tcW w:w="354" w:type="pct"/>
            <w:vMerge/>
            <w:vAlign w:val="center"/>
          </w:tcPr>
          <w:p w14:paraId="31FBA873" w14:textId="77777777" w:rsidR="009331CF" w:rsidRPr="00734894" w:rsidRDefault="009331CF" w:rsidP="009331CF">
            <w:pPr>
              <w:rPr>
                <w:rFonts w:ascii="Arial" w:eastAsia="Times New Roman" w:hAnsi="Arial" w:cs="Arial"/>
                <w:b/>
                <w:bCs/>
                <w:color w:val="000000"/>
                <w:sz w:val="14"/>
                <w:szCs w:val="14"/>
                <w:lang w:eastAsia="es-CO"/>
              </w:rPr>
            </w:pPr>
          </w:p>
        </w:tc>
        <w:tc>
          <w:tcPr>
            <w:tcW w:w="354" w:type="pct"/>
            <w:vMerge/>
            <w:vAlign w:val="center"/>
          </w:tcPr>
          <w:p w14:paraId="1E7A0A70" w14:textId="77777777" w:rsidR="009331CF" w:rsidRPr="00734894" w:rsidRDefault="009331CF" w:rsidP="009331CF">
            <w:pPr>
              <w:rPr>
                <w:rFonts w:ascii="Arial" w:eastAsia="Times New Roman" w:hAnsi="Arial" w:cs="Arial"/>
                <w:b/>
                <w:bCs/>
                <w:color w:val="000000"/>
                <w:sz w:val="14"/>
                <w:szCs w:val="14"/>
                <w:lang w:eastAsia="es-CO"/>
              </w:rPr>
            </w:pPr>
          </w:p>
        </w:tc>
        <w:tc>
          <w:tcPr>
            <w:tcW w:w="354" w:type="pct"/>
            <w:vMerge/>
            <w:vAlign w:val="center"/>
          </w:tcPr>
          <w:p w14:paraId="4AEF292D" w14:textId="77777777" w:rsidR="009331CF" w:rsidRPr="00734894" w:rsidRDefault="009331CF" w:rsidP="009331CF">
            <w:pPr>
              <w:rPr>
                <w:rFonts w:ascii="Arial" w:eastAsia="Times New Roman" w:hAnsi="Arial" w:cs="Arial"/>
                <w:b/>
                <w:bCs/>
                <w:color w:val="000000"/>
                <w:sz w:val="14"/>
                <w:szCs w:val="14"/>
                <w:lang w:eastAsia="es-CO"/>
              </w:rPr>
            </w:pPr>
          </w:p>
        </w:tc>
        <w:tc>
          <w:tcPr>
            <w:tcW w:w="355" w:type="pct"/>
            <w:vMerge/>
            <w:vAlign w:val="center"/>
          </w:tcPr>
          <w:p w14:paraId="540B8FEB" w14:textId="77777777" w:rsidR="009331CF" w:rsidRPr="00734894" w:rsidRDefault="009331CF" w:rsidP="009331CF">
            <w:pPr>
              <w:rPr>
                <w:rFonts w:ascii="Arial" w:eastAsia="Times New Roman" w:hAnsi="Arial" w:cs="Arial"/>
                <w:b/>
                <w:bCs/>
                <w:color w:val="000000"/>
                <w:sz w:val="14"/>
                <w:szCs w:val="14"/>
                <w:lang w:eastAsia="es-CO"/>
              </w:rPr>
            </w:pPr>
          </w:p>
        </w:tc>
        <w:tc>
          <w:tcPr>
            <w:tcW w:w="355" w:type="pct"/>
            <w:vMerge/>
            <w:vAlign w:val="center"/>
          </w:tcPr>
          <w:p w14:paraId="5A9D0BC7" w14:textId="77777777" w:rsidR="009331CF" w:rsidRPr="00734894" w:rsidRDefault="009331CF" w:rsidP="009331CF">
            <w:pPr>
              <w:rPr>
                <w:rFonts w:ascii="Arial" w:eastAsia="Times New Roman" w:hAnsi="Arial" w:cs="Arial"/>
                <w:b/>
                <w:bCs/>
                <w:color w:val="000000"/>
                <w:sz w:val="14"/>
                <w:szCs w:val="14"/>
                <w:lang w:eastAsia="es-CO"/>
              </w:rPr>
            </w:pPr>
          </w:p>
        </w:tc>
        <w:tc>
          <w:tcPr>
            <w:tcW w:w="427" w:type="pct"/>
            <w:vMerge/>
            <w:vAlign w:val="center"/>
          </w:tcPr>
          <w:p w14:paraId="55D9B03A" w14:textId="77777777" w:rsidR="009331CF" w:rsidRPr="00734894" w:rsidRDefault="009331CF" w:rsidP="009331CF">
            <w:pPr>
              <w:rPr>
                <w:rFonts w:ascii="Arial" w:eastAsia="Times New Roman" w:hAnsi="Arial" w:cs="Arial"/>
                <w:b/>
                <w:bCs/>
                <w:color w:val="000000"/>
                <w:sz w:val="14"/>
                <w:szCs w:val="14"/>
                <w:lang w:eastAsia="es-CO"/>
              </w:rPr>
            </w:pPr>
          </w:p>
        </w:tc>
        <w:tc>
          <w:tcPr>
            <w:tcW w:w="461" w:type="pct"/>
            <w:vMerge/>
            <w:vAlign w:val="center"/>
          </w:tcPr>
          <w:p w14:paraId="1B4A803B" w14:textId="77777777" w:rsidR="009331CF" w:rsidRPr="00734894" w:rsidRDefault="009331CF" w:rsidP="009331CF">
            <w:pPr>
              <w:rPr>
                <w:rFonts w:ascii="Arial" w:eastAsia="Times New Roman" w:hAnsi="Arial" w:cs="Arial"/>
                <w:b/>
                <w:bCs/>
                <w:color w:val="000000"/>
                <w:sz w:val="14"/>
                <w:szCs w:val="14"/>
                <w:lang w:eastAsia="es-CO"/>
              </w:rPr>
            </w:pPr>
          </w:p>
        </w:tc>
      </w:tr>
    </w:tbl>
    <w:p w14:paraId="3838144E" w14:textId="77777777" w:rsidR="00CD3141" w:rsidRDefault="00CD3141" w:rsidP="00CD3141">
      <w:pPr>
        <w:spacing w:before="0" w:after="0"/>
        <w:rPr>
          <w:rFonts w:ascii="Arial" w:hAnsi="Arial" w:cs="Arial"/>
          <w:b/>
        </w:rPr>
      </w:pPr>
    </w:p>
    <w:p w14:paraId="71659C5D" w14:textId="77777777" w:rsidR="008C3AEB" w:rsidRPr="00B62998" w:rsidRDefault="008C3AEB" w:rsidP="008C3AEB">
      <w:pPr>
        <w:rPr>
          <w:rFonts w:ascii="Arial" w:hAnsi="Arial" w:cs="Arial"/>
          <w:b/>
          <w:bCs/>
        </w:rPr>
      </w:pPr>
      <w:r w:rsidRPr="00B62998">
        <w:rPr>
          <w:rFonts w:ascii="Arial" w:hAnsi="Arial" w:cs="Arial"/>
          <w:b/>
          <w:bCs/>
        </w:rPr>
        <w:t xml:space="preserve">Total </w:t>
      </w:r>
    </w:p>
    <w:tbl>
      <w:tblPr>
        <w:tblW w:w="5330" w:type="pct"/>
        <w:tblLayout w:type="fixed"/>
        <w:tblCellMar>
          <w:left w:w="70" w:type="dxa"/>
          <w:right w:w="70" w:type="dxa"/>
        </w:tblCellMar>
        <w:tblLook w:val="04A0" w:firstRow="1" w:lastRow="0" w:firstColumn="1" w:lastColumn="0" w:noHBand="0" w:noVBand="1"/>
      </w:tblPr>
      <w:tblGrid>
        <w:gridCol w:w="4679"/>
        <w:gridCol w:w="709"/>
        <w:gridCol w:w="709"/>
        <w:gridCol w:w="709"/>
        <w:gridCol w:w="709"/>
        <w:gridCol w:w="707"/>
        <w:gridCol w:w="849"/>
        <w:gridCol w:w="943"/>
      </w:tblGrid>
      <w:tr w:rsidR="00B62998" w:rsidRPr="00637839" w14:paraId="60C10E84" w14:textId="77777777" w:rsidTr="004F6DA3">
        <w:trPr>
          <w:trHeight w:val="299"/>
        </w:trPr>
        <w:tc>
          <w:tcPr>
            <w:tcW w:w="2336" w:type="pct"/>
            <w:vMerge w:val="restart"/>
            <w:tcBorders>
              <w:right w:val="single" w:sz="8" w:space="0" w:color="auto"/>
            </w:tcBorders>
            <w:shd w:val="clear" w:color="auto" w:fill="auto"/>
            <w:noWrap/>
            <w:vAlign w:val="center"/>
            <w:hideMark/>
          </w:tcPr>
          <w:p w14:paraId="65BAFAE3" w14:textId="77777777" w:rsidR="00B62998" w:rsidRPr="00637839" w:rsidRDefault="00B62998" w:rsidP="004F6DA3">
            <w:pPr>
              <w:jc w:val="center"/>
              <w:rPr>
                <w:rFonts w:ascii="Arial" w:eastAsia="Times New Roman" w:hAnsi="Arial" w:cs="Arial"/>
                <w:b/>
                <w:bCs/>
                <w:color w:val="FFFFFF"/>
                <w:sz w:val="14"/>
                <w:szCs w:val="14"/>
                <w:lang w:eastAsia="es-CO"/>
              </w:rPr>
            </w:pPr>
          </w:p>
        </w:tc>
        <w:tc>
          <w:tcPr>
            <w:tcW w:w="2664"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5137B254"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B62998" w:rsidRPr="00637839" w14:paraId="1B8F07FF" w14:textId="77777777" w:rsidTr="00C564FB">
        <w:trPr>
          <w:trHeight w:val="539"/>
        </w:trPr>
        <w:tc>
          <w:tcPr>
            <w:tcW w:w="2336" w:type="pct"/>
            <w:vMerge/>
            <w:tcBorders>
              <w:bottom w:val="nil"/>
              <w:right w:val="single" w:sz="8" w:space="0" w:color="auto"/>
            </w:tcBorders>
            <w:shd w:val="clear" w:color="auto" w:fill="auto"/>
            <w:vAlign w:val="center"/>
          </w:tcPr>
          <w:p w14:paraId="6956BB29" w14:textId="77777777" w:rsidR="00B62998" w:rsidRPr="00637839" w:rsidRDefault="00B62998" w:rsidP="004F6DA3">
            <w:pPr>
              <w:jc w:val="center"/>
              <w:rPr>
                <w:rFonts w:ascii="Arial" w:eastAsia="Times New Roman" w:hAnsi="Arial" w:cs="Arial"/>
                <w:b/>
                <w:bCs/>
                <w:color w:val="FFFFFF"/>
                <w:sz w:val="14"/>
                <w:szCs w:val="14"/>
                <w:lang w:eastAsia="es-CO"/>
              </w:rPr>
            </w:pP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F57129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A715758"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93083B1"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8E40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290F2BA" w14:textId="77777777" w:rsidR="00B62998" w:rsidRPr="00637839" w:rsidRDefault="00B62998" w:rsidP="004F6DA3">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DBCB205"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4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B064B9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C564FB" w:rsidRPr="00637839" w14:paraId="1652A3AE" w14:textId="77777777" w:rsidTr="00C564FB">
        <w:trPr>
          <w:trHeight w:val="299"/>
        </w:trPr>
        <w:tc>
          <w:tcPr>
            <w:tcW w:w="2336"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9328C30" w14:textId="508F2B80" w:rsidR="00C564FB" w:rsidRPr="00637839" w:rsidRDefault="00C564FB" w:rsidP="00C564FB">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de cilindros universales para </w:t>
            </w:r>
            <w:r w:rsidR="006E7449">
              <w:rPr>
                <w:rFonts w:ascii="Arial" w:eastAsia="Times New Roman" w:hAnsi="Arial" w:cs="Arial"/>
                <w:b/>
                <w:bCs/>
                <w:color w:val="000000"/>
                <w:sz w:val="18"/>
                <w:szCs w:val="14"/>
                <w:lang w:eastAsia="es-CO"/>
              </w:rPr>
              <w:t>destruir</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3390361" w14:textId="29D75D14"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34FF8" w14:textId="037C9D82"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A5FAB9F" w14:textId="19F46284"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16</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47CB08" w14:textId="36F90582"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75</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1444A456" w14:textId="7EA5373A"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8613416" w14:textId="195BB02B"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sz w:val="14"/>
                <w:szCs w:val="14"/>
                <w:lang w:eastAsia="es-CO"/>
              </w:rPr>
              <w:t>6</w:t>
            </w:r>
          </w:p>
        </w:tc>
        <w:tc>
          <w:tcPr>
            <w:tcW w:w="47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3417F65A" w14:textId="31D218DE" w:rsidR="00C564FB" w:rsidRPr="006F7846" w:rsidRDefault="00C564FB" w:rsidP="00C564FB">
            <w:pPr>
              <w:jc w:val="center"/>
              <w:rPr>
                <w:rFonts w:ascii="Arial" w:eastAsia="Times New Roman" w:hAnsi="Arial" w:cs="Arial"/>
                <w:b/>
                <w:bCs/>
                <w:color w:val="000000"/>
                <w:sz w:val="16"/>
                <w:szCs w:val="14"/>
                <w:lang w:eastAsia="es-CO"/>
              </w:rPr>
            </w:pPr>
            <w:r w:rsidRPr="00C564FB">
              <w:rPr>
                <w:rFonts w:ascii="Arial" w:eastAsia="Times New Roman" w:hAnsi="Arial" w:cs="Arial"/>
                <w:b/>
                <w:bCs/>
                <w:color w:val="000000"/>
                <w:sz w:val="14"/>
                <w:szCs w:val="14"/>
                <w:lang w:eastAsia="es-CO"/>
              </w:rPr>
              <w:t>97</w:t>
            </w:r>
          </w:p>
        </w:tc>
      </w:tr>
    </w:tbl>
    <w:p w14:paraId="23845BBB" w14:textId="77777777" w:rsidR="008C3AEB" w:rsidRPr="0068006F" w:rsidRDefault="008C3AEB" w:rsidP="008C3AEB">
      <w:pPr>
        <w:rPr>
          <w:rFonts w:ascii="Arial" w:hAnsi="Arial" w:cs="Arial"/>
          <w:b/>
        </w:rPr>
      </w:pPr>
    </w:p>
    <w:p w14:paraId="635931AF" w14:textId="6B449D24" w:rsidR="005A4453" w:rsidRPr="005A4453" w:rsidRDefault="005A4453" w:rsidP="008C3AEB">
      <w:pPr>
        <w:pStyle w:val="Asunto"/>
      </w:pPr>
    </w:p>
    <w:sectPr w:rsidR="005A4453" w:rsidRPr="005A4453" w:rsidSect="00B74DFE">
      <w:headerReference w:type="default" r:id="rId8"/>
      <w:footerReference w:type="default" r:id="rId9"/>
      <w:headerReference w:type="first" r:id="rId10"/>
      <w:footerReference w:type="first" r:id="rId11"/>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B54D" w14:textId="77777777" w:rsidR="00B27BCA" w:rsidRDefault="00B27BCA" w:rsidP="00AA0519">
      <w:r>
        <w:separator/>
      </w:r>
    </w:p>
  </w:endnote>
  <w:endnote w:type="continuationSeparator" w:id="0">
    <w:p w14:paraId="5227D233" w14:textId="77777777" w:rsidR="00B27BCA" w:rsidRDefault="00B27BCA"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39B3" w14:textId="77777777" w:rsidR="00B27BCA" w:rsidRDefault="00B27BCA" w:rsidP="00AA0519">
      <w:r>
        <w:separator/>
      </w:r>
    </w:p>
  </w:footnote>
  <w:footnote w:type="continuationSeparator" w:id="0">
    <w:p w14:paraId="3EC5E77F" w14:textId="77777777" w:rsidR="00B27BCA" w:rsidRDefault="00B27BCA"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7FCD6DAD" w:rsidR="00F04E05" w:rsidRDefault="00F04E05" w:rsidP="008C3AEB">
    <w:pPr>
      <w:pStyle w:val="Encabezado"/>
      <w:spacing w:line="240" w:lineRule="auto"/>
      <w:rPr>
        <w:sz w:val="18"/>
        <w:szCs w:val="18"/>
        <w:u w:val="single"/>
      </w:rPr>
    </w:pPr>
    <w:r>
      <w:rPr>
        <w:sz w:val="18"/>
        <w:szCs w:val="18"/>
        <w:u w:val="single"/>
      </w:rPr>
      <w:t>Circular</w:t>
    </w:r>
    <w:r w:rsidR="00002A04">
      <w:rPr>
        <w:sz w:val="18"/>
        <w:szCs w:val="18"/>
        <w:u w:val="single"/>
      </w:rPr>
      <w:t>039</w:t>
    </w:r>
  </w:p>
  <w:p w14:paraId="4CE8D76B" w14:textId="04350212" w:rsidR="00F04E05" w:rsidRPr="008C3AEB" w:rsidRDefault="00002A04" w:rsidP="008C3AEB">
    <w:pPr>
      <w:pStyle w:val="Encabezado"/>
      <w:spacing w:line="240" w:lineRule="auto"/>
      <w:rPr>
        <w:sz w:val="18"/>
        <w:szCs w:val="18"/>
        <w:u w:val="single"/>
      </w:rPr>
    </w:pPr>
    <w:r w:rsidRPr="00002A04">
      <w:rPr>
        <w:b/>
        <w:bCs/>
        <w:sz w:val="18"/>
        <w:szCs w:val="18"/>
        <w:u w:val="single"/>
      </w:rPr>
      <w:fldChar w:fldCharType="begin"/>
    </w:r>
    <w:r w:rsidRPr="00002A04">
      <w:rPr>
        <w:b/>
        <w:bCs/>
        <w:sz w:val="18"/>
        <w:szCs w:val="18"/>
        <w:u w:val="single"/>
      </w:rPr>
      <w:instrText>PAGE  \* Arabic  \* MERGEFORMAT</w:instrText>
    </w:r>
    <w:r w:rsidRPr="00002A04">
      <w:rPr>
        <w:b/>
        <w:bCs/>
        <w:sz w:val="18"/>
        <w:szCs w:val="18"/>
        <w:u w:val="single"/>
      </w:rPr>
      <w:fldChar w:fldCharType="separate"/>
    </w:r>
    <w:r w:rsidRPr="00002A04">
      <w:rPr>
        <w:b/>
        <w:bCs/>
        <w:sz w:val="18"/>
        <w:szCs w:val="18"/>
        <w:u w:val="single"/>
        <w:lang w:val="es-ES"/>
      </w:rPr>
      <w:t>1</w:t>
    </w:r>
    <w:r w:rsidRPr="00002A04">
      <w:rPr>
        <w:b/>
        <w:bCs/>
        <w:sz w:val="18"/>
        <w:szCs w:val="18"/>
        <w:u w:val="single"/>
      </w:rPr>
      <w:fldChar w:fldCharType="end"/>
    </w:r>
    <w:r w:rsidRPr="00002A04">
      <w:rPr>
        <w:sz w:val="18"/>
        <w:szCs w:val="18"/>
        <w:u w:val="single"/>
        <w:lang w:val="es-ES"/>
      </w:rPr>
      <w:t xml:space="preserve"> </w:t>
    </w:r>
    <w:r>
      <w:rPr>
        <w:sz w:val="18"/>
        <w:szCs w:val="18"/>
        <w:u w:val="single"/>
        <w:lang w:val="es-ES"/>
      </w:rPr>
      <w:t>/</w:t>
    </w:r>
    <w:r w:rsidRPr="00002A04">
      <w:rPr>
        <w:sz w:val="18"/>
        <w:szCs w:val="18"/>
        <w:u w:val="single"/>
        <w:lang w:val="es-ES"/>
      </w:rPr>
      <w:t xml:space="preserve"> </w:t>
    </w:r>
    <w:r w:rsidRPr="00002A04">
      <w:rPr>
        <w:b/>
        <w:bCs/>
        <w:sz w:val="18"/>
        <w:szCs w:val="18"/>
        <w:u w:val="single"/>
      </w:rPr>
      <w:fldChar w:fldCharType="begin"/>
    </w:r>
    <w:r w:rsidRPr="00002A04">
      <w:rPr>
        <w:b/>
        <w:bCs/>
        <w:sz w:val="18"/>
        <w:szCs w:val="18"/>
        <w:u w:val="single"/>
      </w:rPr>
      <w:instrText>NUMPAGES  \* Arabic  \* MERGEFORMAT</w:instrText>
    </w:r>
    <w:r w:rsidRPr="00002A04">
      <w:rPr>
        <w:b/>
        <w:bCs/>
        <w:sz w:val="18"/>
        <w:szCs w:val="18"/>
        <w:u w:val="single"/>
      </w:rPr>
      <w:fldChar w:fldCharType="separate"/>
    </w:r>
    <w:r w:rsidRPr="00002A04">
      <w:rPr>
        <w:b/>
        <w:bCs/>
        <w:sz w:val="18"/>
        <w:szCs w:val="18"/>
        <w:u w:val="single"/>
        <w:lang w:val="es-ES"/>
      </w:rPr>
      <w:t>2</w:t>
    </w:r>
    <w:r w:rsidRPr="00002A04">
      <w:rPr>
        <w:b/>
        <w:bCs/>
        <w:sz w:val="18"/>
        <w:szCs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226380244">
    <w:abstractNumId w:val="4"/>
  </w:num>
  <w:num w:numId="2" w16cid:durableId="1986205396">
    <w:abstractNumId w:val="1"/>
  </w:num>
  <w:num w:numId="3" w16cid:durableId="474839645">
    <w:abstractNumId w:val="3"/>
  </w:num>
  <w:num w:numId="4" w16cid:durableId="335153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610159">
    <w:abstractNumId w:val="8"/>
  </w:num>
  <w:num w:numId="6" w16cid:durableId="2046564866">
    <w:abstractNumId w:val="6"/>
  </w:num>
  <w:num w:numId="7" w16cid:durableId="600378272">
    <w:abstractNumId w:val="0"/>
  </w:num>
  <w:num w:numId="8" w16cid:durableId="1919510950">
    <w:abstractNumId w:val="5"/>
  </w:num>
  <w:num w:numId="9" w16cid:durableId="83504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A04"/>
    <w:rsid w:val="00030B2C"/>
    <w:rsid w:val="00046BDF"/>
    <w:rsid w:val="000545C4"/>
    <w:rsid w:val="00057CF6"/>
    <w:rsid w:val="000600A5"/>
    <w:rsid w:val="00074D17"/>
    <w:rsid w:val="000813AC"/>
    <w:rsid w:val="000B439A"/>
    <w:rsid w:val="000F05D3"/>
    <w:rsid w:val="000F11F6"/>
    <w:rsid w:val="000F38B4"/>
    <w:rsid w:val="000F64DD"/>
    <w:rsid w:val="001215BB"/>
    <w:rsid w:val="0014353D"/>
    <w:rsid w:val="0014529F"/>
    <w:rsid w:val="00153BE7"/>
    <w:rsid w:val="00161881"/>
    <w:rsid w:val="00165BAA"/>
    <w:rsid w:val="00186392"/>
    <w:rsid w:val="001A7603"/>
    <w:rsid w:val="001D6560"/>
    <w:rsid w:val="001E4541"/>
    <w:rsid w:val="00213A33"/>
    <w:rsid w:val="00220EA0"/>
    <w:rsid w:val="00231B1C"/>
    <w:rsid w:val="00246A57"/>
    <w:rsid w:val="00257EE1"/>
    <w:rsid w:val="00290A6D"/>
    <w:rsid w:val="002B1711"/>
    <w:rsid w:val="002C068A"/>
    <w:rsid w:val="002C26C3"/>
    <w:rsid w:val="002F435B"/>
    <w:rsid w:val="002F71F7"/>
    <w:rsid w:val="00303AC9"/>
    <w:rsid w:val="00306FB8"/>
    <w:rsid w:val="0032176B"/>
    <w:rsid w:val="00324760"/>
    <w:rsid w:val="00343D41"/>
    <w:rsid w:val="00351815"/>
    <w:rsid w:val="00353D1D"/>
    <w:rsid w:val="00362311"/>
    <w:rsid w:val="003A7FC9"/>
    <w:rsid w:val="003B78E8"/>
    <w:rsid w:val="003C00B9"/>
    <w:rsid w:val="003C7E1C"/>
    <w:rsid w:val="003D3A42"/>
    <w:rsid w:val="003F2F4B"/>
    <w:rsid w:val="003F6BCB"/>
    <w:rsid w:val="00400F99"/>
    <w:rsid w:val="0040551C"/>
    <w:rsid w:val="00414B81"/>
    <w:rsid w:val="004170AF"/>
    <w:rsid w:val="00445343"/>
    <w:rsid w:val="00457CC2"/>
    <w:rsid w:val="0046513A"/>
    <w:rsid w:val="004723D0"/>
    <w:rsid w:val="004A35EA"/>
    <w:rsid w:val="004B0240"/>
    <w:rsid w:val="004B1702"/>
    <w:rsid w:val="004C69B7"/>
    <w:rsid w:val="004C794A"/>
    <w:rsid w:val="004C7A87"/>
    <w:rsid w:val="004E0E0D"/>
    <w:rsid w:val="004E59A2"/>
    <w:rsid w:val="00515BEF"/>
    <w:rsid w:val="00542801"/>
    <w:rsid w:val="005723D7"/>
    <w:rsid w:val="005742E6"/>
    <w:rsid w:val="00587D82"/>
    <w:rsid w:val="005A4453"/>
    <w:rsid w:val="005A4921"/>
    <w:rsid w:val="005B323D"/>
    <w:rsid w:val="005B4DE1"/>
    <w:rsid w:val="005C42EC"/>
    <w:rsid w:val="005D7D66"/>
    <w:rsid w:val="005E366C"/>
    <w:rsid w:val="00602072"/>
    <w:rsid w:val="0061100A"/>
    <w:rsid w:val="0062292D"/>
    <w:rsid w:val="00641912"/>
    <w:rsid w:val="006535F2"/>
    <w:rsid w:val="006638A7"/>
    <w:rsid w:val="006E7449"/>
    <w:rsid w:val="006F43DB"/>
    <w:rsid w:val="007047BC"/>
    <w:rsid w:val="00717096"/>
    <w:rsid w:val="00723F07"/>
    <w:rsid w:val="00735E1F"/>
    <w:rsid w:val="0074199A"/>
    <w:rsid w:val="00742A68"/>
    <w:rsid w:val="007500D4"/>
    <w:rsid w:val="00752DEC"/>
    <w:rsid w:val="00776AB0"/>
    <w:rsid w:val="0078631A"/>
    <w:rsid w:val="00791279"/>
    <w:rsid w:val="007A27B1"/>
    <w:rsid w:val="007A29C8"/>
    <w:rsid w:val="007A7C1D"/>
    <w:rsid w:val="007B3F6D"/>
    <w:rsid w:val="007C179B"/>
    <w:rsid w:val="007D0845"/>
    <w:rsid w:val="007F22DA"/>
    <w:rsid w:val="007F42E3"/>
    <w:rsid w:val="00823401"/>
    <w:rsid w:val="008358A7"/>
    <w:rsid w:val="008808E3"/>
    <w:rsid w:val="008A30CC"/>
    <w:rsid w:val="008C3AEB"/>
    <w:rsid w:val="008D491E"/>
    <w:rsid w:val="008D59D8"/>
    <w:rsid w:val="008E00B4"/>
    <w:rsid w:val="008F1601"/>
    <w:rsid w:val="00910127"/>
    <w:rsid w:val="00915180"/>
    <w:rsid w:val="0091618A"/>
    <w:rsid w:val="00920CF6"/>
    <w:rsid w:val="00930F73"/>
    <w:rsid w:val="009331CF"/>
    <w:rsid w:val="00957BE3"/>
    <w:rsid w:val="00973186"/>
    <w:rsid w:val="00976702"/>
    <w:rsid w:val="009956F2"/>
    <w:rsid w:val="00996F01"/>
    <w:rsid w:val="009A3312"/>
    <w:rsid w:val="009A4640"/>
    <w:rsid w:val="009C6133"/>
    <w:rsid w:val="009E7865"/>
    <w:rsid w:val="00A11621"/>
    <w:rsid w:val="00A15CDD"/>
    <w:rsid w:val="00A15D55"/>
    <w:rsid w:val="00A564EB"/>
    <w:rsid w:val="00A84924"/>
    <w:rsid w:val="00A90A86"/>
    <w:rsid w:val="00AA0519"/>
    <w:rsid w:val="00AA3CED"/>
    <w:rsid w:val="00AA7A5F"/>
    <w:rsid w:val="00AB515D"/>
    <w:rsid w:val="00AC1DAC"/>
    <w:rsid w:val="00B04F21"/>
    <w:rsid w:val="00B27BCA"/>
    <w:rsid w:val="00B3729B"/>
    <w:rsid w:val="00B468CD"/>
    <w:rsid w:val="00B62998"/>
    <w:rsid w:val="00B74DFE"/>
    <w:rsid w:val="00BB184B"/>
    <w:rsid w:val="00BB34AC"/>
    <w:rsid w:val="00BB61FD"/>
    <w:rsid w:val="00BC551F"/>
    <w:rsid w:val="00BE6A81"/>
    <w:rsid w:val="00BF3244"/>
    <w:rsid w:val="00BF6B4D"/>
    <w:rsid w:val="00C30C53"/>
    <w:rsid w:val="00C45499"/>
    <w:rsid w:val="00C564FB"/>
    <w:rsid w:val="00C63E20"/>
    <w:rsid w:val="00C754D8"/>
    <w:rsid w:val="00CA152E"/>
    <w:rsid w:val="00CB3666"/>
    <w:rsid w:val="00CD3141"/>
    <w:rsid w:val="00CF3318"/>
    <w:rsid w:val="00D0705D"/>
    <w:rsid w:val="00D07B2D"/>
    <w:rsid w:val="00D44123"/>
    <w:rsid w:val="00D53122"/>
    <w:rsid w:val="00D55384"/>
    <w:rsid w:val="00D754A1"/>
    <w:rsid w:val="00DA5BC0"/>
    <w:rsid w:val="00DA714D"/>
    <w:rsid w:val="00DB3CA5"/>
    <w:rsid w:val="00DF1A2C"/>
    <w:rsid w:val="00DF516D"/>
    <w:rsid w:val="00DF79E2"/>
    <w:rsid w:val="00E16BE2"/>
    <w:rsid w:val="00E227F8"/>
    <w:rsid w:val="00E5697A"/>
    <w:rsid w:val="00E91A68"/>
    <w:rsid w:val="00EB2E36"/>
    <w:rsid w:val="00ED215A"/>
    <w:rsid w:val="00F04E05"/>
    <w:rsid w:val="00F069FF"/>
    <w:rsid w:val="00F13D47"/>
    <w:rsid w:val="00F46CEB"/>
    <w:rsid w:val="00F50542"/>
    <w:rsid w:val="00F721B3"/>
    <w:rsid w:val="00F75936"/>
    <w:rsid w:val="00F82573"/>
    <w:rsid w:val="00F875DE"/>
    <w:rsid w:val="00F925B4"/>
    <w:rsid w:val="00F925CE"/>
    <w:rsid w:val="00FC759B"/>
    <w:rsid w:val="00FD2A8B"/>
    <w:rsid w:val="00FD66FB"/>
    <w:rsid w:val="00FF4ADE"/>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styleId="Revisin">
    <w:name w:val="Revision"/>
    <w:hidden/>
    <w:uiPriority w:val="99"/>
    <w:semiHidden/>
    <w:rsid w:val="008E00B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487600141">
      <w:bodyDiv w:val="1"/>
      <w:marLeft w:val="0"/>
      <w:marRight w:val="0"/>
      <w:marTop w:val="0"/>
      <w:marBottom w:val="0"/>
      <w:divBdr>
        <w:top w:val="none" w:sz="0" w:space="0" w:color="auto"/>
        <w:left w:val="none" w:sz="0" w:space="0" w:color="auto"/>
        <w:bottom w:val="none" w:sz="0" w:space="0" w:color="auto"/>
        <w:right w:val="none" w:sz="0" w:space="0" w:color="auto"/>
      </w:divBdr>
    </w:div>
    <w:div w:id="733896082">
      <w:bodyDiv w:val="1"/>
      <w:marLeft w:val="0"/>
      <w:marRight w:val="0"/>
      <w:marTop w:val="0"/>
      <w:marBottom w:val="0"/>
      <w:divBdr>
        <w:top w:val="none" w:sz="0" w:space="0" w:color="auto"/>
        <w:left w:val="none" w:sz="0" w:space="0" w:color="auto"/>
        <w:bottom w:val="none" w:sz="0" w:space="0" w:color="auto"/>
        <w:right w:val="none" w:sz="0" w:space="0" w:color="auto"/>
      </w:divBdr>
    </w:div>
    <w:div w:id="1296789488">
      <w:bodyDiv w:val="1"/>
      <w:marLeft w:val="0"/>
      <w:marRight w:val="0"/>
      <w:marTop w:val="0"/>
      <w:marBottom w:val="0"/>
      <w:divBdr>
        <w:top w:val="none" w:sz="0" w:space="0" w:color="auto"/>
        <w:left w:val="none" w:sz="0" w:space="0" w:color="auto"/>
        <w:bottom w:val="none" w:sz="0" w:space="0" w:color="auto"/>
        <w:right w:val="none" w:sz="0" w:space="0" w:color="auto"/>
      </w:divBdr>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6BBD-3401-47A9-B9DB-9379F305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2022-05-09T22:52:00Z</cp:lastPrinted>
  <dcterms:created xsi:type="dcterms:W3CDTF">2022-05-10T15:11:00Z</dcterms:created>
  <dcterms:modified xsi:type="dcterms:W3CDTF">2022-05-10T15:11:00Z</dcterms:modified>
</cp:coreProperties>
</file>