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Pr="00206242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225186" w:rsidRPr="00206242" w:rsidRDefault="00225186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721BBA" w:rsidRPr="00721BBA" w:rsidRDefault="00721BBA" w:rsidP="00721BBA">
      <w:pPr>
        <w:jc w:val="both"/>
        <w:rPr>
          <w:rFonts w:ascii="Arial" w:eastAsia="Times New Roman" w:hAnsi="Arial" w:cs="Arial"/>
          <w:spacing w:val="-5"/>
          <w:sz w:val="22"/>
          <w:szCs w:val="22"/>
          <w:lang w:val="es-MX"/>
        </w:rPr>
      </w:pPr>
      <w:r w:rsidRPr="00721BBA">
        <w:rPr>
          <w:rFonts w:ascii="Arial" w:eastAsia="Times New Roman" w:hAnsi="Arial" w:cs="Arial"/>
          <w:spacing w:val="-5"/>
          <w:sz w:val="22"/>
          <w:szCs w:val="22"/>
          <w:lang w:val="es-MX"/>
        </w:rPr>
        <w:t xml:space="preserve">Bogotá, D. C., </w:t>
      </w:r>
      <w:r w:rsidR="007529B2">
        <w:rPr>
          <w:rFonts w:ascii="Arial" w:eastAsia="Times New Roman" w:hAnsi="Arial" w:cs="Arial"/>
          <w:spacing w:val="-5"/>
          <w:sz w:val="22"/>
          <w:szCs w:val="22"/>
          <w:lang w:val="es-MX"/>
        </w:rPr>
        <w:t>septiembre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MX"/>
        </w:rPr>
        <w:t xml:space="preserve"> </w:t>
      </w:r>
      <w:r w:rsidR="0078071D">
        <w:rPr>
          <w:rFonts w:ascii="Arial" w:eastAsia="Times New Roman" w:hAnsi="Arial" w:cs="Arial"/>
          <w:spacing w:val="-5"/>
          <w:sz w:val="22"/>
          <w:szCs w:val="22"/>
          <w:lang w:val="es-MX"/>
        </w:rPr>
        <w:t xml:space="preserve">8 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MX"/>
        </w:rPr>
        <w:t>de 2016</w:t>
      </w:r>
    </w:p>
    <w:p w:rsidR="00721BBA" w:rsidRDefault="00721BBA" w:rsidP="00721BBA">
      <w:pPr>
        <w:jc w:val="both"/>
        <w:rPr>
          <w:rFonts w:ascii="Arial" w:eastAsia="Times New Roman" w:hAnsi="Arial" w:cs="Arial"/>
          <w:spacing w:val="-5"/>
          <w:lang w:val="es-MX"/>
        </w:rPr>
      </w:pPr>
    </w:p>
    <w:p w:rsidR="00721BBA" w:rsidRPr="00721BBA" w:rsidRDefault="00721BBA" w:rsidP="00721BBA">
      <w:pPr>
        <w:jc w:val="both"/>
        <w:rPr>
          <w:rFonts w:ascii="Arial" w:eastAsia="Times New Roman" w:hAnsi="Arial" w:cs="Arial"/>
          <w:spacing w:val="-5"/>
          <w:lang w:val="es-MX"/>
        </w:rPr>
      </w:pPr>
    </w:p>
    <w:p w:rsidR="00721BBA" w:rsidRPr="00721BBA" w:rsidRDefault="00721BBA" w:rsidP="00721BBA">
      <w:pPr>
        <w:keepNext/>
        <w:keepLines/>
        <w:ind w:left="720"/>
        <w:jc w:val="center"/>
        <w:outlineLvl w:val="4"/>
        <w:rPr>
          <w:rFonts w:ascii="Arial" w:eastAsia="Times New Roman" w:hAnsi="Arial" w:cs="Arial"/>
          <w:b/>
          <w:bCs/>
          <w:i/>
          <w:iCs/>
          <w:spacing w:val="-5"/>
          <w:kern w:val="60"/>
          <w:sz w:val="40"/>
          <w:szCs w:val="40"/>
          <w:lang w:val="es-CO"/>
        </w:rPr>
      </w:pPr>
      <w:r w:rsidRPr="00721BBA">
        <w:rPr>
          <w:rFonts w:ascii="Arial" w:eastAsia="Times New Roman" w:hAnsi="Arial" w:cs="Arial"/>
          <w:b/>
          <w:bCs/>
          <w:i/>
          <w:iCs/>
          <w:spacing w:val="-5"/>
          <w:kern w:val="60"/>
          <w:sz w:val="40"/>
          <w:szCs w:val="40"/>
          <w:lang w:val="x-none"/>
        </w:rPr>
        <w:t xml:space="preserve">CIRCULAR No. </w:t>
      </w:r>
      <w:r w:rsidRPr="00721BBA">
        <w:rPr>
          <w:rFonts w:ascii="Arial" w:eastAsia="Times New Roman" w:hAnsi="Arial" w:cs="Arial"/>
          <w:b/>
          <w:bCs/>
          <w:i/>
          <w:iCs/>
          <w:spacing w:val="-5"/>
          <w:kern w:val="60"/>
          <w:sz w:val="40"/>
          <w:szCs w:val="40"/>
          <w:lang w:val="es-CO"/>
        </w:rPr>
        <w:t>0</w:t>
      </w:r>
      <w:r w:rsidR="000D0E47">
        <w:rPr>
          <w:rFonts w:ascii="Arial" w:eastAsia="Times New Roman" w:hAnsi="Arial" w:cs="Arial"/>
          <w:b/>
          <w:bCs/>
          <w:i/>
          <w:iCs/>
          <w:spacing w:val="-5"/>
          <w:kern w:val="60"/>
          <w:sz w:val="40"/>
          <w:szCs w:val="40"/>
          <w:lang w:val="es-CO"/>
        </w:rPr>
        <w:t>5</w:t>
      </w:r>
      <w:r w:rsidR="007529B2">
        <w:rPr>
          <w:rFonts w:ascii="Arial" w:eastAsia="Times New Roman" w:hAnsi="Arial" w:cs="Arial"/>
          <w:b/>
          <w:bCs/>
          <w:i/>
          <w:iCs/>
          <w:spacing w:val="-5"/>
          <w:kern w:val="60"/>
          <w:sz w:val="40"/>
          <w:szCs w:val="40"/>
          <w:lang w:val="es-CO"/>
        </w:rPr>
        <w:t>9</w:t>
      </w:r>
    </w:p>
    <w:p w:rsidR="00721BBA" w:rsidRPr="00721BBA" w:rsidRDefault="00721BBA" w:rsidP="00721BBA">
      <w:pPr>
        <w:jc w:val="both"/>
        <w:rPr>
          <w:rFonts w:ascii="Arial" w:eastAsia="Times New Roman" w:hAnsi="Arial" w:cs="Arial"/>
          <w:spacing w:val="-5"/>
          <w:lang w:val="es-MX"/>
        </w:rPr>
      </w:pPr>
    </w:p>
    <w:p w:rsidR="00721BBA" w:rsidRPr="00721BBA" w:rsidRDefault="00721BBA" w:rsidP="00721BBA">
      <w:pPr>
        <w:jc w:val="both"/>
        <w:rPr>
          <w:rFonts w:ascii="Arial" w:eastAsia="Times New Roman" w:hAnsi="Arial" w:cs="Arial"/>
          <w:spacing w:val="-5"/>
          <w:sz w:val="22"/>
          <w:szCs w:val="22"/>
          <w:lang w:val="es-MX"/>
        </w:rPr>
      </w:pPr>
    </w:p>
    <w:p w:rsidR="00721BBA" w:rsidRPr="00721BBA" w:rsidRDefault="00721BBA" w:rsidP="00721BBA">
      <w:pPr>
        <w:spacing w:after="120"/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  <w:r w:rsidRPr="00721BBA">
        <w:rPr>
          <w:rFonts w:ascii="Arial" w:eastAsia="Times New Roman" w:hAnsi="Arial" w:cs="Arial"/>
          <w:spacing w:val="-5"/>
          <w:sz w:val="22"/>
          <w:szCs w:val="22"/>
          <w:lang w:val="x-none"/>
        </w:rPr>
        <w:t>PARA: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x-none"/>
        </w:rPr>
        <w:tab/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CO"/>
        </w:rPr>
        <w:t>PÚBLICO EN GENERAL</w:t>
      </w:r>
    </w:p>
    <w:p w:rsidR="00721BBA" w:rsidRPr="00721BBA" w:rsidRDefault="00721BBA" w:rsidP="00721BBA">
      <w:pPr>
        <w:spacing w:after="120"/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721BBA" w:rsidRPr="00721BBA" w:rsidRDefault="00721BBA" w:rsidP="00721BBA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MX"/>
        </w:rPr>
      </w:pPr>
      <w:r w:rsidRPr="00721BBA">
        <w:rPr>
          <w:rFonts w:ascii="Arial" w:eastAsia="Times New Roman" w:hAnsi="Arial" w:cs="Arial"/>
          <w:spacing w:val="-5"/>
          <w:sz w:val="22"/>
          <w:szCs w:val="22"/>
          <w:lang w:val="es-MX"/>
        </w:rPr>
        <w:t>DE: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MX"/>
        </w:rPr>
        <w:tab/>
        <w:t xml:space="preserve">DIRECCIÓN EJECUTIVA </w:t>
      </w:r>
    </w:p>
    <w:p w:rsidR="00721BBA" w:rsidRPr="00721BBA" w:rsidRDefault="00721BBA" w:rsidP="00721BBA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MX"/>
        </w:rPr>
      </w:pPr>
    </w:p>
    <w:p w:rsidR="00721BBA" w:rsidRPr="00721BBA" w:rsidRDefault="00721BBA" w:rsidP="00721BBA">
      <w:pPr>
        <w:jc w:val="both"/>
        <w:rPr>
          <w:rFonts w:ascii="Arial" w:eastAsia="Times New Roman" w:hAnsi="Arial" w:cs="Arial"/>
          <w:spacing w:val="-5"/>
          <w:sz w:val="22"/>
          <w:szCs w:val="22"/>
          <w:lang w:val="es-MX"/>
        </w:rPr>
      </w:pPr>
    </w:p>
    <w:p w:rsidR="00721BBA" w:rsidRPr="00721BBA" w:rsidRDefault="00721BBA" w:rsidP="00721BBA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  <w:r w:rsidRPr="00721BBA">
        <w:rPr>
          <w:rFonts w:ascii="Arial" w:eastAsia="Times New Roman" w:hAnsi="Arial" w:cs="Arial"/>
          <w:spacing w:val="-5"/>
          <w:sz w:val="22"/>
          <w:szCs w:val="22"/>
          <w:lang w:val="x-none"/>
        </w:rPr>
        <w:t>ASUNTO: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x-none"/>
        </w:rPr>
        <w:tab/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MX"/>
        </w:rPr>
        <w:t>CONSULTA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P</w:t>
      </w:r>
      <w:r w:rsidR="00642B31">
        <w:rPr>
          <w:rFonts w:ascii="Arial" w:eastAsia="Times New Roman" w:hAnsi="Arial" w:cs="Arial"/>
          <w:spacing w:val="-5"/>
          <w:sz w:val="22"/>
          <w:szCs w:val="22"/>
          <w:lang w:val="es-CO"/>
        </w:rPr>
        <w:t>Ú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BLICA </w:t>
      </w:r>
      <w:r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RESOLUCIÓN CREG </w:t>
      </w:r>
      <w:r w:rsidR="009409F9">
        <w:rPr>
          <w:rFonts w:ascii="Arial" w:eastAsia="Times New Roman" w:hAnsi="Arial" w:cs="Arial"/>
          <w:spacing w:val="-5"/>
          <w:sz w:val="22"/>
          <w:szCs w:val="22"/>
          <w:lang w:val="es-CO"/>
        </w:rPr>
        <w:t>240B</w:t>
      </w:r>
      <w:r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DE 201</w:t>
      </w:r>
      <w:r w:rsidR="009409F9">
        <w:rPr>
          <w:rFonts w:ascii="Arial" w:eastAsia="Times New Roman" w:hAnsi="Arial" w:cs="Arial"/>
          <w:spacing w:val="-5"/>
          <w:sz w:val="22"/>
          <w:szCs w:val="22"/>
          <w:lang w:val="es-CO"/>
        </w:rPr>
        <w:t>5</w:t>
      </w:r>
      <w:r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-</w:t>
      </w:r>
      <w:r w:rsidRPr="00721BBA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PROPUESTA </w:t>
      </w:r>
      <w:r w:rsidR="009409F9">
        <w:rPr>
          <w:rFonts w:ascii="Arial" w:eastAsia="Times New Roman" w:hAnsi="Arial" w:cs="Arial"/>
          <w:spacing w:val="-5"/>
          <w:sz w:val="22"/>
          <w:szCs w:val="22"/>
          <w:lang w:val="es-CO"/>
        </w:rPr>
        <w:t>DE MODIFICACIÓN DE FÓRMULA DE COSTO UNITARIO DE PRESTACIÓN DEL SERVICIO DE ENERGÍA ELÉCTRICA</w:t>
      </w:r>
      <w:r w:rsidR="00AC6DC8">
        <w:rPr>
          <w:rFonts w:ascii="Arial" w:eastAsia="Times New Roman" w:hAnsi="Arial" w:cs="Arial"/>
          <w:spacing w:val="-5"/>
          <w:sz w:val="22"/>
          <w:szCs w:val="22"/>
          <w:lang w:val="es-CO"/>
        </w:rPr>
        <w:t>.</w:t>
      </w:r>
    </w:p>
    <w:p w:rsidR="00721BBA" w:rsidRPr="00721BBA" w:rsidRDefault="00721BBA" w:rsidP="00721BBA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721BBA" w:rsidRPr="00721BBA" w:rsidRDefault="00A5598A" w:rsidP="00721BBA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L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a </w:t>
      </w:r>
      <w:r w:rsidR="00D524F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dirección ejecutiva 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de la </w:t>
      </w:r>
      <w:r w:rsidR="00157C61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C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omisión de </w:t>
      </w:r>
      <w:r w:rsidR="00674CC7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Regulación 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de </w:t>
      </w:r>
      <w:r w:rsidR="00674CC7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Energía 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y </w:t>
      </w:r>
      <w:r w:rsidR="00157C61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G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>as se permite invitar a las consultas públicas que se llevar</w:t>
      </w:r>
      <w:r w:rsidR="00157C61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án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 a cabo para presentar </w:t>
      </w:r>
      <w:r w:rsidR="00157C61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el proyecto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 xml:space="preserve"> </w:t>
      </w:r>
      <w:r w:rsidR="00157C61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de regulación</w:t>
      </w:r>
      <w:r w:rsidR="00AC6DC8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publicado mediante la Resolución CREG 240B de 2015, </w:t>
      </w:r>
      <w:r w:rsidR="00157C61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="00AC6DC8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para 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la fórmula tarifaria para el cálculo del </w:t>
      </w:r>
      <w:r w:rsidR="00AC6DC8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costo unitario de prestación del servicio de energía eléctrica 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de los usuarios regulados </w:t>
      </w:r>
      <w:r w:rsidR="00AC6DC8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en el sistema interconectado nacional</w:t>
      </w:r>
      <w:r w:rsidR="00721BBA" w:rsidRPr="00721BBA">
        <w:rPr>
          <w:rFonts w:ascii="Arial" w:eastAsia="Times New Roman" w:hAnsi="Arial" w:cs="Arial"/>
          <w:color w:val="000000"/>
          <w:sz w:val="22"/>
          <w:szCs w:val="22"/>
          <w:lang w:val="x-none" w:eastAsia="es-CO"/>
        </w:rPr>
        <w:t>.</w:t>
      </w:r>
    </w:p>
    <w:p w:rsidR="00721BBA" w:rsidRPr="00721BBA" w:rsidRDefault="00721BBA" w:rsidP="00721BBA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</w:p>
    <w:p w:rsidR="00721BBA" w:rsidRPr="00721BBA" w:rsidRDefault="00721BBA" w:rsidP="00721BBA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Las 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c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onsultas 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p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úblicas se realizarán en los siguientes días y lugares:</w:t>
      </w:r>
    </w:p>
    <w:p w:rsidR="00721BBA" w:rsidRPr="00721BBA" w:rsidRDefault="00721BBA" w:rsidP="00721BBA">
      <w:pPr>
        <w:autoSpaceDE w:val="0"/>
        <w:autoSpaceDN w:val="0"/>
        <w:adjustRightInd w:val="0"/>
        <w:rPr>
          <w:rFonts w:ascii="Tms Rmn" w:eastAsia="SimSun" w:hAnsi="Tms Rmn" w:cs="Times New Roman"/>
          <w:sz w:val="22"/>
          <w:szCs w:val="22"/>
          <w:lang w:val="es-MX" w:eastAsia="es-CO"/>
        </w:rPr>
      </w:pPr>
      <w:r w:rsidRPr="00721BBA">
        <w:rPr>
          <w:rFonts w:ascii="Tms Rmn" w:eastAsia="SimSun" w:hAnsi="Tms Rmn" w:cs="Times New Roman"/>
          <w:sz w:val="22"/>
          <w:szCs w:val="22"/>
          <w:lang w:val="es-MX" w:eastAsia="es-CO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8531" w:type="dxa"/>
        <w:tblLayout w:type="fixed"/>
        <w:tblLook w:val="00A0" w:firstRow="1" w:lastRow="0" w:firstColumn="1" w:lastColumn="0" w:noHBand="0" w:noVBand="0"/>
      </w:tblPr>
      <w:tblGrid>
        <w:gridCol w:w="1585"/>
        <w:gridCol w:w="1418"/>
        <w:gridCol w:w="3118"/>
        <w:gridCol w:w="2410"/>
      </w:tblGrid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  <w:lang w:val="es-MX" w:eastAsia="es-CO"/>
              </w:rPr>
              <w:t>Ciudad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  <w:lang w:val="es-MX" w:eastAsia="es-CO"/>
              </w:rPr>
              <w:t>Fecha /Hora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b/>
                <w:bCs/>
                <w:color w:val="000000"/>
                <w:sz w:val="18"/>
                <w:szCs w:val="18"/>
                <w:lang w:val="es-MX" w:eastAsia="es-CO"/>
              </w:rPr>
              <w:t>Lugar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74CC7">
              <w:rPr>
                <w:rFonts w:ascii="Arial" w:hAnsi="Arial" w:cs="Arial"/>
                <w:b/>
                <w:sz w:val="18"/>
                <w:szCs w:val="18"/>
              </w:rPr>
              <w:t>Tipo de evento</w:t>
            </w: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ES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Medellín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116611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Viernes </w:t>
            </w:r>
            <w:r w:rsidR="00674CC7"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23 de septiembre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10 am - 12 m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</w:pPr>
            <w:proofErr w:type="spellStart"/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Telemedellín</w:t>
            </w:r>
            <w:proofErr w:type="spellEnd"/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 xml:space="preserve">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 xml:space="preserve">Carrera 43F # 18 - 60,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Villa Carlota, El Poblado- Estudio 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 xml:space="preserve">Presencial  </w:t>
            </w: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transmisión en directo por </w:t>
            </w:r>
            <w:proofErr w:type="spellStart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Telemedellín</w:t>
            </w:r>
            <w:proofErr w:type="spellEnd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 y la página web </w:t>
            </w:r>
            <w:hyperlink r:id="rId8" w:history="1">
              <w:r w:rsidRPr="00674CC7">
                <w:rPr>
                  <w:rStyle w:val="Hipervnculo"/>
                  <w:rFonts w:ascii="Arial" w:eastAsia="SimSun" w:hAnsi="Arial" w:cs="Arial"/>
                  <w:sz w:val="18"/>
                  <w:szCs w:val="18"/>
                  <w:lang w:val="es-MX" w:eastAsia="es-CO"/>
                </w:rPr>
                <w:t>www.creg.gov.co</w:t>
              </w:r>
            </w:hyperlink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 </w:t>
            </w: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Bogotá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116611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Martes </w:t>
            </w:r>
            <w:r w:rsidR="00674CC7"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27 de septiembre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10 am - 12 m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 xml:space="preserve">Avenida carrera 45 -paralela Autopista Norte- </w:t>
            </w:r>
            <w:r w:rsidR="00737DA1"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#</w:t>
            </w: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 xml:space="preserve"> 95-57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4CC7">
              <w:rPr>
                <w:rFonts w:ascii="Arial" w:hAnsi="Arial" w:cs="Arial"/>
                <w:sz w:val="18"/>
                <w:szCs w:val="18"/>
              </w:rPr>
              <w:t>Transmisión para las ciudades en los lugares relacionados con participación en línea de asistentes en las distintas ciudades</w:t>
            </w: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Santa Marta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>Avenida libertador # 17 - 23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Bucaramanga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Carrera</w:t>
            </w: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 xml:space="preserve"> 27 # 34 - 44  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>piso 4 Edificio SES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Villavicencio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 xml:space="preserve">Calle 35 #  40 - 60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>barrio Barzal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Pereira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Carrera</w:t>
            </w: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 xml:space="preserve"> 8 # 29 - 55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>edificio Santa Inés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674C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Pasto</w:t>
            </w: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Carrera</w:t>
            </w: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 xml:space="preserve">  23 # 10 - 40 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</w:rPr>
              <w:t>barrio Santiago</w:t>
            </w:r>
          </w:p>
        </w:tc>
        <w:tc>
          <w:tcPr>
            <w:tcW w:w="241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4CC7" w:rsidRPr="00674CC7" w:rsidTr="00737DA1">
        <w:trPr>
          <w:trHeight w:val="463"/>
        </w:trPr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Cali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116611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Viernes </w:t>
            </w:r>
            <w:r w:rsidR="00674CC7"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30 de septiembre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10 am - 12 m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Teatro Estudio </w:t>
            </w:r>
            <w:proofErr w:type="spellStart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Telepacífico</w:t>
            </w:r>
            <w:proofErr w:type="spellEnd"/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Calle 5 </w:t>
            </w:r>
            <w:r w:rsidR="00737DA1"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#</w:t>
            </w: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 38ª-14 </w:t>
            </w:r>
          </w:p>
          <w:p w:rsidR="00674CC7" w:rsidRPr="00674CC7" w:rsidRDefault="00674CC7" w:rsidP="00737DA1">
            <w:pPr>
              <w:autoSpaceDE w:val="0"/>
              <w:autoSpaceDN w:val="0"/>
              <w:adjustRightInd w:val="0"/>
              <w:jc w:val="center"/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</w:pP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Centro Comercial </w:t>
            </w:r>
            <w:proofErr w:type="spellStart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Imbanaco</w:t>
            </w:r>
            <w:proofErr w:type="spellEnd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,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CC7" w:rsidRPr="00674CC7" w:rsidRDefault="00674CC7" w:rsidP="00737D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74CC7">
              <w:rPr>
                <w:rFonts w:ascii="Arial" w:hAnsi="Arial" w:cs="Arial"/>
                <w:color w:val="000000"/>
                <w:sz w:val="18"/>
                <w:szCs w:val="18"/>
                <w:lang w:val="es-CO"/>
              </w:rPr>
              <w:t>Presencial  con transmisión</w:t>
            </w:r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 en directo por </w:t>
            </w:r>
            <w:proofErr w:type="spellStart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>Telepacífico</w:t>
            </w:r>
            <w:proofErr w:type="spellEnd"/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 y la página web </w:t>
            </w:r>
            <w:hyperlink r:id="rId9" w:history="1">
              <w:r w:rsidRPr="00674CC7">
                <w:rPr>
                  <w:rStyle w:val="Hipervnculo"/>
                  <w:rFonts w:ascii="Arial" w:eastAsia="SimSun" w:hAnsi="Arial" w:cs="Arial"/>
                  <w:sz w:val="18"/>
                  <w:szCs w:val="18"/>
                  <w:lang w:val="es-MX" w:eastAsia="es-CO"/>
                </w:rPr>
                <w:t>www.creg.gov.co</w:t>
              </w:r>
            </w:hyperlink>
            <w:r w:rsidRPr="00674CC7">
              <w:rPr>
                <w:rFonts w:ascii="Arial" w:eastAsia="SimSun" w:hAnsi="Arial" w:cs="Arial"/>
                <w:sz w:val="18"/>
                <w:szCs w:val="18"/>
                <w:lang w:val="es-MX" w:eastAsia="es-CO"/>
              </w:rPr>
              <w:t xml:space="preserve"> </w:t>
            </w:r>
          </w:p>
        </w:tc>
      </w:tr>
    </w:tbl>
    <w:p w:rsidR="00E44671" w:rsidRDefault="008C2D0F" w:rsidP="00721BBA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br w:type="textWrapping" w:clear="all"/>
      </w:r>
    </w:p>
    <w:p w:rsidR="00721BBA" w:rsidRPr="00721BBA" w:rsidRDefault="00721BBA" w:rsidP="00055112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lastRenderedPageBreak/>
        <w:t xml:space="preserve">Los interesados en intervenir sobre los temas específicos consultados mediante la Resolución CREG </w:t>
      </w:r>
      <w:r w:rsidR="00674CC7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240B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de 201</w:t>
      </w:r>
      <w:r w:rsidR="00674CC7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5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, lo podrán hacer con una ponencia que deberán inscribir, a más tardar, </w:t>
      </w:r>
      <w:r w:rsidR="00A5598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dos 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(</w:t>
      </w:r>
      <w:r w:rsidR="00A5598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2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) días hábiles antes de la realización de cada audiencia, para lo cual deben enviar un correo electrónico a la dirección </w:t>
      </w:r>
      <w:hyperlink r:id="rId10" w:history="1">
        <w:r w:rsidRPr="00721BBA">
          <w:rPr>
            <w:rFonts w:ascii="Arial" w:eastAsia="Times New Roman" w:hAnsi="Arial" w:cs="Arial"/>
            <w:color w:val="000000"/>
            <w:sz w:val="22"/>
            <w:szCs w:val="22"/>
            <w:lang w:val="es-CO" w:eastAsia="es-CO"/>
          </w:rPr>
          <w:t>creg@creg.gov.co</w:t>
        </w:r>
      </w:hyperlink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="008C2D0F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con el asunto: </w:t>
      </w:r>
      <w:r w:rsidR="008C2D0F" w:rsidRPr="00737DA1">
        <w:rPr>
          <w:rFonts w:ascii="Arial" w:eastAsia="Times New Roman" w:hAnsi="Arial" w:cs="Arial"/>
          <w:i/>
          <w:color w:val="000000"/>
          <w:sz w:val="22"/>
          <w:szCs w:val="22"/>
          <w:lang w:val="es-CO" w:eastAsia="es-CO"/>
        </w:rPr>
        <w:t xml:space="preserve">Ponencia Resolución 240B 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y adjuntar el documento base de su exposición. Cada ponencia tendrá una duración de máximo </w:t>
      </w:r>
      <w:r w:rsidR="00A5598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cinco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(</w:t>
      </w:r>
      <w:r w:rsidR="00A5598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5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) minutos.</w:t>
      </w:r>
    </w:p>
    <w:p w:rsidR="00721BBA" w:rsidRPr="00721BBA" w:rsidRDefault="00721BBA" w:rsidP="00055112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</w:pP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En cada consulta pública se tendrá el siguiente programa:</w:t>
      </w: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- </w:t>
      </w:r>
      <w:r w:rsidR="00A5598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P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resentación de la propuesta por parte de la CREG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.</w:t>
      </w: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- </w:t>
      </w:r>
      <w:r w:rsidR="00A5598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P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resentación de las ponencias de acuerdo con el orden de inscripción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.</w:t>
      </w: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- </w:t>
      </w:r>
      <w:r w:rsidR="00A5598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P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reguntas o consultas de los interesados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.</w:t>
      </w:r>
    </w:p>
    <w:p w:rsidR="0085107A" w:rsidRDefault="00721BBA" w:rsidP="00055112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Las personas interesadas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en asistir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se deben registrar hasta un día</w:t>
      </w:r>
      <w:r w:rsidR="00A5598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antes de la </w:t>
      </w:r>
      <w:r w:rsidR="00AD35E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audiencia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respectiva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a través del aplicativo de </w:t>
      </w:r>
      <w:r w:rsidR="00AD35E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“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Calendario de Eventos</w:t>
      </w:r>
      <w:r w:rsidR="00AD35EC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”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que </w:t>
      </w:r>
      <w:r w:rsidR="007733E9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="007D79C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encontrará</w:t>
      </w:r>
      <w:r w:rsidR="007733E9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en</w:t>
      </w:r>
      <w:r w:rsidR="007733E9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la parte inferior derecha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</w:t>
      </w:r>
      <w:r w:rsidR="007733E9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d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el portal de la CREG </w:t>
      </w:r>
      <w:hyperlink r:id="rId11" w:history="1">
        <w:r w:rsidR="00674CC7" w:rsidRPr="00674CC7">
          <w:rPr>
            <w:rStyle w:val="Hipervnculo"/>
            <w:rFonts w:ascii="Arial" w:eastAsia="SimSun" w:hAnsi="Arial" w:cs="Arial"/>
            <w:sz w:val="22"/>
            <w:szCs w:val="22"/>
            <w:lang w:val="es-MX" w:eastAsia="es-CO"/>
          </w:rPr>
          <w:t>www.creg.gov.co</w:t>
        </w:r>
      </w:hyperlink>
      <w:r w:rsidR="007733E9">
        <w:rPr>
          <w:rStyle w:val="Hipervnculo"/>
          <w:rFonts w:ascii="Arial" w:eastAsia="SimSun" w:hAnsi="Arial" w:cs="Arial"/>
          <w:sz w:val="22"/>
          <w:szCs w:val="22"/>
          <w:lang w:val="es-MX" w:eastAsia="es-CO"/>
        </w:rPr>
        <w:t xml:space="preserve">. </w:t>
      </w:r>
      <w:r w:rsidRPr="00721BBA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Allí, </w:t>
      </w:r>
      <w:r w:rsidR="0085107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al </w:t>
      </w:r>
      <w:r w:rsidR="007733E9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seleccionar el día del evento deberán </w:t>
      </w:r>
      <w:r w:rsidR="0085107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>dar clic en registrarse</w:t>
      </w:r>
      <w:r w:rsidR="007733E9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y</w:t>
      </w:r>
      <w:r w:rsidR="0085107A" w:rsidRPr="00055112"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  <w:t xml:space="preserve"> se desplegará un formulario que deberán diligenciar para quedar inscritos automáticamente.</w:t>
      </w:r>
    </w:p>
    <w:p w:rsidR="007B1482" w:rsidRDefault="007B1482" w:rsidP="00055112">
      <w:pPr>
        <w:jc w:val="both"/>
        <w:rPr>
          <w:rFonts w:ascii="Arial" w:eastAsia="Times New Roman" w:hAnsi="Arial" w:cs="Arial"/>
          <w:color w:val="000000"/>
          <w:sz w:val="22"/>
          <w:szCs w:val="22"/>
          <w:lang w:val="es-CO" w:eastAsia="es-CO"/>
        </w:rPr>
      </w:pPr>
    </w:p>
    <w:p w:rsidR="007B1482" w:rsidRDefault="007B1482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En la misma página web se encuentra la propuesta de resolución, documento soporte y cartilla explicativa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,</w:t>
      </w:r>
      <w:r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 los 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cuales </w:t>
      </w:r>
      <w:r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podrá</w:t>
      </w:r>
      <w:r w:rsidR="004467FC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n</w:t>
      </w:r>
      <w:r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 xml:space="preserve"> encontrar al seleccionar las siguientes opciones: Regulación / Resoluciones / Año 2015 / CREG240B-2015.</w:t>
      </w: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Cordialmente,</w:t>
      </w: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</w:p>
    <w:p w:rsidR="00721BBA" w:rsidRPr="00721BBA" w:rsidRDefault="00721BBA" w:rsidP="00721BBA">
      <w:pPr>
        <w:spacing w:after="240"/>
        <w:jc w:val="both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</w:p>
    <w:p w:rsidR="00721BBA" w:rsidRPr="00721BBA" w:rsidRDefault="00721BBA" w:rsidP="00721BBA">
      <w:pPr>
        <w:spacing w:after="240"/>
        <w:jc w:val="center"/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</w:pPr>
      <w:r w:rsidRPr="00721BBA">
        <w:rPr>
          <w:rFonts w:ascii="Arial" w:eastAsia="Times New Roman" w:hAnsi="Arial" w:cs="Arial"/>
          <w:color w:val="000000"/>
          <w:sz w:val="22"/>
          <w:szCs w:val="22"/>
          <w:lang w:val="es-MX" w:eastAsia="es-CO"/>
        </w:rPr>
        <w:t>JORGE PINTO NOLLA</w:t>
      </w:r>
    </w:p>
    <w:p w:rsidR="009E0F14" w:rsidRPr="00721BBA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sectPr w:rsidR="009E0F14" w:rsidRPr="00721BBA" w:rsidSect="00FD48A7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D34" w:rsidRDefault="00CA1D34" w:rsidP="00D3044D">
      <w:r>
        <w:separator/>
      </w:r>
    </w:p>
  </w:endnote>
  <w:endnote w:type="continuationSeparator" w:id="0">
    <w:p w:rsidR="00CA1D34" w:rsidRDefault="00CA1D34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0D0E47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58752" behindDoc="0" locked="0" layoutInCell="1" allowOverlap="1" wp14:anchorId="18949D5E" wp14:editId="1865EE6D">
          <wp:simplePos x="0" y="0"/>
          <wp:positionH relativeFrom="column">
            <wp:posOffset>1131570</wp:posOffset>
          </wp:positionH>
          <wp:positionV relativeFrom="paragraph">
            <wp:posOffset>56515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62848" behindDoc="1" locked="0" layoutInCell="1" allowOverlap="1" wp14:anchorId="221F16CE" wp14:editId="1DBA9748">
          <wp:simplePos x="0" y="0"/>
          <wp:positionH relativeFrom="margin">
            <wp:posOffset>2733675</wp:posOffset>
          </wp:positionH>
          <wp:positionV relativeFrom="paragraph">
            <wp:posOffset>113665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445CFE9B" wp14:editId="3EA066E3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2A97DF7E" wp14:editId="1F65B420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D34" w:rsidRDefault="00CA1D34" w:rsidP="00D3044D">
      <w:r>
        <w:separator/>
      </w:r>
    </w:p>
  </w:footnote>
  <w:footnote w:type="continuationSeparator" w:id="0">
    <w:p w:rsidR="00CA1D34" w:rsidRDefault="00CA1D34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2608" behindDoc="1" locked="0" layoutInCell="1" allowOverlap="1" wp14:anchorId="3F904C07" wp14:editId="1DC16E14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53632" behindDoc="1" locked="0" layoutInCell="1" allowOverlap="1" wp14:anchorId="20A8BE53" wp14:editId="049A2D74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9C4A1A" w:rsidRDefault="009C4A1A" w:rsidP="00365C01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  <w:lang w:val="en-US"/>
      </w:rPr>
      <w:t>Circular0</w:t>
    </w:r>
    <w:r w:rsidR="000D0E47">
      <w:rPr>
        <w:rFonts w:cs="Arial"/>
        <w:sz w:val="18"/>
        <w:szCs w:val="18"/>
        <w:u w:val="single"/>
        <w:lang w:val="en-US"/>
      </w:rPr>
      <w:t>5</w:t>
    </w:r>
    <w:r w:rsidR="008C2D0F">
      <w:rPr>
        <w:rFonts w:cs="Arial"/>
        <w:sz w:val="18"/>
        <w:szCs w:val="18"/>
        <w:u w:val="single"/>
        <w:lang w:val="en-US"/>
      </w:rPr>
      <w:t>9</w:t>
    </w:r>
  </w:p>
  <w:p w:rsidR="005C3844" w:rsidRPr="00CC3B9D" w:rsidRDefault="008C2D0F" w:rsidP="00365C01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proofErr w:type="spellStart"/>
    <w:r>
      <w:rPr>
        <w:rFonts w:cs="Arial"/>
        <w:sz w:val="18"/>
        <w:szCs w:val="18"/>
        <w:u w:val="single"/>
        <w:lang w:val="en-US"/>
      </w:rPr>
      <w:t>Septiembre</w:t>
    </w:r>
    <w:proofErr w:type="spellEnd"/>
    <w:r>
      <w:rPr>
        <w:rFonts w:cs="Arial"/>
        <w:sz w:val="18"/>
        <w:szCs w:val="18"/>
        <w:u w:val="single"/>
        <w:lang w:val="en-US"/>
      </w:rPr>
      <w:t xml:space="preserve"> </w:t>
    </w:r>
    <w:r w:rsidR="00365C01">
      <w:rPr>
        <w:rFonts w:cs="Arial"/>
        <w:sz w:val="18"/>
        <w:szCs w:val="18"/>
        <w:u w:val="single"/>
        <w:lang w:val="en-US"/>
      </w:rPr>
      <w:t>de 2016</w:t>
    </w:r>
  </w:p>
  <w:p w:rsidR="005C3844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DF4641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DF4641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  <w:p w:rsidR="00F64CB8" w:rsidRPr="00CC3B9D" w:rsidRDefault="00F64CB8" w:rsidP="005C3844">
    <w:pPr>
      <w:rPr>
        <w:sz w:val="18"/>
        <w:szCs w:val="18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133DE034" wp14:editId="47CEE868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67B6BC7D" wp14:editId="6869F806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064D7"/>
    <w:multiLevelType w:val="hybridMultilevel"/>
    <w:tmpl w:val="B82C1D8E"/>
    <w:lvl w:ilvl="0" w:tplc="DA1E6BAA">
      <w:numFmt w:val="bullet"/>
      <w:lvlText w:val="-"/>
      <w:lvlJc w:val="left"/>
      <w:pPr>
        <w:ind w:left="1074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BDA7524"/>
    <w:multiLevelType w:val="hybridMultilevel"/>
    <w:tmpl w:val="23DCFE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20A0F"/>
    <w:rsid w:val="00055112"/>
    <w:rsid w:val="00073CF2"/>
    <w:rsid w:val="000A7717"/>
    <w:rsid w:val="000B7EDB"/>
    <w:rsid w:val="000D0E47"/>
    <w:rsid w:val="000D672B"/>
    <w:rsid w:val="001149EB"/>
    <w:rsid w:val="00116611"/>
    <w:rsid w:val="00150B0A"/>
    <w:rsid w:val="00157C61"/>
    <w:rsid w:val="00171830"/>
    <w:rsid w:val="00202A94"/>
    <w:rsid w:val="00206242"/>
    <w:rsid w:val="00225186"/>
    <w:rsid w:val="00227C6D"/>
    <w:rsid w:val="002A6B93"/>
    <w:rsid w:val="002E065D"/>
    <w:rsid w:val="002E5F67"/>
    <w:rsid w:val="002F424B"/>
    <w:rsid w:val="003600BA"/>
    <w:rsid w:val="003625AE"/>
    <w:rsid w:val="00365C01"/>
    <w:rsid w:val="00377098"/>
    <w:rsid w:val="003C5498"/>
    <w:rsid w:val="003D1429"/>
    <w:rsid w:val="003E4CDE"/>
    <w:rsid w:val="003F5CD2"/>
    <w:rsid w:val="00434A80"/>
    <w:rsid w:val="00444821"/>
    <w:rsid w:val="00445C8A"/>
    <w:rsid w:val="004467FC"/>
    <w:rsid w:val="0046232C"/>
    <w:rsid w:val="00490226"/>
    <w:rsid w:val="00493F29"/>
    <w:rsid w:val="004C501C"/>
    <w:rsid w:val="004E2351"/>
    <w:rsid w:val="004F5983"/>
    <w:rsid w:val="00500DB6"/>
    <w:rsid w:val="005629A0"/>
    <w:rsid w:val="0056693C"/>
    <w:rsid w:val="00572ACB"/>
    <w:rsid w:val="00576705"/>
    <w:rsid w:val="005921C0"/>
    <w:rsid w:val="005B503C"/>
    <w:rsid w:val="005C3844"/>
    <w:rsid w:val="006144B6"/>
    <w:rsid w:val="00642B31"/>
    <w:rsid w:val="0064418B"/>
    <w:rsid w:val="00655302"/>
    <w:rsid w:val="00670568"/>
    <w:rsid w:val="00674CC7"/>
    <w:rsid w:val="00687D3E"/>
    <w:rsid w:val="0069035B"/>
    <w:rsid w:val="00691672"/>
    <w:rsid w:val="006A34BE"/>
    <w:rsid w:val="006F1712"/>
    <w:rsid w:val="00721BBA"/>
    <w:rsid w:val="007279A1"/>
    <w:rsid w:val="00734C9A"/>
    <w:rsid w:val="00737DA1"/>
    <w:rsid w:val="007529B2"/>
    <w:rsid w:val="007733E9"/>
    <w:rsid w:val="00775315"/>
    <w:rsid w:val="0078071D"/>
    <w:rsid w:val="00791A92"/>
    <w:rsid w:val="007B1482"/>
    <w:rsid w:val="007D4FD7"/>
    <w:rsid w:val="007D79CA"/>
    <w:rsid w:val="00804E80"/>
    <w:rsid w:val="00812771"/>
    <w:rsid w:val="00822A5B"/>
    <w:rsid w:val="008254E5"/>
    <w:rsid w:val="00846E38"/>
    <w:rsid w:val="00850849"/>
    <w:rsid w:val="0085107A"/>
    <w:rsid w:val="008C2D0F"/>
    <w:rsid w:val="008F16B1"/>
    <w:rsid w:val="009020E7"/>
    <w:rsid w:val="00922D60"/>
    <w:rsid w:val="00935BCD"/>
    <w:rsid w:val="009409F9"/>
    <w:rsid w:val="00963B76"/>
    <w:rsid w:val="009C4A1A"/>
    <w:rsid w:val="009E0F14"/>
    <w:rsid w:val="00A04D6E"/>
    <w:rsid w:val="00A35E81"/>
    <w:rsid w:val="00A37F41"/>
    <w:rsid w:val="00A5598A"/>
    <w:rsid w:val="00A62DC2"/>
    <w:rsid w:val="00A74E5D"/>
    <w:rsid w:val="00AB1B80"/>
    <w:rsid w:val="00AC040D"/>
    <w:rsid w:val="00AC6DC8"/>
    <w:rsid w:val="00AD0760"/>
    <w:rsid w:val="00AD35EC"/>
    <w:rsid w:val="00AF5A1D"/>
    <w:rsid w:val="00B506F6"/>
    <w:rsid w:val="00B765B0"/>
    <w:rsid w:val="00B97BEF"/>
    <w:rsid w:val="00BF5487"/>
    <w:rsid w:val="00C017D4"/>
    <w:rsid w:val="00C95520"/>
    <w:rsid w:val="00CA1D34"/>
    <w:rsid w:val="00CC3B9D"/>
    <w:rsid w:val="00CF2080"/>
    <w:rsid w:val="00D02515"/>
    <w:rsid w:val="00D3044D"/>
    <w:rsid w:val="00D40475"/>
    <w:rsid w:val="00D44F2E"/>
    <w:rsid w:val="00D524FA"/>
    <w:rsid w:val="00D5357C"/>
    <w:rsid w:val="00D5684A"/>
    <w:rsid w:val="00D87F17"/>
    <w:rsid w:val="00DE6624"/>
    <w:rsid w:val="00DF4641"/>
    <w:rsid w:val="00E4049C"/>
    <w:rsid w:val="00E44671"/>
    <w:rsid w:val="00E4791A"/>
    <w:rsid w:val="00E52F65"/>
    <w:rsid w:val="00E57224"/>
    <w:rsid w:val="00E77F45"/>
    <w:rsid w:val="00E804DD"/>
    <w:rsid w:val="00E946D2"/>
    <w:rsid w:val="00EC1EFF"/>
    <w:rsid w:val="00F12133"/>
    <w:rsid w:val="00F248EF"/>
    <w:rsid w:val="00F25346"/>
    <w:rsid w:val="00F51041"/>
    <w:rsid w:val="00F64CB8"/>
    <w:rsid w:val="00FA1A05"/>
    <w:rsid w:val="00FB4442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DA907696-9CC9-4C78-8AE2-6A9142E9F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paragraph" w:styleId="Fecha">
    <w:name w:val="Date"/>
    <w:basedOn w:val="Normal"/>
    <w:next w:val="Normal"/>
    <w:link w:val="FechaCar"/>
    <w:semiHidden/>
    <w:rsid w:val="00365C01"/>
    <w:pPr>
      <w:spacing w:after="220" w:line="220" w:lineRule="atLeast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FechaCar">
    <w:name w:val="Fecha Car"/>
    <w:basedOn w:val="Fuentedeprrafopredeter"/>
    <w:link w:val="Fecha"/>
    <w:semiHidden/>
    <w:rsid w:val="00365C01"/>
    <w:rPr>
      <w:rFonts w:ascii="Arial" w:eastAsia="Times New Roman" w:hAnsi="Arial" w:cs="Times New Roman"/>
      <w:spacing w:val="-5"/>
      <w:szCs w:val="20"/>
      <w:lang w:val="es-CO"/>
    </w:rPr>
  </w:style>
  <w:style w:type="paragraph" w:styleId="TDC1">
    <w:name w:val="toc 1"/>
    <w:basedOn w:val="Normal"/>
    <w:next w:val="Normal"/>
    <w:autoRedefine/>
    <w:semiHidden/>
    <w:rsid w:val="00365C01"/>
    <w:pPr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semiHidden/>
    <w:rsid w:val="00674CC7"/>
    <w:rPr>
      <w:color w:val="0000FF"/>
      <w:u w:val="single"/>
      <w:lang w:val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reg.gov.c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eg@creg.gov.c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reg.gov.c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DD037-8E05-4601-96C7-C3FAE625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2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2016-09-09T16:17:00Z</dcterms:created>
  <dcterms:modified xsi:type="dcterms:W3CDTF">2016-09-09T16:17:00Z</dcterms:modified>
</cp:coreProperties>
</file>