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B1111" w14:textId="04BACACA" w:rsidR="00276100" w:rsidRPr="00276100" w:rsidRDefault="00276100" w:rsidP="00276100">
      <w:pPr>
        <w:pStyle w:val="Ttulo5"/>
        <w:rPr>
          <w:rFonts w:ascii="Arial" w:eastAsiaTheme="minorEastAsia" w:hAnsi="Arial" w:cs="Arial"/>
          <w:bCs/>
          <w:color w:val="auto"/>
          <w:lang w:val="es-ES_tradnl"/>
        </w:rPr>
      </w:pPr>
      <w:r w:rsidRPr="00276100">
        <w:rPr>
          <w:rFonts w:ascii="Arial" w:eastAsiaTheme="minorEastAsia" w:hAnsi="Arial" w:cs="Arial"/>
          <w:bCs/>
          <w:color w:val="auto"/>
          <w:lang w:val="es-ES_tradnl"/>
        </w:rPr>
        <w:t xml:space="preserve">Bogotá, D.C., </w:t>
      </w:r>
      <w:r w:rsidR="00D04218">
        <w:rPr>
          <w:rFonts w:ascii="Arial" w:eastAsiaTheme="minorEastAsia" w:hAnsi="Arial" w:cs="Arial"/>
          <w:bCs/>
          <w:color w:val="auto"/>
          <w:lang w:val="es-ES_tradnl"/>
        </w:rPr>
        <w:t>9</w:t>
      </w:r>
      <w:r w:rsidRPr="00276100">
        <w:rPr>
          <w:rFonts w:ascii="Arial" w:eastAsiaTheme="minorEastAsia" w:hAnsi="Arial" w:cs="Arial"/>
          <w:bCs/>
          <w:color w:val="auto"/>
          <w:lang w:val="es-ES_tradnl"/>
        </w:rPr>
        <w:t xml:space="preserve"> de septiembre de 2021</w:t>
      </w:r>
    </w:p>
    <w:p w14:paraId="218F9E90" w14:textId="77777777" w:rsidR="00276100" w:rsidRDefault="00276100" w:rsidP="00B704A6">
      <w:pPr>
        <w:pStyle w:val="Ttulo5"/>
        <w:jc w:val="center"/>
        <w:rPr>
          <w:rFonts w:ascii="Arial" w:eastAsiaTheme="minorEastAsia" w:hAnsi="Arial" w:cs="Arial"/>
          <w:b/>
          <w:color w:val="auto"/>
          <w:sz w:val="40"/>
          <w:szCs w:val="40"/>
          <w:lang w:val="es-ES_tradnl"/>
        </w:rPr>
      </w:pPr>
    </w:p>
    <w:p w14:paraId="363CA999" w14:textId="06D69A59" w:rsidR="00B704A6" w:rsidRPr="00B704A6" w:rsidRDefault="00B704A6" w:rsidP="00B704A6">
      <w:pPr>
        <w:pStyle w:val="Ttulo5"/>
        <w:jc w:val="center"/>
        <w:rPr>
          <w:rFonts w:ascii="Arial" w:eastAsiaTheme="minorEastAsia" w:hAnsi="Arial" w:cs="Arial"/>
          <w:b/>
          <w:color w:val="auto"/>
          <w:sz w:val="40"/>
          <w:szCs w:val="40"/>
          <w:lang w:val="es-ES_tradnl"/>
        </w:rPr>
      </w:pPr>
      <w:r w:rsidRPr="00B704A6">
        <w:rPr>
          <w:rFonts w:ascii="Arial" w:eastAsiaTheme="minorEastAsia" w:hAnsi="Arial" w:cs="Arial"/>
          <w:b/>
          <w:color w:val="auto"/>
          <w:sz w:val="40"/>
          <w:szCs w:val="40"/>
          <w:lang w:val="es-ES_tradnl"/>
        </w:rPr>
        <w:t>CIRCULAR</w:t>
      </w:r>
      <w:r w:rsidRPr="00B704A6">
        <w:rPr>
          <w:rFonts w:ascii="Arial" w:eastAsiaTheme="minorEastAsia" w:hAnsi="Arial" w:cs="Arial"/>
          <w:b/>
          <w:color w:val="auto"/>
          <w:lang w:val="es-ES_tradnl"/>
        </w:rPr>
        <w:t xml:space="preserve"> </w:t>
      </w:r>
      <w:r w:rsidRPr="00B704A6">
        <w:rPr>
          <w:rFonts w:ascii="Arial" w:eastAsiaTheme="minorEastAsia" w:hAnsi="Arial" w:cs="Arial"/>
          <w:b/>
          <w:color w:val="auto"/>
          <w:sz w:val="40"/>
          <w:szCs w:val="40"/>
          <w:lang w:val="es-ES_tradnl"/>
        </w:rPr>
        <w:t xml:space="preserve">No. </w:t>
      </w:r>
      <w:r w:rsidR="00276100">
        <w:rPr>
          <w:rFonts w:ascii="Arial" w:eastAsiaTheme="minorEastAsia" w:hAnsi="Arial" w:cs="Arial"/>
          <w:b/>
          <w:color w:val="auto"/>
          <w:sz w:val="40"/>
          <w:szCs w:val="40"/>
          <w:lang w:val="es-ES_tradnl"/>
        </w:rPr>
        <w:t>05</w:t>
      </w:r>
      <w:r w:rsidR="00D04218">
        <w:rPr>
          <w:rFonts w:ascii="Arial" w:eastAsiaTheme="minorEastAsia" w:hAnsi="Arial" w:cs="Arial"/>
          <w:b/>
          <w:color w:val="auto"/>
          <w:sz w:val="40"/>
          <w:szCs w:val="40"/>
          <w:lang w:val="es-ES_tradnl"/>
        </w:rPr>
        <w:t>7</w:t>
      </w:r>
    </w:p>
    <w:p w14:paraId="54641F0C" w14:textId="77777777" w:rsidR="00D04218" w:rsidRDefault="00D04218" w:rsidP="00D0421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color w:val="2E74B5"/>
          <w:sz w:val="18"/>
          <w:szCs w:val="18"/>
        </w:rPr>
      </w:pPr>
      <w:r>
        <w:rPr>
          <w:rStyle w:val="eop"/>
          <w:rFonts w:ascii="Arial" w:eastAsiaTheme="minorEastAsia" w:hAnsi="Arial" w:cs="Arial"/>
          <w:sz w:val="40"/>
          <w:szCs w:val="40"/>
        </w:rPr>
        <w:t> </w:t>
      </w:r>
    </w:p>
    <w:p w14:paraId="690EAC45" w14:textId="77777777" w:rsidR="00D04218" w:rsidRDefault="00D04218" w:rsidP="00D0421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eastAsiaTheme="minorEastAsia" w:hAnsi="Arial" w:cs="Arial"/>
          <w:sz w:val="22"/>
          <w:szCs w:val="22"/>
        </w:rPr>
        <w:t> </w:t>
      </w:r>
    </w:p>
    <w:p w14:paraId="72F3B359" w14:textId="5136E1FE" w:rsidR="00D04218" w:rsidRDefault="00D04218" w:rsidP="00D04218">
      <w:pPr>
        <w:pStyle w:val="paragraph"/>
        <w:spacing w:before="0" w:beforeAutospacing="0" w:after="0" w:afterAutospacing="0"/>
        <w:ind w:left="1410" w:hanging="141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lang w:val="es-ES"/>
        </w:rPr>
        <w:t>PARA:</w:t>
      </w:r>
      <w:r>
        <w:rPr>
          <w:rStyle w:val="tabchar"/>
          <w:rFonts w:ascii="Calibri" w:hAnsi="Calibri" w:cs="Segoe UI"/>
        </w:rPr>
        <w:t xml:space="preserve"> </w:t>
      </w:r>
      <w:r>
        <w:rPr>
          <w:rStyle w:val="tabchar"/>
          <w:rFonts w:ascii="Calibri" w:hAnsi="Calibri" w:cs="Segoe UI"/>
        </w:rPr>
        <w:tab/>
      </w:r>
      <w:r>
        <w:rPr>
          <w:rStyle w:val="normaltextrun"/>
          <w:rFonts w:ascii="Arial" w:hAnsi="Arial" w:cs="Arial"/>
          <w:b/>
          <w:bCs/>
          <w:lang w:val="es-ES"/>
        </w:rPr>
        <w:t>AGENTES DEL MERCADO DE GAS NATURAL Y TERCEROS INTERESADOS</w:t>
      </w:r>
      <w:r>
        <w:rPr>
          <w:rStyle w:val="eop"/>
          <w:rFonts w:ascii="Arial" w:eastAsiaTheme="minorEastAsia" w:hAnsi="Arial" w:cs="Arial"/>
        </w:rPr>
        <w:t> </w:t>
      </w:r>
    </w:p>
    <w:p w14:paraId="0A3446D6" w14:textId="77777777" w:rsidR="00D04218" w:rsidRDefault="00D04218" w:rsidP="00D04218">
      <w:pPr>
        <w:pStyle w:val="paragraph"/>
        <w:spacing w:before="0" w:beforeAutospacing="0" w:after="0" w:afterAutospacing="0"/>
        <w:ind w:left="1410" w:hanging="141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eastAsiaTheme="minorEastAsia" w:hAnsi="Arial" w:cs="Arial"/>
        </w:rPr>
        <w:t> </w:t>
      </w:r>
    </w:p>
    <w:p w14:paraId="128E29A1" w14:textId="41889B59" w:rsidR="00D04218" w:rsidRDefault="00D04218" w:rsidP="00D04218">
      <w:pPr>
        <w:pStyle w:val="paragraph"/>
        <w:spacing w:before="0" w:beforeAutospacing="0" w:after="0" w:afterAutospacing="0"/>
        <w:ind w:left="1410" w:hanging="141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lang w:val="es-ES"/>
        </w:rPr>
        <w:t>DE:</w:t>
      </w:r>
      <w:r>
        <w:rPr>
          <w:rStyle w:val="tabchar"/>
          <w:rFonts w:ascii="Calibri" w:hAnsi="Calibri" w:cs="Segoe UI"/>
        </w:rPr>
        <w:t xml:space="preserve"> </w:t>
      </w:r>
      <w:r>
        <w:rPr>
          <w:rStyle w:val="tabchar"/>
          <w:rFonts w:ascii="Calibri" w:hAnsi="Calibri" w:cs="Segoe UI"/>
        </w:rPr>
        <w:tab/>
      </w:r>
      <w:r>
        <w:rPr>
          <w:rStyle w:val="normaltextrun"/>
          <w:rFonts w:ascii="Arial" w:hAnsi="Arial" w:cs="Arial"/>
          <w:b/>
          <w:bCs/>
          <w:lang w:val="es-ES"/>
        </w:rPr>
        <w:t>DIRECCIÓN EJECUTIVA</w:t>
      </w:r>
      <w:r>
        <w:rPr>
          <w:rStyle w:val="eop"/>
          <w:rFonts w:ascii="Arial" w:eastAsiaTheme="minorEastAsia" w:hAnsi="Arial" w:cs="Arial"/>
        </w:rPr>
        <w:t> </w:t>
      </w:r>
    </w:p>
    <w:p w14:paraId="72DFCD91" w14:textId="77777777" w:rsidR="00D04218" w:rsidRDefault="00D04218" w:rsidP="00D04218">
      <w:pPr>
        <w:pStyle w:val="paragraph"/>
        <w:spacing w:before="0" w:beforeAutospacing="0" w:after="0" w:afterAutospacing="0"/>
        <w:ind w:left="1410" w:hanging="141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eastAsiaTheme="minorEastAsia" w:hAnsi="Arial" w:cs="Arial"/>
        </w:rPr>
        <w:t> </w:t>
      </w:r>
    </w:p>
    <w:p w14:paraId="0EDE29D7" w14:textId="30BC8983" w:rsidR="00D04218" w:rsidRDefault="00D04218" w:rsidP="00D04218">
      <w:pPr>
        <w:pStyle w:val="paragraph"/>
        <w:spacing w:before="0" w:beforeAutospacing="0" w:after="0" w:afterAutospacing="0"/>
        <w:ind w:left="1410" w:hanging="141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lang w:val="es-ES"/>
        </w:rPr>
        <w:t>ASUNTO:</w:t>
      </w:r>
      <w:r>
        <w:rPr>
          <w:rStyle w:val="tabchar"/>
          <w:rFonts w:ascii="Calibri" w:hAnsi="Calibri" w:cs="Segoe UI"/>
        </w:rPr>
        <w:t xml:space="preserve"> </w:t>
      </w:r>
      <w:r>
        <w:rPr>
          <w:rStyle w:val="tabchar"/>
          <w:rFonts w:ascii="Calibri" w:hAnsi="Calibri" w:cs="Segoe UI"/>
        </w:rPr>
        <w:tab/>
      </w:r>
      <w:r>
        <w:rPr>
          <w:rStyle w:val="normaltextrun"/>
          <w:rFonts w:ascii="Arial" w:hAnsi="Arial" w:cs="Arial"/>
          <w:b/>
          <w:bCs/>
          <w:color w:val="000000"/>
          <w:shd w:val="clear" w:color="auto" w:fill="FFFFFF"/>
          <w:lang w:val="es-ES"/>
        </w:rPr>
        <w:t>ANÁLISIS JURÍDICO DE LA RESOLUCIÓN POR LA CUAL SE ESTABLECEN LOS CRITERIOS GENERALES PARA LA REMUNERACIÓN DEL SERVICIO DE TRANSPORTE DE GAS NATURAL Y EL ESQUEMA GENERAL DE CARGOS DEL SISTEMA NACIONAL DE TRANSPORTE</w:t>
      </w:r>
      <w:r>
        <w:rPr>
          <w:rStyle w:val="normaltextrun"/>
          <w:rFonts w:ascii="Arial" w:hAnsi="Arial" w:cs="Arial"/>
          <w:color w:val="000000"/>
          <w:shd w:val="clear" w:color="auto" w:fill="FFFFFF"/>
          <w:lang w:val="es-ES"/>
        </w:rPr>
        <w:t> </w:t>
      </w:r>
      <w:r>
        <w:rPr>
          <w:rStyle w:val="eop"/>
          <w:rFonts w:ascii="Arial" w:eastAsiaTheme="minorEastAsia" w:hAnsi="Arial" w:cs="Arial"/>
          <w:color w:val="000000"/>
        </w:rPr>
        <w:t> </w:t>
      </w:r>
    </w:p>
    <w:p w14:paraId="7BF7E1D0" w14:textId="77777777" w:rsidR="00D04218" w:rsidRDefault="00D04218" w:rsidP="00D0421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eastAsiaTheme="minorEastAsia" w:hAnsi="Arial" w:cs="Arial"/>
        </w:rPr>
        <w:t> </w:t>
      </w:r>
    </w:p>
    <w:p w14:paraId="6F9ED80E" w14:textId="77777777" w:rsidR="00D04218" w:rsidRDefault="00D04218" w:rsidP="00D0421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</w:rPr>
        <w:t>La Dirección Ejecutiva de la CREG se permite dar a conocer a todos los agentes del mercado de gas natural y terceros interesados, el análisis jurídico de la resolución por la cual se establecen los criterios generales para la remuneración del servicio de transporte de gas natural y el esquema general de cargos del sistema nacional de transporte, el cual se encuentra anexo a esta circular.</w:t>
      </w:r>
      <w:r>
        <w:rPr>
          <w:rStyle w:val="eop"/>
          <w:rFonts w:ascii="Arial" w:eastAsiaTheme="minorEastAsia" w:hAnsi="Arial" w:cs="Arial"/>
        </w:rPr>
        <w:t> </w:t>
      </w:r>
    </w:p>
    <w:p w14:paraId="3BD375B7" w14:textId="77777777" w:rsidR="00D04218" w:rsidRDefault="00D04218" w:rsidP="00D0421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</w:rPr>
        <w:t>Los comentarios podrán ser enviados al correo electrónico </w:t>
      </w:r>
      <w:hyperlink r:id="rId7" w:tgtFrame="_blank" w:history="1">
        <w:r>
          <w:rPr>
            <w:rStyle w:val="normaltextrun"/>
            <w:rFonts w:ascii="Segoe UI" w:hAnsi="Segoe UI" w:cs="Segoe UI"/>
            <w:color w:val="0000FF"/>
            <w:u w:val="single"/>
          </w:rPr>
          <w:t>creg@creg.gov.co</w:t>
        </w:r>
      </w:hyperlink>
      <w:r>
        <w:rPr>
          <w:rStyle w:val="normaltextrun"/>
          <w:rFonts w:ascii="Arial" w:hAnsi="Arial" w:cs="Arial"/>
        </w:rPr>
        <w:t> hasta el próximo martes 14 de septiembre.  </w:t>
      </w:r>
      <w:r>
        <w:rPr>
          <w:rStyle w:val="eop"/>
          <w:rFonts w:ascii="Arial" w:eastAsiaTheme="minorEastAsia" w:hAnsi="Arial" w:cs="Arial"/>
        </w:rPr>
        <w:t> </w:t>
      </w:r>
    </w:p>
    <w:p w14:paraId="3A57C539" w14:textId="77777777" w:rsidR="00D04218" w:rsidRDefault="00D04218" w:rsidP="00D0421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</w:rPr>
        <w:t>  </w:t>
      </w:r>
      <w:r>
        <w:rPr>
          <w:rStyle w:val="eop"/>
          <w:rFonts w:ascii="Arial" w:eastAsiaTheme="minorEastAsia" w:hAnsi="Arial" w:cs="Arial"/>
        </w:rPr>
        <w:t> </w:t>
      </w:r>
    </w:p>
    <w:p w14:paraId="5435EA15" w14:textId="77777777" w:rsidR="00D04218" w:rsidRDefault="00D04218" w:rsidP="00D0421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</w:rPr>
        <w:t>Cordialmente,</w:t>
      </w:r>
      <w:r>
        <w:rPr>
          <w:rStyle w:val="eop"/>
          <w:rFonts w:ascii="Arial" w:eastAsiaTheme="minorEastAsia" w:hAnsi="Arial" w:cs="Arial"/>
        </w:rPr>
        <w:t> </w:t>
      </w:r>
    </w:p>
    <w:p w14:paraId="33620152" w14:textId="77777777" w:rsidR="00D04218" w:rsidRDefault="00D04218" w:rsidP="00D0421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eastAsiaTheme="minorEastAsia" w:hAnsi="Arial" w:cs="Arial"/>
        </w:rPr>
        <w:t> </w:t>
      </w:r>
    </w:p>
    <w:p w14:paraId="7380F754" w14:textId="77777777" w:rsidR="00D04218" w:rsidRDefault="00D04218" w:rsidP="00D04218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Arial" w:eastAsiaTheme="minorEastAsia" w:hAnsi="Arial" w:cs="Arial"/>
        </w:rPr>
      </w:pPr>
    </w:p>
    <w:p w14:paraId="6F96EEB0" w14:textId="77777777" w:rsidR="00D04218" w:rsidRDefault="00D04218" w:rsidP="00D04218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Arial" w:eastAsiaTheme="minorEastAsia" w:hAnsi="Arial" w:cs="Arial"/>
        </w:rPr>
      </w:pPr>
    </w:p>
    <w:p w14:paraId="51D96A86" w14:textId="359D5371" w:rsidR="00D04218" w:rsidRDefault="00D04218" w:rsidP="00D0421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eastAsiaTheme="minorEastAsia" w:hAnsi="Arial" w:cs="Arial"/>
        </w:rPr>
        <w:t> </w:t>
      </w:r>
    </w:p>
    <w:p w14:paraId="1CD87850" w14:textId="77777777" w:rsidR="00D04218" w:rsidRDefault="00D04218" w:rsidP="00D0421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</w:rPr>
        <w:t>JORGE ALBERTO VALENCIA MARÍN</w:t>
      </w:r>
      <w:r>
        <w:rPr>
          <w:rStyle w:val="eop"/>
          <w:rFonts w:ascii="Arial" w:eastAsiaTheme="minorEastAsia" w:hAnsi="Arial" w:cs="Arial"/>
        </w:rPr>
        <w:t> </w:t>
      </w:r>
    </w:p>
    <w:p w14:paraId="378C628A" w14:textId="77777777" w:rsidR="00D04218" w:rsidRDefault="00D04218" w:rsidP="00D0421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eastAsiaTheme="minorEastAsia" w:hAnsi="Arial" w:cs="Arial"/>
        </w:rPr>
        <w:t> </w:t>
      </w:r>
    </w:p>
    <w:p w14:paraId="09F08A3F" w14:textId="77777777" w:rsidR="00B704A6" w:rsidRPr="00223349" w:rsidRDefault="00B704A6" w:rsidP="00B704A6">
      <w:pPr>
        <w:jc w:val="center"/>
        <w:rPr>
          <w:rFonts w:ascii="Arial" w:hAnsi="Arial" w:cs="Arial"/>
        </w:rPr>
      </w:pPr>
    </w:p>
    <w:p w14:paraId="1D5CA445" w14:textId="77777777" w:rsidR="00276100" w:rsidRDefault="00276100" w:rsidP="00B704A6">
      <w:pPr>
        <w:jc w:val="center"/>
        <w:rPr>
          <w:rFonts w:ascii="Arial" w:hAnsi="Arial" w:cs="Arial"/>
        </w:rPr>
      </w:pPr>
    </w:p>
    <w:p w14:paraId="15D81CEC" w14:textId="783555A0" w:rsidR="00071BA7" w:rsidRPr="00FD2622" w:rsidRDefault="00071BA7" w:rsidP="00B704A6">
      <w:pPr>
        <w:jc w:val="center"/>
        <w:rPr>
          <w:rFonts w:cstheme="minorHAnsi"/>
        </w:rPr>
      </w:pPr>
    </w:p>
    <w:sectPr w:rsidR="00071BA7" w:rsidRPr="00FD2622" w:rsidSect="008B0943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979" w:right="1418" w:bottom="1985" w:left="1418" w:header="156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AC8B7" w14:textId="77777777" w:rsidR="00624156" w:rsidRDefault="00624156" w:rsidP="00AA0519">
      <w:r>
        <w:separator/>
      </w:r>
    </w:p>
  </w:endnote>
  <w:endnote w:type="continuationSeparator" w:id="0">
    <w:p w14:paraId="0D59D81E" w14:textId="77777777" w:rsidR="00624156" w:rsidRDefault="00624156" w:rsidP="00AA0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B656D" w14:textId="46B46B2F" w:rsidR="00735E1F" w:rsidRDefault="000B439A" w:rsidP="00735E1F">
    <w:pPr>
      <w:jc w:val="cen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7F9B22D6" wp14:editId="32531606">
          <wp:simplePos x="0" y="0"/>
          <wp:positionH relativeFrom="page">
            <wp:align>left</wp:align>
          </wp:positionH>
          <wp:positionV relativeFrom="paragraph">
            <wp:posOffset>-400504</wp:posOffset>
          </wp:positionV>
          <wp:extent cx="7745339" cy="1248770"/>
          <wp:effectExtent l="0" t="0" r="0" b="8890"/>
          <wp:wrapNone/>
          <wp:docPr id="31" name="Imagen 31" descr="Pie de página &#10;Ubicación: Av. calle 116 N° 7-15 Oficina 901&#10;Edificio Cusezar, Bogotá D.C. Colombia&#10;Teléfono: (1) 6032020&#10;Correo electrónico: creg@creg.gov.co &#10;Portal web: www.creg.gov.co &#10;&#10;Costado derecho logo Equipares  &#10;Logos de certificaciones Iconte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Pie de página &#10;Ubicación: Av. calle 116 N° 7-15 Oficina 901&#10;Edificio Cusezar, Bogotá D.C. Colombia&#10;Teléfono: (1) 6032020&#10;Correo electrónico: creg@creg.gov.co &#10;Portal web: www.creg.gov.co &#10;&#10;Costado derecho logo Equipares  &#10;Logos de certificaciones Iconte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5339" cy="1248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A889B" w14:textId="1676AB9D" w:rsidR="003F2F4B" w:rsidRDefault="000B439A" w:rsidP="003F2F4B">
    <w:pPr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C87BFBA" wp14:editId="78B34CB5">
          <wp:simplePos x="0" y="0"/>
          <wp:positionH relativeFrom="page">
            <wp:align>right</wp:align>
          </wp:positionH>
          <wp:positionV relativeFrom="paragraph">
            <wp:posOffset>-395242</wp:posOffset>
          </wp:positionV>
          <wp:extent cx="7745339" cy="1248770"/>
          <wp:effectExtent l="0" t="0" r="0" b="8890"/>
          <wp:wrapNone/>
          <wp:docPr id="34" name="Imagen 34" descr="Pie de página &#10;Ubicación: Av. calle 116 N° 7-15 Oficina 901&#10;Edificio Cusezar, Bogotá D.C. Colombia&#10;Teléfono: (1) 6032020&#10;Correo electrónico: creg@creg.gov.co &#10;Portal web: www.creg.gov.co &#10;&#10;Costado derecho logo Equipares  &#10;Logos de certificaciones Iconte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Pie de página &#10;Ubicación: Av. calle 116 N° 7-15 Oficina 901&#10;Edificio Cusezar, Bogotá D.C. Colombia&#10;Teléfono: (1) 6032020&#10;Correo electrónico: creg@creg.gov.co &#10;Portal web: www.creg.gov.co &#10;&#10;Costado derecho logo Equipares  &#10;Logos de certificaciones Iconte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5339" cy="1248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33202" w14:textId="77777777" w:rsidR="00624156" w:rsidRDefault="00624156" w:rsidP="00AA0519">
      <w:r>
        <w:separator/>
      </w:r>
    </w:p>
  </w:footnote>
  <w:footnote w:type="continuationSeparator" w:id="0">
    <w:p w14:paraId="0DB27C47" w14:textId="77777777" w:rsidR="00624156" w:rsidRDefault="00624156" w:rsidP="00AA0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61203" w14:textId="7AF261CB" w:rsidR="00587F12" w:rsidRPr="00587F12" w:rsidRDefault="008B0943" w:rsidP="00587F12">
    <w:pPr>
      <w:pStyle w:val="Destinario"/>
      <w:spacing w:before="240"/>
      <w:ind w:left="708" w:hanging="708"/>
      <w:rPr>
        <w:sz w:val="22"/>
        <w:szCs w:val="22"/>
      </w:rPr>
    </w:pPr>
    <w:r w:rsidRPr="00587F12">
      <w:rPr>
        <w:rStyle w:val="DestinatariosegundapginaCar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012A5AF7" wp14:editId="6D6C418E">
          <wp:simplePos x="0" y="0"/>
          <wp:positionH relativeFrom="column">
            <wp:posOffset>-366849</wp:posOffset>
          </wp:positionH>
          <wp:positionV relativeFrom="paragraph">
            <wp:posOffset>-661942</wp:posOffset>
          </wp:positionV>
          <wp:extent cx="1104900" cy="618490"/>
          <wp:effectExtent l="0" t="0" r="0" b="0"/>
          <wp:wrapNone/>
          <wp:docPr id="30" name="Imagen 30" descr="Logo de la Comisión de Regulación de Energía y Gas, CREG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Logo de la Comisión de Regulación de Energía y Gas, CREG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618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87F12" w:rsidRPr="00587F12">
      <w:rPr>
        <w:sz w:val="22"/>
        <w:szCs w:val="22"/>
      </w:rPr>
      <w:t>Escriba</w:t>
    </w:r>
    <w:r w:rsidR="009F3478">
      <w:rPr>
        <w:sz w:val="22"/>
        <w:szCs w:val="22"/>
      </w:rPr>
      <w:t xml:space="preserve"> aquí</w:t>
    </w:r>
    <w:r w:rsidR="00587F12" w:rsidRPr="00587F12">
      <w:rPr>
        <w:sz w:val="22"/>
        <w:szCs w:val="22"/>
      </w:rPr>
      <w:t xml:space="preserve"> Señor (a) Doctor (a) según sea al caso</w:t>
    </w:r>
  </w:p>
  <w:p w14:paraId="201B6A2A" w14:textId="731EC46E" w:rsidR="003F2F4B" w:rsidRPr="00071BA7" w:rsidRDefault="00587F12" w:rsidP="00456720">
    <w:pPr>
      <w:pStyle w:val="Destinario"/>
      <w:rPr>
        <w:sz w:val="22"/>
        <w:szCs w:val="22"/>
      </w:rPr>
    </w:pPr>
    <w:r>
      <w:rPr>
        <w:rStyle w:val="DestinarioCar"/>
        <w:sz w:val="22"/>
        <w:szCs w:val="22"/>
      </w:rPr>
      <w:t>E</w:t>
    </w:r>
    <w:r w:rsidR="00071BA7" w:rsidRPr="00071BA7">
      <w:rPr>
        <w:rStyle w:val="DestinarioCar"/>
        <w:sz w:val="22"/>
        <w:szCs w:val="22"/>
      </w:rPr>
      <w:t xml:space="preserve">scriba </w:t>
    </w:r>
    <w:r w:rsidR="009F3478">
      <w:rPr>
        <w:rStyle w:val="DestinarioCar"/>
        <w:sz w:val="22"/>
        <w:szCs w:val="22"/>
      </w:rPr>
      <w:t xml:space="preserve">aquí </w:t>
    </w:r>
    <w:r w:rsidR="00071BA7" w:rsidRPr="00071BA7">
      <w:rPr>
        <w:rStyle w:val="DestinarioCar"/>
        <w:sz w:val="22"/>
        <w:szCs w:val="22"/>
      </w:rPr>
      <w:t>destinatario (únicamente la primera en mayúsculas)</w:t>
    </w:r>
  </w:p>
  <w:p w14:paraId="56C47DBC" w14:textId="318AEC39" w:rsidR="003F2F4B" w:rsidRPr="00071BA7" w:rsidRDefault="00587F12" w:rsidP="00071BA7">
    <w:pPr>
      <w:pStyle w:val="Destinario"/>
      <w:spacing w:before="240"/>
      <w:rPr>
        <w:sz w:val="22"/>
        <w:szCs w:val="22"/>
        <w:lang w:val="en-US"/>
      </w:rPr>
    </w:pPr>
    <w:r>
      <w:rPr>
        <w:sz w:val="22"/>
        <w:szCs w:val="22"/>
      </w:rPr>
      <w:t>E</w:t>
    </w:r>
    <w:r w:rsidR="00071BA7" w:rsidRPr="00071BA7">
      <w:rPr>
        <w:sz w:val="22"/>
        <w:szCs w:val="22"/>
      </w:rPr>
      <w:t xml:space="preserve">scriba </w:t>
    </w:r>
    <w:r w:rsidR="009F3478">
      <w:rPr>
        <w:sz w:val="22"/>
        <w:szCs w:val="22"/>
      </w:rPr>
      <w:t xml:space="preserve">aquí </w:t>
    </w:r>
    <w:r w:rsidR="00071BA7" w:rsidRPr="00071BA7">
      <w:rPr>
        <w:sz w:val="22"/>
        <w:szCs w:val="22"/>
      </w:rPr>
      <w:t>entidad</w:t>
    </w:r>
    <w:r>
      <w:rPr>
        <w:sz w:val="22"/>
        <w:szCs w:val="22"/>
      </w:rPr>
      <w:t xml:space="preserve"> del destinatario </w:t>
    </w:r>
    <w:r w:rsidR="00071BA7" w:rsidRPr="00071BA7">
      <w:rPr>
        <w:sz w:val="22"/>
        <w:szCs w:val="22"/>
      </w:rPr>
      <w:t>(únicamente la primera en mayúsculas)</w:t>
    </w:r>
  </w:p>
  <w:p w14:paraId="4B188324" w14:textId="51477685" w:rsidR="003F2F4B" w:rsidRPr="00071BA7" w:rsidRDefault="003F2F4B" w:rsidP="00456720">
    <w:pPr>
      <w:pStyle w:val="Destinario"/>
      <w:rPr>
        <w:sz w:val="22"/>
        <w:szCs w:val="22"/>
        <w:lang w:val="es-ES"/>
      </w:rPr>
    </w:pPr>
    <w:r w:rsidRPr="00071BA7">
      <w:rPr>
        <w:sz w:val="22"/>
        <w:szCs w:val="22"/>
        <w:lang w:val="es-ES"/>
      </w:rPr>
      <w:fldChar w:fldCharType="begin"/>
    </w:r>
    <w:r w:rsidRPr="00071BA7">
      <w:rPr>
        <w:sz w:val="22"/>
        <w:szCs w:val="22"/>
        <w:lang w:val="es-ES"/>
      </w:rPr>
      <w:instrText xml:space="preserve"> PAGE </w:instrText>
    </w:r>
    <w:r w:rsidRPr="00071BA7">
      <w:rPr>
        <w:sz w:val="22"/>
        <w:szCs w:val="22"/>
        <w:lang w:val="es-ES"/>
      </w:rPr>
      <w:fldChar w:fldCharType="separate"/>
    </w:r>
    <w:r w:rsidR="00930F73" w:rsidRPr="00071BA7">
      <w:rPr>
        <w:noProof/>
        <w:sz w:val="22"/>
        <w:szCs w:val="22"/>
        <w:lang w:val="es-ES"/>
      </w:rPr>
      <w:t>2</w:t>
    </w:r>
    <w:r w:rsidRPr="00071BA7">
      <w:rPr>
        <w:sz w:val="22"/>
        <w:szCs w:val="22"/>
        <w:lang w:val="es-ES"/>
      </w:rPr>
      <w:fldChar w:fldCharType="end"/>
    </w:r>
    <w:r w:rsidRPr="00071BA7">
      <w:rPr>
        <w:sz w:val="22"/>
        <w:szCs w:val="22"/>
        <w:lang w:val="es-ES"/>
      </w:rPr>
      <w:t xml:space="preserve"> / </w:t>
    </w:r>
    <w:r w:rsidRPr="00071BA7">
      <w:rPr>
        <w:sz w:val="22"/>
        <w:szCs w:val="22"/>
        <w:lang w:val="es-ES"/>
      </w:rPr>
      <w:fldChar w:fldCharType="begin"/>
    </w:r>
    <w:r w:rsidRPr="00071BA7">
      <w:rPr>
        <w:sz w:val="22"/>
        <w:szCs w:val="22"/>
        <w:lang w:val="es-ES"/>
      </w:rPr>
      <w:instrText xml:space="preserve"> NUMPAGES  </w:instrText>
    </w:r>
    <w:r w:rsidRPr="00071BA7">
      <w:rPr>
        <w:sz w:val="22"/>
        <w:szCs w:val="22"/>
        <w:lang w:val="es-ES"/>
      </w:rPr>
      <w:fldChar w:fldCharType="separate"/>
    </w:r>
    <w:r w:rsidR="00930F73" w:rsidRPr="00071BA7">
      <w:rPr>
        <w:noProof/>
        <w:sz w:val="22"/>
        <w:szCs w:val="22"/>
        <w:lang w:val="es-ES"/>
      </w:rPr>
      <w:t>2</w:t>
    </w:r>
    <w:r w:rsidRPr="00071BA7">
      <w:rPr>
        <w:sz w:val="22"/>
        <w:szCs w:val="22"/>
        <w:lang w:val="es-ES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C63DE" w14:textId="75C00D4D" w:rsidR="00F82573" w:rsidRDefault="00F82573" w:rsidP="005B5736">
    <w:pPr>
      <w:pStyle w:val="Encabezado"/>
      <w:tabs>
        <w:tab w:val="clear" w:pos="4419"/>
        <w:tab w:val="left" w:pos="7274"/>
      </w:tabs>
      <w:ind w:right="-1369"/>
    </w:pPr>
    <w:r>
      <w:rPr>
        <w:noProof/>
      </w:rPr>
      <w:drawing>
        <wp:anchor distT="0" distB="0" distL="114300" distR="114300" simplePos="0" relativeHeight="251653120" behindDoc="1" locked="0" layoutInCell="1" allowOverlap="1" wp14:anchorId="0ED16966" wp14:editId="59C54DCC">
          <wp:simplePos x="0" y="0"/>
          <wp:positionH relativeFrom="column">
            <wp:posOffset>3603625</wp:posOffset>
          </wp:positionH>
          <wp:positionV relativeFrom="paragraph">
            <wp:posOffset>-350520</wp:posOffset>
          </wp:positionV>
          <wp:extent cx="3073400" cy="589280"/>
          <wp:effectExtent l="0" t="0" r="0" b="1270"/>
          <wp:wrapNone/>
          <wp:docPr id="32" name="Imagen 32" descr="Logo del Gobierno de Colomb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Logo del Gobierno de Colomb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269" b="-269"/>
                  <a:stretch>
                    <a:fillRect/>
                  </a:stretch>
                </pic:blipFill>
                <pic:spPr bwMode="auto">
                  <a:xfrm>
                    <a:off x="0" y="0"/>
                    <a:ext cx="3073400" cy="5892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5168" behindDoc="1" locked="0" layoutInCell="1" allowOverlap="1" wp14:anchorId="12C51612" wp14:editId="5913C34E">
          <wp:simplePos x="0" y="0"/>
          <wp:positionH relativeFrom="column">
            <wp:posOffset>-481330</wp:posOffset>
          </wp:positionH>
          <wp:positionV relativeFrom="paragraph">
            <wp:posOffset>-346710</wp:posOffset>
          </wp:positionV>
          <wp:extent cx="1104900" cy="618490"/>
          <wp:effectExtent l="0" t="0" r="0" b="0"/>
          <wp:wrapNone/>
          <wp:docPr id="33" name="Imagen 33" descr="Logo de la Comisión de Regulación de Energía y Gas, 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Logo de la Comisión de Regulación de Energía y Gas, CRE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618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519"/>
    <w:rsid w:val="00046BDF"/>
    <w:rsid w:val="00063C03"/>
    <w:rsid w:val="00071BA7"/>
    <w:rsid w:val="00074D17"/>
    <w:rsid w:val="000B439A"/>
    <w:rsid w:val="000F11F6"/>
    <w:rsid w:val="000F38B4"/>
    <w:rsid w:val="001215BB"/>
    <w:rsid w:val="00124C31"/>
    <w:rsid w:val="0014353D"/>
    <w:rsid w:val="00153BE7"/>
    <w:rsid w:val="001E2DD2"/>
    <w:rsid w:val="001F303A"/>
    <w:rsid w:val="001F47AB"/>
    <w:rsid w:val="0024085D"/>
    <w:rsid w:val="00276100"/>
    <w:rsid w:val="002C26C3"/>
    <w:rsid w:val="00324760"/>
    <w:rsid w:val="00353D1D"/>
    <w:rsid w:val="003A7FC9"/>
    <w:rsid w:val="003C7E1C"/>
    <w:rsid w:val="003F2F4B"/>
    <w:rsid w:val="004170AF"/>
    <w:rsid w:val="00456720"/>
    <w:rsid w:val="00457CC2"/>
    <w:rsid w:val="004A6CAB"/>
    <w:rsid w:val="004C0855"/>
    <w:rsid w:val="004C69B7"/>
    <w:rsid w:val="00515BEF"/>
    <w:rsid w:val="005723D7"/>
    <w:rsid w:val="00587F12"/>
    <w:rsid w:val="005A4453"/>
    <w:rsid w:val="005B53D9"/>
    <w:rsid w:val="005B5736"/>
    <w:rsid w:val="005C42EC"/>
    <w:rsid w:val="005D7D66"/>
    <w:rsid w:val="005E366C"/>
    <w:rsid w:val="005F6877"/>
    <w:rsid w:val="00602072"/>
    <w:rsid w:val="00624156"/>
    <w:rsid w:val="006B4C60"/>
    <w:rsid w:val="00717096"/>
    <w:rsid w:val="00735E1F"/>
    <w:rsid w:val="0074199A"/>
    <w:rsid w:val="00752DEC"/>
    <w:rsid w:val="0078631A"/>
    <w:rsid w:val="007A7C1D"/>
    <w:rsid w:val="007F42E3"/>
    <w:rsid w:val="007F4E31"/>
    <w:rsid w:val="00823401"/>
    <w:rsid w:val="008776E3"/>
    <w:rsid w:val="008B0943"/>
    <w:rsid w:val="008F2645"/>
    <w:rsid w:val="00930F73"/>
    <w:rsid w:val="00957BE3"/>
    <w:rsid w:val="00976702"/>
    <w:rsid w:val="009A3312"/>
    <w:rsid w:val="009E7865"/>
    <w:rsid w:val="009F3478"/>
    <w:rsid w:val="009F5428"/>
    <w:rsid w:val="00A15CDD"/>
    <w:rsid w:val="00A15D55"/>
    <w:rsid w:val="00A745AC"/>
    <w:rsid w:val="00A84924"/>
    <w:rsid w:val="00A90A86"/>
    <w:rsid w:val="00AA0519"/>
    <w:rsid w:val="00AA7A5F"/>
    <w:rsid w:val="00B704A6"/>
    <w:rsid w:val="00B74DFE"/>
    <w:rsid w:val="00B9485D"/>
    <w:rsid w:val="00C81E1F"/>
    <w:rsid w:val="00CB3666"/>
    <w:rsid w:val="00CD237B"/>
    <w:rsid w:val="00CD6394"/>
    <w:rsid w:val="00CE66F4"/>
    <w:rsid w:val="00D04218"/>
    <w:rsid w:val="00D754A1"/>
    <w:rsid w:val="00D84388"/>
    <w:rsid w:val="00D915DC"/>
    <w:rsid w:val="00DF79E2"/>
    <w:rsid w:val="00E035CC"/>
    <w:rsid w:val="00E56853"/>
    <w:rsid w:val="00E77923"/>
    <w:rsid w:val="00EC5291"/>
    <w:rsid w:val="00F02D43"/>
    <w:rsid w:val="00F136E0"/>
    <w:rsid w:val="00F13D47"/>
    <w:rsid w:val="00F35EFC"/>
    <w:rsid w:val="00F80B1D"/>
    <w:rsid w:val="00F82573"/>
    <w:rsid w:val="00FA6661"/>
    <w:rsid w:val="00FC759B"/>
    <w:rsid w:val="00FD2622"/>
    <w:rsid w:val="00FD2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,"/>
  <w14:docId w14:val="6084B9A0"/>
  <w15:chartTrackingRefBased/>
  <w15:docId w15:val="{7062238D-9F66-4A3E-97CD-DE802A49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4924"/>
    <w:pPr>
      <w:spacing w:before="120" w:after="120"/>
    </w:pPr>
  </w:style>
  <w:style w:type="paragraph" w:styleId="Ttulo2">
    <w:name w:val="heading 2"/>
    <w:basedOn w:val="Normal"/>
    <w:next w:val="Normal"/>
    <w:link w:val="Ttulo2Car"/>
    <w:uiPriority w:val="9"/>
    <w:unhideWhenUsed/>
    <w:rsid w:val="005A445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rsid w:val="005A445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704A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semiHidden/>
    <w:rsid w:val="00AA0519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AA0519"/>
    <w:rPr>
      <w:rFonts w:ascii="Arial" w:eastAsia="Times New Roman" w:hAnsi="Arial" w:cs="Times New Roman"/>
      <w:spacing w:val="-5"/>
      <w:sz w:val="20"/>
      <w:szCs w:val="20"/>
    </w:rPr>
  </w:style>
  <w:style w:type="paragraph" w:customStyle="1" w:styleId="doctor">
    <w:name w:val="doctor"/>
    <w:basedOn w:val="Textoindependiente"/>
    <w:rsid w:val="00AA0519"/>
    <w:pPr>
      <w:spacing w:after="0" w:line="240" w:lineRule="auto"/>
    </w:pPr>
    <w:rPr>
      <w:rFonts w:cs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AA051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0519"/>
    <w:rPr>
      <w:rFonts w:eastAsiaTheme="minorEastAsia"/>
      <w:sz w:val="24"/>
      <w:szCs w:val="24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957BE3"/>
    <w:pPr>
      <w:tabs>
        <w:tab w:val="center" w:pos="4419"/>
        <w:tab w:val="right" w:pos="8838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57BE3"/>
  </w:style>
  <w:style w:type="paragraph" w:styleId="Textodeglobo">
    <w:name w:val="Balloon Text"/>
    <w:basedOn w:val="Normal"/>
    <w:link w:val="TextodegloboCar"/>
    <w:uiPriority w:val="99"/>
    <w:semiHidden/>
    <w:unhideWhenUsed/>
    <w:rsid w:val="00457CC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CC2"/>
    <w:rPr>
      <w:rFonts w:ascii="Segoe UI" w:eastAsiaTheme="minorEastAsia" w:hAnsi="Segoe UI" w:cs="Segoe UI"/>
      <w:sz w:val="18"/>
      <w:szCs w:val="18"/>
      <w:lang w:val="es-ES_tradnl"/>
    </w:rPr>
  </w:style>
  <w:style w:type="paragraph" w:customStyle="1" w:styleId="Ciudad">
    <w:name w:val="Ciudad"/>
    <w:basedOn w:val="Normal"/>
    <w:qFormat/>
    <w:rsid w:val="007F4E31"/>
    <w:pPr>
      <w:spacing w:before="240" w:after="360"/>
    </w:pPr>
  </w:style>
  <w:style w:type="paragraph" w:customStyle="1" w:styleId="Asunto">
    <w:name w:val="Asunto"/>
    <w:basedOn w:val="Normal"/>
    <w:qFormat/>
    <w:rsid w:val="004C69B7"/>
    <w:pPr>
      <w:spacing w:before="360" w:after="360"/>
      <w:contextualSpacing/>
    </w:pPr>
  </w:style>
  <w:style w:type="paragraph" w:customStyle="1" w:styleId="Informacindestinatario">
    <w:name w:val="Información destinatario"/>
    <w:basedOn w:val="Normal"/>
    <w:rsid w:val="004C69B7"/>
  </w:style>
  <w:style w:type="paragraph" w:customStyle="1" w:styleId="Expediente">
    <w:name w:val="Expediente"/>
    <w:basedOn w:val="Asunto"/>
    <w:qFormat/>
    <w:rsid w:val="005F6877"/>
    <w:pPr>
      <w:spacing w:before="0"/>
    </w:pPr>
  </w:style>
  <w:style w:type="paragraph" w:customStyle="1" w:styleId="Destinario">
    <w:name w:val="Destinario"/>
    <w:basedOn w:val="Normal"/>
    <w:link w:val="DestinarioCar"/>
    <w:qFormat/>
    <w:rsid w:val="00A84924"/>
    <w:pPr>
      <w:contextualSpacing/>
    </w:pPr>
  </w:style>
  <w:style w:type="paragraph" w:customStyle="1" w:styleId="Cordialmente">
    <w:name w:val="Cordialmente"/>
    <w:basedOn w:val="Normal"/>
    <w:qFormat/>
    <w:rsid w:val="005F6877"/>
    <w:pPr>
      <w:spacing w:after="480"/>
    </w:pPr>
  </w:style>
  <w:style w:type="paragraph" w:customStyle="1" w:styleId="Director">
    <w:name w:val="Director"/>
    <w:basedOn w:val="Normal"/>
    <w:qFormat/>
    <w:rsid w:val="00FC759B"/>
    <w:pPr>
      <w:spacing w:after="360"/>
      <w:contextualSpacing/>
    </w:pPr>
  </w:style>
  <w:style w:type="character" w:styleId="Referenciasutil">
    <w:name w:val="Subtle Reference"/>
    <w:basedOn w:val="Fuentedeprrafopredeter"/>
    <w:uiPriority w:val="31"/>
    <w:rsid w:val="005A4453"/>
    <w:rPr>
      <w:smallCaps/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rsid w:val="005A445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A4453"/>
    <w:rPr>
      <w:i/>
      <w:iCs/>
      <w:color w:val="5B9BD5" w:themeColor="accent1"/>
    </w:rPr>
  </w:style>
  <w:style w:type="character" w:styleId="Textoennegrita">
    <w:name w:val="Strong"/>
    <w:basedOn w:val="Fuentedeprrafopredeter"/>
    <w:uiPriority w:val="22"/>
    <w:rsid w:val="005A44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rsid w:val="005A445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5A4453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Destinatariosegundapgina">
    <w:name w:val="Destinatario segunda página"/>
    <w:basedOn w:val="Destinario"/>
    <w:link w:val="DestinatariosegundapginaCar"/>
    <w:autoRedefine/>
    <w:qFormat/>
    <w:rsid w:val="008B0943"/>
    <w:pPr>
      <w:spacing w:before="840" w:line="480" w:lineRule="auto"/>
    </w:pPr>
  </w:style>
  <w:style w:type="character" w:customStyle="1" w:styleId="DestinarioCar">
    <w:name w:val="Destinario Car"/>
    <w:basedOn w:val="Fuentedeprrafopredeter"/>
    <w:link w:val="Destinario"/>
    <w:rsid w:val="00EC5291"/>
  </w:style>
  <w:style w:type="character" w:customStyle="1" w:styleId="DestinatariosegundapginaCar">
    <w:name w:val="Destinatario segunda página Car"/>
    <w:basedOn w:val="DestinarioCar"/>
    <w:link w:val="Destinatariosegundapgina"/>
    <w:rsid w:val="008B0943"/>
  </w:style>
  <w:style w:type="character" w:customStyle="1" w:styleId="Ttulo5Car">
    <w:name w:val="Título 5 Car"/>
    <w:basedOn w:val="Fuentedeprrafopredeter"/>
    <w:link w:val="Ttulo5"/>
    <w:uiPriority w:val="9"/>
    <w:semiHidden/>
    <w:rsid w:val="00B704A6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B704A6"/>
    <w:pPr>
      <w:spacing w:before="0" w:line="240" w:lineRule="auto"/>
      <w:ind w:left="283"/>
    </w:pPr>
    <w:rPr>
      <w:rFonts w:eastAsiaTheme="minorEastAsia"/>
      <w:lang w:val="es-ES_tradnl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B704A6"/>
    <w:rPr>
      <w:rFonts w:eastAsiaTheme="minorEastAsia"/>
      <w:lang w:val="es-ES_tradnl"/>
    </w:rPr>
  </w:style>
  <w:style w:type="character" w:styleId="Hipervnculo">
    <w:name w:val="Hyperlink"/>
    <w:basedOn w:val="Fuentedeprrafopredeter"/>
    <w:uiPriority w:val="99"/>
    <w:unhideWhenUsed/>
    <w:rsid w:val="00B704A6"/>
    <w:rPr>
      <w:color w:val="0000FF"/>
      <w:u w:val="single"/>
    </w:rPr>
  </w:style>
  <w:style w:type="paragraph" w:customStyle="1" w:styleId="paragraph">
    <w:name w:val="paragraph"/>
    <w:basedOn w:val="Normal"/>
    <w:rsid w:val="00D042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s-CO"/>
    </w:rPr>
  </w:style>
  <w:style w:type="character" w:customStyle="1" w:styleId="normaltextrun">
    <w:name w:val="normaltextrun"/>
    <w:basedOn w:val="Fuentedeprrafopredeter"/>
    <w:rsid w:val="00D04218"/>
  </w:style>
  <w:style w:type="character" w:customStyle="1" w:styleId="eop">
    <w:name w:val="eop"/>
    <w:basedOn w:val="Fuentedeprrafopredeter"/>
    <w:rsid w:val="00D04218"/>
  </w:style>
  <w:style w:type="character" w:customStyle="1" w:styleId="tabchar">
    <w:name w:val="tabchar"/>
    <w:basedOn w:val="Fuentedeprrafopredeter"/>
    <w:rsid w:val="00D04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09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8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2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2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5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6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73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3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7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reg@creg.gov.co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9882A4-6231-4B7C-BFEB-BCBED7A75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EQUIPOS DE COMUNICACIONES E IT</dc:creator>
  <cp:keywords>PLANTILLA CARTA CREG</cp:keywords>
  <dc:description/>
  <cp:lastModifiedBy>Luz Stella Rojas Macias</cp:lastModifiedBy>
  <cp:revision>3</cp:revision>
  <cp:lastPrinted>2021-09-07T17:30:00Z</cp:lastPrinted>
  <dcterms:created xsi:type="dcterms:W3CDTF">2021-09-09T20:30:00Z</dcterms:created>
  <dcterms:modified xsi:type="dcterms:W3CDTF">2021-09-09T20:31:00Z</dcterms:modified>
</cp:coreProperties>
</file>