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950563">
        <w:rPr>
          <w:szCs w:val="24"/>
          <w:lang w:val="es-MX"/>
        </w:rPr>
        <w:t>a</w:t>
      </w:r>
      <w:r w:rsidR="0056154F">
        <w:rPr>
          <w:szCs w:val="24"/>
          <w:lang w:val="es-MX"/>
        </w:rPr>
        <w:t xml:space="preserve">gosto </w:t>
      </w:r>
      <w:r w:rsidR="001C1880">
        <w:rPr>
          <w:szCs w:val="24"/>
          <w:lang w:val="es-MX"/>
        </w:rPr>
        <w:t>2</w:t>
      </w:r>
      <w:r w:rsidR="003F0292">
        <w:rPr>
          <w:szCs w:val="24"/>
          <w:lang w:val="es-MX"/>
        </w:rPr>
        <w:t>4</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3F0292" w:rsidRDefault="00777E7A" w:rsidP="00777E7A">
      <w:pPr>
        <w:pStyle w:val="Ttulo5"/>
        <w:jc w:val="center"/>
        <w:rPr>
          <w:rFonts w:ascii="Arial" w:hAnsi="Arial" w:cs="Arial"/>
          <w:b/>
          <w:bCs/>
          <w:i/>
          <w:iCs/>
          <w:kern w:val="60"/>
          <w:sz w:val="40"/>
          <w:szCs w:val="40"/>
        </w:rPr>
      </w:pPr>
      <w:r w:rsidRPr="003F0292">
        <w:rPr>
          <w:rFonts w:ascii="Arial" w:hAnsi="Arial" w:cs="Arial"/>
          <w:b/>
          <w:bCs/>
          <w:i/>
          <w:iCs/>
          <w:kern w:val="60"/>
          <w:sz w:val="40"/>
          <w:szCs w:val="40"/>
        </w:rPr>
        <w:t xml:space="preserve">CIRCULAR No. </w:t>
      </w:r>
      <w:r w:rsidR="003F0292" w:rsidRPr="003F0292">
        <w:rPr>
          <w:rFonts w:ascii="Arial" w:hAnsi="Arial" w:cs="Arial"/>
          <w:b/>
          <w:bCs/>
          <w:i/>
          <w:iCs/>
          <w:kern w:val="60"/>
          <w:sz w:val="40"/>
          <w:szCs w:val="40"/>
        </w:rPr>
        <w:t>100</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C5665F">
        <w:rPr>
          <w:b/>
          <w:szCs w:val="24"/>
        </w:rPr>
        <w:t>COMPAÑIAS ASOCIADAS</w:t>
      </w:r>
      <w:r w:rsidR="00AD0188">
        <w:rPr>
          <w:b/>
          <w:szCs w:val="24"/>
        </w:rPr>
        <w:t xml:space="preserve"> </w:t>
      </w:r>
      <w:r w:rsidR="00E44A97">
        <w:rPr>
          <w:b/>
          <w:szCs w:val="24"/>
        </w:rPr>
        <w:t xml:space="preserve">DE GAS </w:t>
      </w:r>
      <w:r w:rsidR="00AD0188">
        <w:rPr>
          <w:b/>
          <w:szCs w:val="24"/>
        </w:rPr>
        <w:t xml:space="preserve">S.A. E.S.P., </w:t>
      </w:r>
      <w:r w:rsidR="00601335">
        <w:rPr>
          <w:b/>
          <w:szCs w:val="24"/>
        </w:rPr>
        <w:t xml:space="preserve">SUPERINTENDENCIA DE SERVICIOS PÚBLICOS DOMICILIARIOS, ALCALDES MUNICIPALES DE LOS DEPARTAMENTOS DE </w:t>
      </w:r>
      <w:r w:rsidR="00331C4E" w:rsidRPr="00331C4E">
        <w:rPr>
          <w:b/>
          <w:szCs w:val="24"/>
        </w:rPr>
        <w:t>CUNDINAMARCA</w:t>
      </w:r>
      <w:r w:rsidR="001C1880">
        <w:rPr>
          <w:b/>
          <w:szCs w:val="24"/>
        </w:rPr>
        <w:t xml:space="preserve"> Y BOGOTÁ</w:t>
      </w:r>
      <w:r w:rsidR="00601335">
        <w:rPr>
          <w:b/>
          <w:szCs w:val="24"/>
        </w:rPr>
        <w:t>, AUTORIDADES DE POLICÍA Y DEMAS INTERESADOS</w:t>
      </w:r>
      <w:r w:rsidR="00411E2D">
        <w:rPr>
          <w:b/>
          <w:szCs w:val="24"/>
        </w:rPr>
        <w:t>.</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E44A97">
        <w:rPr>
          <w:b/>
          <w:szCs w:val="24"/>
        </w:rPr>
        <w:t>AUTORIZACIÓN</w:t>
      </w:r>
      <w:r w:rsidR="00CF21A6">
        <w:rPr>
          <w:b/>
          <w:szCs w:val="24"/>
        </w:rPr>
        <w:t xml:space="preserve">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B70659"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w:t>
      </w:r>
    </w:p>
    <w:p w:rsidR="00B70659" w:rsidRDefault="00B70659" w:rsidP="00476452">
      <w:pPr>
        <w:pStyle w:val="Textoindependiente"/>
        <w:spacing w:after="0" w:line="240" w:lineRule="auto"/>
        <w:rPr>
          <w:szCs w:val="24"/>
        </w:rPr>
      </w:pPr>
    </w:p>
    <w:p w:rsidR="00601335" w:rsidRDefault="00B70659" w:rsidP="00476452">
      <w:pPr>
        <w:pStyle w:val="Textoindependiente"/>
        <w:spacing w:after="0" w:line="240" w:lineRule="auto"/>
        <w:rPr>
          <w:szCs w:val="24"/>
        </w:rPr>
      </w:pPr>
      <w:r>
        <w:rPr>
          <w:szCs w:val="24"/>
        </w:rPr>
        <w:t>En la precitada</w:t>
      </w:r>
      <w:r w:rsidR="00601335">
        <w:rPr>
          <w:szCs w:val="24"/>
        </w:rPr>
        <w:t xml:space="preserve">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AD0188" w:rsidRDefault="00AD0188"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1C1880">
        <w:rPr>
          <w:szCs w:val="24"/>
        </w:rPr>
        <w:t>COMPAÑÍAS ASOCIADAS DE GAS</w:t>
      </w:r>
      <w:r w:rsidR="00794920" w:rsidRPr="00794920">
        <w:rPr>
          <w:szCs w:val="24"/>
        </w:rPr>
        <w:t xml:space="preserve"> S.A. E.S.P.</w:t>
      </w:r>
      <w:r>
        <w:rPr>
          <w:szCs w:val="24"/>
        </w:rPr>
        <w:t>, que realiza las actividades de distribución y comercializaci</w:t>
      </w:r>
      <w:r w:rsidR="00767F02">
        <w:rPr>
          <w:szCs w:val="24"/>
        </w:rPr>
        <w:t xml:space="preserve">ón minorista en </w:t>
      </w:r>
      <w:r w:rsidR="008357F0">
        <w:rPr>
          <w:szCs w:val="24"/>
        </w:rPr>
        <w:t xml:space="preserve">el </w:t>
      </w:r>
      <w:r>
        <w:rPr>
          <w:szCs w:val="24"/>
        </w:rPr>
        <w:t xml:space="preserve">departamento de </w:t>
      </w:r>
      <w:r w:rsidR="00794920">
        <w:rPr>
          <w:szCs w:val="24"/>
        </w:rPr>
        <w:t>Cundinamarca</w:t>
      </w:r>
      <w:r w:rsidR="001C1880">
        <w:rPr>
          <w:szCs w:val="24"/>
        </w:rPr>
        <w:t xml:space="preserve"> y Bogotá</w:t>
      </w:r>
      <w:r w:rsidR="00CF5BE9">
        <w:rPr>
          <w:szCs w:val="24"/>
        </w:rPr>
        <w:t>, mediante comunicaci</w:t>
      </w:r>
      <w:r w:rsidR="00132BEF">
        <w:rPr>
          <w:szCs w:val="24"/>
        </w:rPr>
        <w:t>ón</w:t>
      </w:r>
      <w:r w:rsidR="00CF5BE9">
        <w:rPr>
          <w:szCs w:val="24"/>
        </w:rPr>
        <w:t xml:space="preserve"> con número de radicado</w:t>
      </w:r>
      <w:r w:rsidR="00B70659">
        <w:rPr>
          <w:szCs w:val="24"/>
        </w:rPr>
        <w:t xml:space="preserve"> CREG</w:t>
      </w:r>
      <w:r w:rsidR="00CF5BE9">
        <w:rPr>
          <w:szCs w:val="24"/>
        </w:rPr>
        <w:t xml:space="preserve"> </w:t>
      </w:r>
      <w:r w:rsidR="00CF5BE9" w:rsidRPr="00416903">
        <w:rPr>
          <w:szCs w:val="24"/>
        </w:rPr>
        <w:t>E-2015-00</w:t>
      </w:r>
      <w:r w:rsidR="00416903" w:rsidRPr="00416903">
        <w:rPr>
          <w:szCs w:val="24"/>
        </w:rPr>
        <w:t>8</w:t>
      </w:r>
      <w:r w:rsidR="00C5665F">
        <w:rPr>
          <w:szCs w:val="24"/>
        </w:rPr>
        <w:t>333</w:t>
      </w:r>
      <w:r w:rsidR="00767F02">
        <w:rPr>
          <w:szCs w:val="24"/>
        </w:rPr>
        <w:t>,</w:t>
      </w:r>
      <w:r w:rsidR="00CF5BE9">
        <w:rPr>
          <w:szCs w:val="24"/>
        </w:rPr>
        <w:t xml:space="preserve"> 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794920">
      <w:pPr>
        <w:pStyle w:val="Textoindependiente"/>
        <w:numPr>
          <w:ilvl w:val="0"/>
          <w:numId w:val="25"/>
        </w:numPr>
        <w:spacing w:after="0" w:line="240" w:lineRule="auto"/>
        <w:ind w:left="426" w:hanging="426"/>
        <w:rPr>
          <w:szCs w:val="24"/>
        </w:rPr>
      </w:pPr>
      <w:r>
        <w:rPr>
          <w:szCs w:val="24"/>
        </w:rPr>
        <w:t xml:space="preserve">Se autoriza la empresa </w:t>
      </w:r>
      <w:r w:rsidR="00C5665F">
        <w:rPr>
          <w:b/>
          <w:szCs w:val="24"/>
        </w:rPr>
        <w:t>COMPAÑIAS ASOCIADAS</w:t>
      </w:r>
      <w:r w:rsidR="00794920" w:rsidRPr="00794920">
        <w:rPr>
          <w:b/>
          <w:szCs w:val="24"/>
        </w:rPr>
        <w:t xml:space="preserve"> </w:t>
      </w:r>
      <w:r w:rsidR="00E44A97">
        <w:rPr>
          <w:b/>
          <w:szCs w:val="24"/>
        </w:rPr>
        <w:t xml:space="preserve">DE GAS </w:t>
      </w:r>
      <w:r w:rsidR="00794920" w:rsidRPr="00794920">
        <w:rPr>
          <w:b/>
          <w:szCs w:val="24"/>
        </w:rPr>
        <w:t>S.A. E.S.P</w:t>
      </w:r>
      <w:r w:rsidRPr="002E54D2">
        <w:rPr>
          <w:b/>
          <w:szCs w:val="24"/>
        </w:rPr>
        <w:t>.</w:t>
      </w:r>
      <w:r>
        <w:rPr>
          <w:szCs w:val="24"/>
        </w:rPr>
        <w:t xml:space="preserve"> la movilización con destino a la destrucción de los cilindros universales remanentes que se enlistan a continuación.</w:t>
      </w:r>
    </w:p>
    <w:p w:rsidR="00CF5BE9" w:rsidRDefault="00CF5BE9" w:rsidP="00CF5BE9">
      <w:pPr>
        <w:pStyle w:val="Textoindependiente"/>
        <w:spacing w:after="0" w:line="240" w:lineRule="auto"/>
        <w:ind w:left="720"/>
        <w:rPr>
          <w:szCs w:val="24"/>
        </w:rPr>
      </w:pPr>
    </w:p>
    <w:tbl>
      <w:tblPr>
        <w:tblStyle w:val="Tablaconcuadrcula"/>
        <w:tblW w:w="9806" w:type="dxa"/>
        <w:jc w:val="center"/>
        <w:tblInd w:w="166" w:type="dxa"/>
        <w:tblLayout w:type="fixed"/>
        <w:tblLook w:val="04A0" w:firstRow="1" w:lastRow="0" w:firstColumn="1" w:lastColumn="0" w:noHBand="0" w:noVBand="1"/>
      </w:tblPr>
      <w:tblGrid>
        <w:gridCol w:w="1560"/>
        <w:gridCol w:w="993"/>
        <w:gridCol w:w="1134"/>
        <w:gridCol w:w="1134"/>
        <w:gridCol w:w="708"/>
        <w:gridCol w:w="709"/>
        <w:gridCol w:w="709"/>
        <w:gridCol w:w="709"/>
        <w:gridCol w:w="708"/>
        <w:gridCol w:w="709"/>
        <w:gridCol w:w="733"/>
      </w:tblGrid>
      <w:tr w:rsidR="00162058" w:rsidRPr="00950563" w:rsidTr="00162058">
        <w:trPr>
          <w:trHeight w:val="304"/>
          <w:jc w:val="center"/>
        </w:trPr>
        <w:tc>
          <w:tcPr>
            <w:tcW w:w="1560" w:type="dxa"/>
            <w:vMerge w:val="restart"/>
            <w:shd w:val="clear" w:color="auto" w:fill="F2F2F2" w:themeFill="background1" w:themeFillShade="F2"/>
            <w:vAlign w:val="center"/>
          </w:tcPr>
          <w:p w:rsidR="00162058" w:rsidRPr="00950563" w:rsidRDefault="00162058" w:rsidP="002E54D2">
            <w:pPr>
              <w:jc w:val="center"/>
              <w:rPr>
                <w:rFonts w:cs="Arial"/>
                <w:b/>
                <w:bCs/>
                <w:color w:val="000000"/>
                <w:spacing w:val="0"/>
                <w:sz w:val="20"/>
                <w:lang w:eastAsia="es-CO"/>
              </w:rPr>
            </w:pPr>
            <w:r w:rsidRPr="00950563">
              <w:rPr>
                <w:rFonts w:cs="Arial"/>
                <w:b/>
                <w:bCs/>
                <w:color w:val="000000"/>
                <w:spacing w:val="0"/>
                <w:sz w:val="20"/>
                <w:lang w:eastAsia="es-CO"/>
              </w:rPr>
              <w:t>Fecha</w:t>
            </w:r>
            <w:r>
              <w:rPr>
                <w:rFonts w:cs="Arial"/>
                <w:b/>
                <w:bCs/>
                <w:color w:val="000000"/>
                <w:spacing w:val="0"/>
                <w:sz w:val="20"/>
                <w:lang w:eastAsia="es-CO"/>
              </w:rPr>
              <w:t xml:space="preserve"> de movilización</w:t>
            </w:r>
          </w:p>
        </w:tc>
        <w:tc>
          <w:tcPr>
            <w:tcW w:w="993" w:type="dxa"/>
            <w:vMerge w:val="restart"/>
            <w:shd w:val="clear" w:color="auto" w:fill="F2F2F2" w:themeFill="background1" w:themeFillShade="F2"/>
            <w:vAlign w:val="center"/>
          </w:tcPr>
          <w:p w:rsidR="00162058" w:rsidRPr="00950563" w:rsidRDefault="00162058" w:rsidP="002E54D2">
            <w:pPr>
              <w:jc w:val="center"/>
              <w:rPr>
                <w:rFonts w:cs="Arial"/>
                <w:b/>
                <w:bCs/>
                <w:color w:val="000000"/>
                <w:spacing w:val="0"/>
                <w:sz w:val="20"/>
                <w:lang w:eastAsia="es-CO"/>
              </w:rPr>
            </w:pPr>
            <w:r w:rsidRPr="00950563">
              <w:rPr>
                <w:rFonts w:cs="Arial"/>
                <w:b/>
                <w:bCs/>
                <w:color w:val="000000"/>
                <w:spacing w:val="0"/>
                <w:sz w:val="20"/>
                <w:lang w:eastAsia="es-CO"/>
              </w:rPr>
              <w:t>Ciudad Origen</w:t>
            </w:r>
          </w:p>
        </w:tc>
        <w:tc>
          <w:tcPr>
            <w:tcW w:w="1134" w:type="dxa"/>
            <w:vMerge w:val="restart"/>
            <w:shd w:val="clear" w:color="auto" w:fill="F2F2F2" w:themeFill="background1" w:themeFillShade="F2"/>
            <w:vAlign w:val="center"/>
          </w:tcPr>
          <w:p w:rsidR="00162058" w:rsidRPr="00950563" w:rsidRDefault="00162058" w:rsidP="00D17929">
            <w:pPr>
              <w:jc w:val="center"/>
              <w:rPr>
                <w:rFonts w:cs="Arial"/>
                <w:b/>
                <w:bCs/>
                <w:color w:val="000000"/>
                <w:spacing w:val="0"/>
                <w:sz w:val="20"/>
                <w:lang w:eastAsia="es-CO"/>
              </w:rPr>
            </w:pPr>
            <w:r w:rsidRPr="00950563">
              <w:rPr>
                <w:rFonts w:cs="Arial"/>
                <w:b/>
                <w:bCs/>
                <w:color w:val="000000"/>
                <w:spacing w:val="0"/>
                <w:sz w:val="20"/>
                <w:lang w:eastAsia="es-CO"/>
              </w:rPr>
              <w:t xml:space="preserve">Ciudad </w:t>
            </w:r>
            <w:r>
              <w:rPr>
                <w:rFonts w:cs="Arial"/>
                <w:b/>
                <w:bCs/>
                <w:color w:val="000000"/>
                <w:spacing w:val="0"/>
                <w:sz w:val="20"/>
                <w:lang w:eastAsia="es-CO"/>
              </w:rPr>
              <w:t>destino</w:t>
            </w:r>
          </w:p>
        </w:tc>
        <w:tc>
          <w:tcPr>
            <w:tcW w:w="1134" w:type="dxa"/>
            <w:vMerge w:val="restart"/>
            <w:shd w:val="clear" w:color="auto" w:fill="F2F2F2" w:themeFill="background1" w:themeFillShade="F2"/>
            <w:vAlign w:val="center"/>
          </w:tcPr>
          <w:p w:rsidR="00162058" w:rsidRPr="00950563" w:rsidRDefault="00162058" w:rsidP="00767F02">
            <w:pPr>
              <w:jc w:val="center"/>
              <w:rPr>
                <w:rFonts w:cs="Arial"/>
                <w:b/>
                <w:bCs/>
                <w:color w:val="000000"/>
                <w:spacing w:val="0"/>
                <w:sz w:val="20"/>
                <w:lang w:eastAsia="es-CO"/>
              </w:rPr>
            </w:pPr>
            <w:r w:rsidRPr="00950563">
              <w:rPr>
                <w:rFonts w:cs="Arial"/>
                <w:b/>
                <w:bCs/>
                <w:color w:val="000000"/>
                <w:spacing w:val="0"/>
                <w:sz w:val="20"/>
                <w:lang w:eastAsia="es-CO"/>
              </w:rPr>
              <w:t>Placa</w:t>
            </w:r>
            <w:r>
              <w:rPr>
                <w:rFonts w:cs="Arial"/>
                <w:b/>
                <w:bCs/>
                <w:color w:val="000000"/>
                <w:spacing w:val="0"/>
                <w:sz w:val="20"/>
                <w:lang w:eastAsia="es-CO"/>
              </w:rPr>
              <w:t xml:space="preserve"> Vehículo*</w:t>
            </w:r>
          </w:p>
        </w:tc>
        <w:tc>
          <w:tcPr>
            <w:tcW w:w="4985" w:type="dxa"/>
            <w:gridSpan w:val="7"/>
            <w:shd w:val="clear" w:color="auto" w:fill="F2F2F2" w:themeFill="background1" w:themeFillShade="F2"/>
          </w:tcPr>
          <w:p w:rsidR="00162058" w:rsidRDefault="00162058" w:rsidP="00CB78F3">
            <w:pPr>
              <w:jc w:val="center"/>
              <w:rPr>
                <w:rFonts w:cs="Arial"/>
                <w:b/>
                <w:bCs/>
                <w:color w:val="000000"/>
                <w:spacing w:val="0"/>
                <w:sz w:val="20"/>
                <w:lang w:eastAsia="es-CO"/>
              </w:rPr>
            </w:pPr>
            <w:r>
              <w:rPr>
                <w:rFonts w:cs="Arial"/>
                <w:b/>
                <w:bCs/>
                <w:color w:val="000000"/>
                <w:spacing w:val="0"/>
                <w:sz w:val="20"/>
                <w:lang w:eastAsia="es-CO"/>
              </w:rPr>
              <w:t>Cilindros Universales Remanentes</w:t>
            </w:r>
          </w:p>
        </w:tc>
      </w:tr>
      <w:tr w:rsidR="00F31447" w:rsidRPr="00950563" w:rsidTr="00162058">
        <w:trPr>
          <w:trHeight w:val="283"/>
          <w:jc w:val="center"/>
        </w:trPr>
        <w:tc>
          <w:tcPr>
            <w:tcW w:w="1560" w:type="dxa"/>
            <w:vMerge/>
            <w:shd w:val="clear" w:color="auto" w:fill="F2F2F2" w:themeFill="background1" w:themeFillShade="F2"/>
            <w:vAlign w:val="center"/>
          </w:tcPr>
          <w:p w:rsidR="00F31447" w:rsidRPr="00950563" w:rsidRDefault="00F31447" w:rsidP="002E54D2">
            <w:pPr>
              <w:jc w:val="center"/>
              <w:rPr>
                <w:rFonts w:cs="Arial"/>
                <w:b/>
                <w:bCs/>
                <w:color w:val="000000"/>
                <w:spacing w:val="0"/>
                <w:sz w:val="20"/>
                <w:lang w:eastAsia="es-CO"/>
              </w:rPr>
            </w:pPr>
          </w:p>
        </w:tc>
        <w:tc>
          <w:tcPr>
            <w:tcW w:w="993" w:type="dxa"/>
            <w:vMerge/>
            <w:shd w:val="clear" w:color="auto" w:fill="F2F2F2" w:themeFill="background1" w:themeFillShade="F2"/>
            <w:vAlign w:val="center"/>
          </w:tcPr>
          <w:p w:rsidR="00F31447" w:rsidRPr="00950563" w:rsidRDefault="00F31447" w:rsidP="002E54D2">
            <w:pPr>
              <w:jc w:val="center"/>
              <w:rPr>
                <w:rFonts w:cs="Arial"/>
                <w:b/>
                <w:bCs/>
                <w:color w:val="000000"/>
                <w:spacing w:val="0"/>
                <w:sz w:val="20"/>
                <w:lang w:eastAsia="es-CO"/>
              </w:rPr>
            </w:pPr>
          </w:p>
        </w:tc>
        <w:tc>
          <w:tcPr>
            <w:tcW w:w="1134" w:type="dxa"/>
            <w:vMerge/>
            <w:shd w:val="clear" w:color="auto" w:fill="F2F2F2" w:themeFill="background1" w:themeFillShade="F2"/>
            <w:vAlign w:val="center"/>
          </w:tcPr>
          <w:p w:rsidR="00F31447" w:rsidRPr="00950563" w:rsidRDefault="00F31447" w:rsidP="00D17929">
            <w:pPr>
              <w:jc w:val="center"/>
              <w:rPr>
                <w:rFonts w:cs="Arial"/>
                <w:b/>
                <w:bCs/>
                <w:color w:val="000000"/>
                <w:spacing w:val="0"/>
                <w:sz w:val="20"/>
                <w:lang w:eastAsia="es-CO"/>
              </w:rPr>
            </w:pPr>
          </w:p>
        </w:tc>
        <w:tc>
          <w:tcPr>
            <w:tcW w:w="1134" w:type="dxa"/>
            <w:vMerge/>
            <w:shd w:val="clear" w:color="auto" w:fill="F2F2F2" w:themeFill="background1" w:themeFillShade="F2"/>
            <w:vAlign w:val="center"/>
          </w:tcPr>
          <w:p w:rsidR="00F31447" w:rsidRPr="00950563" w:rsidRDefault="00F31447" w:rsidP="005C0B9C">
            <w:pPr>
              <w:jc w:val="center"/>
              <w:rPr>
                <w:rFonts w:cs="Arial"/>
                <w:b/>
                <w:bCs/>
                <w:color w:val="000000"/>
                <w:spacing w:val="0"/>
                <w:sz w:val="20"/>
                <w:lang w:eastAsia="es-CO"/>
              </w:rPr>
            </w:pPr>
          </w:p>
        </w:tc>
        <w:tc>
          <w:tcPr>
            <w:tcW w:w="708" w:type="dxa"/>
            <w:shd w:val="clear" w:color="auto" w:fill="F2F2F2" w:themeFill="background1" w:themeFillShade="F2"/>
            <w:vAlign w:val="center"/>
          </w:tcPr>
          <w:p w:rsidR="00F31447" w:rsidRDefault="00F31447" w:rsidP="00E44A97">
            <w:pPr>
              <w:rPr>
                <w:rFonts w:cs="Arial"/>
                <w:b/>
                <w:color w:val="000000"/>
                <w:spacing w:val="0"/>
                <w:sz w:val="18"/>
                <w:szCs w:val="22"/>
                <w:lang w:eastAsia="es-CO"/>
              </w:rPr>
            </w:pPr>
          </w:p>
          <w:p w:rsidR="00F31447" w:rsidRPr="00767F02" w:rsidRDefault="00F31447" w:rsidP="00E44A97">
            <w:pPr>
              <w:rPr>
                <w:rFonts w:cs="Arial"/>
                <w:b/>
                <w:bCs/>
                <w:color w:val="000000"/>
                <w:spacing w:val="0"/>
                <w:sz w:val="18"/>
                <w:lang w:eastAsia="es-CO"/>
              </w:rPr>
            </w:pPr>
            <w:r>
              <w:rPr>
                <w:rFonts w:cs="Arial"/>
                <w:b/>
                <w:color w:val="000000"/>
                <w:spacing w:val="0"/>
                <w:sz w:val="18"/>
                <w:szCs w:val="22"/>
                <w:lang w:eastAsia="es-CO"/>
              </w:rPr>
              <w:t>5</w:t>
            </w:r>
            <w:r w:rsidRPr="00767F02">
              <w:rPr>
                <w:rFonts w:cs="Arial"/>
                <w:b/>
                <w:color w:val="000000"/>
                <w:spacing w:val="0"/>
                <w:sz w:val="18"/>
                <w:szCs w:val="22"/>
                <w:lang w:eastAsia="es-CO"/>
              </w:rPr>
              <w:t xml:space="preserve"> Lb</w:t>
            </w:r>
          </w:p>
        </w:tc>
        <w:tc>
          <w:tcPr>
            <w:tcW w:w="709" w:type="dxa"/>
            <w:shd w:val="clear" w:color="auto" w:fill="F2F2F2" w:themeFill="background1" w:themeFillShade="F2"/>
            <w:vAlign w:val="center"/>
          </w:tcPr>
          <w:p w:rsidR="00F31447" w:rsidRDefault="00F31447" w:rsidP="00767F02">
            <w:pPr>
              <w:jc w:val="right"/>
              <w:rPr>
                <w:rFonts w:cs="Arial"/>
                <w:b/>
                <w:bCs/>
                <w:color w:val="000000"/>
                <w:spacing w:val="0"/>
                <w:sz w:val="18"/>
                <w:lang w:eastAsia="es-CO"/>
              </w:rPr>
            </w:pPr>
          </w:p>
          <w:p w:rsidR="00F31447" w:rsidRPr="00767F02" w:rsidRDefault="00F31447" w:rsidP="00767F02">
            <w:pPr>
              <w:jc w:val="right"/>
              <w:rPr>
                <w:rFonts w:cs="Arial"/>
                <w:b/>
                <w:bCs/>
                <w:color w:val="000000"/>
                <w:spacing w:val="0"/>
                <w:sz w:val="18"/>
                <w:lang w:eastAsia="es-CO"/>
              </w:rPr>
            </w:pPr>
            <w:r>
              <w:rPr>
                <w:rFonts w:cs="Arial"/>
                <w:b/>
                <w:bCs/>
                <w:color w:val="000000"/>
                <w:spacing w:val="0"/>
                <w:sz w:val="18"/>
                <w:lang w:eastAsia="es-CO"/>
              </w:rPr>
              <w:t>9</w:t>
            </w:r>
            <w:r w:rsidRPr="00767F02">
              <w:rPr>
                <w:rFonts w:cs="Arial"/>
                <w:b/>
                <w:bCs/>
                <w:color w:val="000000"/>
                <w:spacing w:val="0"/>
                <w:sz w:val="18"/>
                <w:lang w:eastAsia="es-CO"/>
              </w:rPr>
              <w:t xml:space="preserve"> Lb</w:t>
            </w:r>
          </w:p>
        </w:tc>
        <w:tc>
          <w:tcPr>
            <w:tcW w:w="709" w:type="dxa"/>
            <w:shd w:val="clear" w:color="auto" w:fill="F2F2F2" w:themeFill="background1" w:themeFillShade="F2"/>
            <w:vAlign w:val="center"/>
          </w:tcPr>
          <w:p w:rsidR="00F31447" w:rsidRDefault="00F31447" w:rsidP="00767F02">
            <w:pPr>
              <w:jc w:val="right"/>
              <w:rPr>
                <w:rFonts w:cs="Arial"/>
                <w:b/>
                <w:bCs/>
                <w:color w:val="000000"/>
                <w:spacing w:val="0"/>
                <w:sz w:val="18"/>
                <w:lang w:eastAsia="es-CO"/>
              </w:rPr>
            </w:pPr>
          </w:p>
          <w:p w:rsidR="00F31447" w:rsidRPr="00767F02" w:rsidRDefault="00F31447" w:rsidP="00767F02">
            <w:pPr>
              <w:jc w:val="right"/>
              <w:rPr>
                <w:rFonts w:cs="Arial"/>
                <w:b/>
                <w:bCs/>
                <w:color w:val="000000"/>
                <w:spacing w:val="0"/>
                <w:sz w:val="18"/>
                <w:lang w:eastAsia="es-CO"/>
              </w:rPr>
            </w:pPr>
            <w:r>
              <w:rPr>
                <w:rFonts w:cs="Arial"/>
                <w:b/>
                <w:bCs/>
                <w:color w:val="000000"/>
                <w:spacing w:val="0"/>
                <w:sz w:val="18"/>
                <w:lang w:eastAsia="es-CO"/>
              </w:rPr>
              <w:t>15</w:t>
            </w:r>
            <w:r w:rsidRPr="00767F02">
              <w:rPr>
                <w:rFonts w:cs="Arial"/>
                <w:b/>
                <w:bCs/>
                <w:color w:val="000000"/>
                <w:spacing w:val="0"/>
                <w:sz w:val="18"/>
                <w:lang w:eastAsia="es-CO"/>
              </w:rPr>
              <w:t>Lb</w:t>
            </w:r>
          </w:p>
        </w:tc>
        <w:tc>
          <w:tcPr>
            <w:tcW w:w="709" w:type="dxa"/>
            <w:shd w:val="clear" w:color="auto" w:fill="F2F2F2" w:themeFill="background1" w:themeFillShade="F2"/>
            <w:vAlign w:val="center"/>
          </w:tcPr>
          <w:p w:rsidR="00F31447" w:rsidRDefault="00F31447" w:rsidP="00E44A97">
            <w:pPr>
              <w:jc w:val="right"/>
              <w:rPr>
                <w:rFonts w:cs="Arial"/>
                <w:b/>
                <w:bCs/>
                <w:color w:val="000000"/>
                <w:spacing w:val="0"/>
                <w:sz w:val="18"/>
                <w:lang w:eastAsia="es-CO"/>
              </w:rPr>
            </w:pPr>
          </w:p>
          <w:p w:rsidR="00F31447" w:rsidRPr="00767F02" w:rsidRDefault="00F31447" w:rsidP="00E44A97">
            <w:pPr>
              <w:jc w:val="right"/>
              <w:rPr>
                <w:rFonts w:cs="Arial"/>
                <w:b/>
                <w:bCs/>
                <w:color w:val="000000"/>
                <w:spacing w:val="0"/>
                <w:sz w:val="18"/>
                <w:lang w:eastAsia="es-CO"/>
              </w:rPr>
            </w:pPr>
            <w:r w:rsidRPr="00767F02">
              <w:rPr>
                <w:rFonts w:cs="Arial"/>
                <w:b/>
                <w:bCs/>
                <w:color w:val="000000"/>
                <w:spacing w:val="0"/>
                <w:sz w:val="18"/>
                <w:lang w:eastAsia="es-CO"/>
              </w:rPr>
              <w:t>1</w:t>
            </w:r>
            <w:r>
              <w:rPr>
                <w:rFonts w:cs="Arial"/>
                <w:b/>
                <w:bCs/>
                <w:color w:val="000000"/>
                <w:spacing w:val="0"/>
                <w:sz w:val="18"/>
                <w:lang w:eastAsia="es-CO"/>
              </w:rPr>
              <w:t>8</w:t>
            </w:r>
            <w:r w:rsidRPr="00767F02">
              <w:rPr>
                <w:rFonts w:cs="Arial"/>
                <w:b/>
                <w:bCs/>
                <w:color w:val="000000"/>
                <w:spacing w:val="0"/>
                <w:sz w:val="18"/>
                <w:lang w:eastAsia="es-CO"/>
              </w:rPr>
              <w:t>Lb</w:t>
            </w:r>
          </w:p>
        </w:tc>
        <w:tc>
          <w:tcPr>
            <w:tcW w:w="708" w:type="dxa"/>
            <w:shd w:val="clear" w:color="auto" w:fill="F2F2F2" w:themeFill="background1" w:themeFillShade="F2"/>
          </w:tcPr>
          <w:p w:rsidR="00F31447" w:rsidRDefault="00F31447" w:rsidP="00F31447">
            <w:pPr>
              <w:rPr>
                <w:rFonts w:cs="Arial"/>
                <w:b/>
                <w:bCs/>
                <w:color w:val="000000"/>
                <w:spacing w:val="0"/>
                <w:sz w:val="18"/>
                <w:lang w:eastAsia="es-CO"/>
              </w:rPr>
            </w:pPr>
          </w:p>
          <w:p w:rsidR="00F31447" w:rsidRPr="00767F02" w:rsidRDefault="00F31447" w:rsidP="00F31447">
            <w:pPr>
              <w:rPr>
                <w:rFonts w:cs="Arial"/>
                <w:b/>
                <w:bCs/>
                <w:color w:val="000000"/>
                <w:spacing w:val="0"/>
                <w:sz w:val="18"/>
                <w:lang w:eastAsia="es-CO"/>
              </w:rPr>
            </w:pPr>
            <w:r>
              <w:rPr>
                <w:rFonts w:cs="Arial"/>
                <w:b/>
                <w:bCs/>
                <w:color w:val="000000"/>
                <w:spacing w:val="0"/>
                <w:sz w:val="18"/>
                <w:lang w:eastAsia="es-CO"/>
              </w:rPr>
              <w:t>35Lb</w:t>
            </w:r>
          </w:p>
        </w:tc>
        <w:tc>
          <w:tcPr>
            <w:tcW w:w="709" w:type="dxa"/>
            <w:shd w:val="clear" w:color="auto" w:fill="F2F2F2" w:themeFill="background1" w:themeFillShade="F2"/>
          </w:tcPr>
          <w:p w:rsidR="00F31447" w:rsidRDefault="00F31447" w:rsidP="00767F02">
            <w:pPr>
              <w:jc w:val="right"/>
              <w:rPr>
                <w:rFonts w:cs="Arial"/>
                <w:b/>
                <w:bCs/>
                <w:color w:val="000000"/>
                <w:spacing w:val="0"/>
                <w:sz w:val="18"/>
                <w:lang w:eastAsia="es-CO"/>
              </w:rPr>
            </w:pPr>
          </w:p>
          <w:p w:rsidR="00F31447" w:rsidRPr="00767F02" w:rsidRDefault="00F31447" w:rsidP="00767F02">
            <w:pPr>
              <w:jc w:val="right"/>
              <w:rPr>
                <w:rFonts w:cs="Arial"/>
                <w:b/>
                <w:bCs/>
                <w:color w:val="000000"/>
                <w:spacing w:val="0"/>
                <w:sz w:val="18"/>
                <w:lang w:eastAsia="es-CO"/>
              </w:rPr>
            </w:pPr>
            <w:r>
              <w:rPr>
                <w:rFonts w:cs="Arial"/>
                <w:b/>
                <w:bCs/>
                <w:color w:val="000000"/>
                <w:spacing w:val="0"/>
                <w:sz w:val="18"/>
                <w:lang w:eastAsia="es-CO"/>
              </w:rPr>
              <w:t>45Lb</w:t>
            </w:r>
          </w:p>
        </w:tc>
        <w:tc>
          <w:tcPr>
            <w:tcW w:w="733" w:type="dxa"/>
            <w:shd w:val="clear" w:color="auto" w:fill="F2F2F2" w:themeFill="background1" w:themeFillShade="F2"/>
            <w:vAlign w:val="center"/>
          </w:tcPr>
          <w:p w:rsidR="00F31447" w:rsidRPr="00767F02" w:rsidRDefault="00F31447" w:rsidP="00767F02">
            <w:pPr>
              <w:jc w:val="right"/>
              <w:rPr>
                <w:rFonts w:cs="Arial"/>
                <w:b/>
                <w:bCs/>
                <w:color w:val="000000"/>
                <w:spacing w:val="0"/>
                <w:sz w:val="18"/>
                <w:lang w:eastAsia="es-CO"/>
              </w:rPr>
            </w:pPr>
            <w:r w:rsidRPr="00767F02">
              <w:rPr>
                <w:rFonts w:cs="Arial"/>
                <w:b/>
                <w:bCs/>
                <w:color w:val="000000"/>
                <w:spacing w:val="0"/>
                <w:sz w:val="18"/>
                <w:lang w:eastAsia="es-CO"/>
              </w:rPr>
              <w:t>Total</w:t>
            </w:r>
          </w:p>
        </w:tc>
      </w:tr>
      <w:tr w:rsidR="00F31447" w:rsidRPr="00950563" w:rsidTr="00162058">
        <w:trPr>
          <w:trHeight w:val="147"/>
          <w:jc w:val="center"/>
        </w:trPr>
        <w:tc>
          <w:tcPr>
            <w:tcW w:w="1560" w:type="dxa"/>
            <w:vAlign w:val="center"/>
          </w:tcPr>
          <w:p w:rsidR="00F31447" w:rsidRPr="00686A65" w:rsidRDefault="00F31447" w:rsidP="00C5665F">
            <w:pPr>
              <w:jc w:val="center"/>
              <w:rPr>
                <w:rFonts w:ascii="Calibri" w:hAnsi="Calibri"/>
                <w:color w:val="000000"/>
                <w:spacing w:val="0"/>
                <w:sz w:val="22"/>
                <w:szCs w:val="22"/>
                <w:lang w:eastAsia="es-CO"/>
              </w:rPr>
            </w:pPr>
            <w:r>
              <w:rPr>
                <w:rFonts w:ascii="Calibri" w:hAnsi="Calibri"/>
                <w:color w:val="000000"/>
                <w:spacing w:val="0"/>
                <w:sz w:val="22"/>
                <w:szCs w:val="22"/>
                <w:lang w:eastAsia="es-CO"/>
              </w:rPr>
              <w:t>26–agos-2015</w:t>
            </w:r>
          </w:p>
        </w:tc>
        <w:tc>
          <w:tcPr>
            <w:tcW w:w="993" w:type="dxa"/>
            <w:vAlign w:val="center"/>
          </w:tcPr>
          <w:p w:rsidR="00F31447" w:rsidRDefault="00F31447" w:rsidP="0090032E">
            <w:pPr>
              <w:jc w:val="center"/>
              <w:rPr>
                <w:rFonts w:ascii="Calibri" w:hAnsi="Calibri"/>
                <w:color w:val="000000"/>
                <w:sz w:val="22"/>
                <w:szCs w:val="22"/>
              </w:rPr>
            </w:pPr>
            <w:r>
              <w:rPr>
                <w:rFonts w:ascii="Calibri" w:hAnsi="Calibri"/>
                <w:color w:val="000000"/>
                <w:sz w:val="22"/>
                <w:szCs w:val="22"/>
              </w:rPr>
              <w:t>Bogotá</w:t>
            </w:r>
          </w:p>
        </w:tc>
        <w:tc>
          <w:tcPr>
            <w:tcW w:w="1134" w:type="dxa"/>
            <w:vAlign w:val="center"/>
          </w:tcPr>
          <w:p w:rsidR="00F31447" w:rsidRPr="00950563" w:rsidRDefault="00F31447"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Mosquera</w:t>
            </w:r>
          </w:p>
        </w:tc>
        <w:tc>
          <w:tcPr>
            <w:tcW w:w="1134" w:type="dxa"/>
            <w:vAlign w:val="center"/>
          </w:tcPr>
          <w:p w:rsidR="00F31447" w:rsidRPr="00950563" w:rsidRDefault="00F31447" w:rsidP="00C5665F">
            <w:pPr>
              <w:jc w:val="center"/>
              <w:rPr>
                <w:rFonts w:ascii="Calibri" w:hAnsi="Calibri"/>
                <w:color w:val="000000"/>
                <w:spacing w:val="0"/>
                <w:sz w:val="22"/>
                <w:szCs w:val="22"/>
                <w:lang w:eastAsia="es-CO"/>
              </w:rPr>
            </w:pPr>
            <w:r>
              <w:rPr>
                <w:rFonts w:ascii="Calibri" w:hAnsi="Calibri"/>
                <w:color w:val="000000"/>
                <w:spacing w:val="0"/>
                <w:sz w:val="22"/>
                <w:szCs w:val="22"/>
                <w:lang w:eastAsia="es-CO"/>
              </w:rPr>
              <w:t>SUD-416</w:t>
            </w:r>
          </w:p>
        </w:tc>
        <w:tc>
          <w:tcPr>
            <w:tcW w:w="708" w:type="dxa"/>
            <w:vAlign w:val="center"/>
          </w:tcPr>
          <w:p w:rsidR="00F31447" w:rsidRPr="00950563" w:rsidRDefault="00F31447"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09" w:type="dxa"/>
            <w:vAlign w:val="center"/>
          </w:tcPr>
          <w:p w:rsidR="00F31447" w:rsidRDefault="00F31447" w:rsidP="00F31447">
            <w:pPr>
              <w:jc w:val="center"/>
              <w:rPr>
                <w:rFonts w:ascii="Calibri" w:hAnsi="Calibri"/>
                <w:color w:val="000000"/>
                <w:spacing w:val="0"/>
                <w:sz w:val="22"/>
                <w:szCs w:val="22"/>
                <w:lang w:eastAsia="es-CO"/>
              </w:rPr>
            </w:pPr>
            <w:r>
              <w:rPr>
                <w:rFonts w:ascii="Calibri" w:hAnsi="Calibri"/>
                <w:color w:val="000000"/>
                <w:spacing w:val="0"/>
                <w:sz w:val="22"/>
                <w:szCs w:val="22"/>
                <w:lang w:eastAsia="es-CO"/>
              </w:rPr>
              <w:t>3</w:t>
            </w:r>
          </w:p>
        </w:tc>
        <w:tc>
          <w:tcPr>
            <w:tcW w:w="709" w:type="dxa"/>
            <w:vAlign w:val="center"/>
          </w:tcPr>
          <w:p w:rsidR="00F31447" w:rsidRDefault="00F31447"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09" w:type="dxa"/>
            <w:vAlign w:val="center"/>
          </w:tcPr>
          <w:p w:rsidR="00F31447" w:rsidRDefault="00F31447" w:rsidP="00F31447">
            <w:pPr>
              <w:jc w:val="center"/>
              <w:rPr>
                <w:rFonts w:ascii="Calibri" w:hAnsi="Calibri"/>
                <w:color w:val="000000"/>
                <w:spacing w:val="0"/>
                <w:sz w:val="22"/>
                <w:szCs w:val="22"/>
                <w:lang w:eastAsia="es-CO"/>
              </w:rPr>
            </w:pPr>
            <w:r>
              <w:rPr>
                <w:rFonts w:ascii="Calibri" w:hAnsi="Calibri"/>
                <w:color w:val="000000"/>
                <w:spacing w:val="0"/>
                <w:sz w:val="22"/>
                <w:szCs w:val="22"/>
                <w:lang w:eastAsia="es-CO"/>
              </w:rPr>
              <w:t>23</w:t>
            </w:r>
          </w:p>
        </w:tc>
        <w:tc>
          <w:tcPr>
            <w:tcW w:w="708" w:type="dxa"/>
          </w:tcPr>
          <w:p w:rsidR="00F31447" w:rsidRDefault="00162058"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09" w:type="dxa"/>
          </w:tcPr>
          <w:p w:rsidR="00F31447" w:rsidRDefault="00F31447" w:rsidP="00F31447">
            <w:pPr>
              <w:jc w:val="center"/>
              <w:rPr>
                <w:rFonts w:ascii="Calibri" w:hAnsi="Calibri"/>
                <w:color w:val="000000"/>
                <w:spacing w:val="0"/>
                <w:sz w:val="22"/>
                <w:szCs w:val="22"/>
                <w:lang w:eastAsia="es-CO"/>
              </w:rPr>
            </w:pPr>
            <w:r>
              <w:rPr>
                <w:rFonts w:ascii="Calibri" w:hAnsi="Calibri"/>
                <w:color w:val="000000"/>
                <w:spacing w:val="0"/>
                <w:sz w:val="22"/>
                <w:szCs w:val="22"/>
                <w:lang w:eastAsia="es-CO"/>
              </w:rPr>
              <w:t>2</w:t>
            </w:r>
          </w:p>
        </w:tc>
        <w:tc>
          <w:tcPr>
            <w:tcW w:w="733" w:type="dxa"/>
            <w:vAlign w:val="center"/>
          </w:tcPr>
          <w:p w:rsidR="00F31447" w:rsidRDefault="00F31447"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28</w:t>
            </w:r>
          </w:p>
        </w:tc>
      </w:tr>
    </w:tbl>
    <w:p w:rsidR="001B15FA" w:rsidRDefault="001B15FA" w:rsidP="001B15FA">
      <w:pPr>
        <w:pStyle w:val="Textoindependiente"/>
        <w:spacing w:after="0" w:line="240" w:lineRule="auto"/>
        <w:ind w:left="142"/>
        <w:rPr>
          <w:rFonts w:asciiTheme="minorHAnsi" w:hAnsiTheme="minorHAnsi"/>
          <w:sz w:val="20"/>
          <w:szCs w:val="24"/>
        </w:rPr>
      </w:pPr>
      <w:r w:rsidRPr="00767F02">
        <w:rPr>
          <w:rFonts w:asciiTheme="minorHAnsi" w:hAnsiTheme="minorHAnsi"/>
          <w:sz w:val="20"/>
          <w:szCs w:val="24"/>
        </w:rPr>
        <w:t xml:space="preserve">* El vehículo para realizar la movilización, </w:t>
      </w:r>
      <w:r>
        <w:rPr>
          <w:rFonts w:asciiTheme="minorHAnsi" w:hAnsiTheme="minorHAnsi"/>
          <w:sz w:val="20"/>
          <w:szCs w:val="24"/>
        </w:rPr>
        <w:t xml:space="preserve">es de Marca </w:t>
      </w:r>
      <w:r w:rsidR="00F31447" w:rsidRPr="00F31447">
        <w:rPr>
          <w:rStyle w:val="textodato"/>
          <w:rFonts w:cs="Arial"/>
          <w:bCs/>
          <w:color w:val="000000"/>
          <w:sz w:val="14"/>
          <w:szCs w:val="14"/>
        </w:rPr>
        <w:t>CHEVROLET NPR</w:t>
      </w:r>
      <w:r>
        <w:rPr>
          <w:rFonts w:asciiTheme="minorHAnsi" w:hAnsiTheme="minorHAnsi"/>
          <w:sz w:val="20"/>
          <w:szCs w:val="24"/>
        </w:rPr>
        <w:t xml:space="preserve"> con capacidad de </w:t>
      </w:r>
      <w:r w:rsidR="00F31447">
        <w:rPr>
          <w:rFonts w:asciiTheme="minorHAnsi" w:hAnsiTheme="minorHAnsi"/>
          <w:sz w:val="20"/>
          <w:szCs w:val="24"/>
        </w:rPr>
        <w:t>4.5</w:t>
      </w:r>
      <w:r>
        <w:rPr>
          <w:rFonts w:asciiTheme="minorHAnsi" w:hAnsiTheme="minorHAnsi"/>
          <w:sz w:val="20"/>
          <w:szCs w:val="24"/>
        </w:rPr>
        <w:t xml:space="preserve"> Toneladas, </w:t>
      </w:r>
      <w:r w:rsidRPr="00767F02">
        <w:rPr>
          <w:rFonts w:asciiTheme="minorHAnsi" w:hAnsiTheme="minorHAnsi"/>
          <w:sz w:val="20"/>
          <w:szCs w:val="24"/>
        </w:rPr>
        <w:t xml:space="preserve">según consta en el Sistema de Información de la </w:t>
      </w:r>
      <w:r>
        <w:rPr>
          <w:rFonts w:asciiTheme="minorHAnsi" w:hAnsiTheme="minorHAnsi"/>
          <w:sz w:val="20"/>
          <w:szCs w:val="24"/>
        </w:rPr>
        <w:t>Superintendencia de Servicios Públicos Domiciliarios.</w:t>
      </w:r>
    </w:p>
    <w:p w:rsidR="00767F02" w:rsidRPr="00767F02" w:rsidRDefault="00767F02" w:rsidP="00767F02">
      <w:pPr>
        <w:pStyle w:val="Textoindependiente"/>
        <w:spacing w:after="0" w:line="240" w:lineRule="auto"/>
        <w:ind w:left="142"/>
        <w:rPr>
          <w:rFonts w:asciiTheme="minorHAnsi" w:hAnsiTheme="minorHAnsi"/>
          <w:sz w:val="20"/>
          <w:szCs w:val="24"/>
        </w:rPr>
      </w:pPr>
    </w:p>
    <w:p w:rsidR="00476452" w:rsidRDefault="00AE0A0D" w:rsidP="00767F02">
      <w:pPr>
        <w:pStyle w:val="Textoindependiente"/>
        <w:numPr>
          <w:ilvl w:val="0"/>
          <w:numId w:val="25"/>
        </w:numPr>
        <w:spacing w:before="120" w:after="12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1B15FA" w:rsidRPr="003E00EE" w:rsidRDefault="00AE0A0D" w:rsidP="001B15FA">
      <w:pPr>
        <w:pStyle w:val="Textoindependiente"/>
        <w:numPr>
          <w:ilvl w:val="0"/>
          <w:numId w:val="25"/>
        </w:numPr>
        <w:spacing w:before="240" w:after="120"/>
        <w:ind w:left="284" w:hanging="284"/>
        <w:rPr>
          <w:sz w:val="18"/>
          <w:szCs w:val="24"/>
        </w:rPr>
      </w:pPr>
      <w:r>
        <w:rPr>
          <w:szCs w:val="24"/>
        </w:rPr>
        <w:t xml:space="preserve">Los vehículos usados en </w:t>
      </w:r>
      <w:r w:rsidR="005C0B9C">
        <w:rPr>
          <w:szCs w:val="24"/>
        </w:rPr>
        <w:t>la</w:t>
      </w:r>
      <w:r>
        <w:rPr>
          <w:szCs w:val="24"/>
        </w:rPr>
        <w:t xml:space="preserve"> movilización </w:t>
      </w:r>
      <w:r w:rsidR="005C0B9C">
        <w:rPr>
          <w:szCs w:val="24"/>
        </w:rPr>
        <w:t xml:space="preserve">de cilindros universales remanentes autorizada en el numeral 1 </w:t>
      </w:r>
      <w:r>
        <w:rPr>
          <w:szCs w:val="24"/>
        </w:rPr>
        <w:t>no podrán</w:t>
      </w:r>
      <w:r w:rsidR="005C0B9C">
        <w:rPr>
          <w:szCs w:val="24"/>
        </w:rPr>
        <w:t xml:space="preserve"> por ningún motivo</w:t>
      </w:r>
      <w:r>
        <w:rPr>
          <w:szCs w:val="24"/>
        </w:rPr>
        <w:t xml:space="preserve"> contener c</w:t>
      </w:r>
      <w:r w:rsidR="005C0B9C">
        <w:rPr>
          <w:szCs w:val="24"/>
        </w:rPr>
        <w:t>ilindros marcados con o sin gas durante dicha movilización.</w:t>
      </w:r>
      <w:r w:rsidR="009F2661">
        <w:rPr>
          <w:szCs w:val="24"/>
        </w:rPr>
        <w:t xml:space="preserve"> </w:t>
      </w:r>
    </w:p>
    <w:p w:rsidR="00416903" w:rsidRDefault="005C0B9C" w:rsidP="00767F02">
      <w:pPr>
        <w:pStyle w:val="Textoindependiente"/>
        <w:numPr>
          <w:ilvl w:val="0"/>
          <w:numId w:val="25"/>
        </w:numPr>
        <w:spacing w:before="120" w:after="120" w:line="240" w:lineRule="auto"/>
        <w:ind w:left="284" w:hanging="284"/>
        <w:rPr>
          <w:szCs w:val="24"/>
        </w:rPr>
      </w:pPr>
      <w:r w:rsidRPr="00416903">
        <w:rPr>
          <w:szCs w:val="24"/>
        </w:rPr>
        <w:t>La movilización de los vehículos que transportan los cilindros universales remanentes autorizada en el numeral 1</w:t>
      </w:r>
      <w:r w:rsidR="00D17929" w:rsidRPr="00416903">
        <w:rPr>
          <w:szCs w:val="24"/>
        </w:rPr>
        <w:t xml:space="preserve"> deberá hacerse únicamente entre las ciudades origen y destino </w:t>
      </w:r>
      <w:r w:rsidR="00F2282F" w:rsidRPr="00416903">
        <w:rPr>
          <w:szCs w:val="24"/>
        </w:rPr>
        <w:t>respectivos</w:t>
      </w:r>
      <w:r w:rsidR="00D17929" w:rsidRPr="00416903">
        <w:rPr>
          <w:szCs w:val="24"/>
        </w:rPr>
        <w:t>.</w:t>
      </w:r>
      <w:r w:rsidR="00686A65" w:rsidRPr="00416903">
        <w:rPr>
          <w:szCs w:val="24"/>
        </w:rPr>
        <w:t xml:space="preserve"> </w:t>
      </w:r>
      <w:r w:rsidR="00C5665F">
        <w:rPr>
          <w:szCs w:val="24"/>
        </w:rPr>
        <w:t xml:space="preserve">La empresa de origen se encuentra ubicada en la carrera 59 No 19 – 33 deposito puente </w:t>
      </w:r>
      <w:r w:rsidR="00F31447">
        <w:rPr>
          <w:szCs w:val="24"/>
        </w:rPr>
        <w:t>Aranda</w:t>
      </w:r>
      <w:r w:rsidR="00C5665F">
        <w:rPr>
          <w:szCs w:val="24"/>
        </w:rPr>
        <w:t>.</w:t>
      </w:r>
    </w:p>
    <w:p w:rsidR="00B85FDD" w:rsidRPr="001B15FA" w:rsidRDefault="00B85FDD" w:rsidP="001B15FA">
      <w:pPr>
        <w:pStyle w:val="Textoindependiente"/>
        <w:numPr>
          <w:ilvl w:val="0"/>
          <w:numId w:val="25"/>
        </w:numPr>
        <w:spacing w:before="120" w:after="120" w:line="240" w:lineRule="auto"/>
        <w:ind w:left="284" w:hanging="284"/>
        <w:rPr>
          <w:b/>
          <w:szCs w:val="24"/>
        </w:rPr>
      </w:pPr>
      <w:r w:rsidRPr="00416903">
        <w:rPr>
          <w:szCs w:val="24"/>
        </w:rPr>
        <w:t xml:space="preserve">La destrucción de los anteriores cilindros se realizará en el taller autorizado </w:t>
      </w:r>
      <w:r w:rsidR="00790BA3" w:rsidRPr="001B15FA">
        <w:rPr>
          <w:b/>
          <w:szCs w:val="24"/>
        </w:rPr>
        <w:t>CI</w:t>
      </w:r>
      <w:r w:rsidR="001C1880">
        <w:rPr>
          <w:b/>
          <w:szCs w:val="24"/>
        </w:rPr>
        <w:t>NSA</w:t>
      </w:r>
      <w:r w:rsidR="00790BA3" w:rsidRPr="001B15FA">
        <w:rPr>
          <w:b/>
          <w:szCs w:val="24"/>
        </w:rPr>
        <w:t xml:space="preserve"> S.A</w:t>
      </w:r>
      <w:r w:rsidR="00790BA3" w:rsidRPr="001B15FA">
        <w:rPr>
          <w:szCs w:val="24"/>
        </w:rPr>
        <w:t>.</w:t>
      </w:r>
      <w:r w:rsidRPr="001B15FA">
        <w:rPr>
          <w:szCs w:val="24"/>
        </w:rPr>
        <w:t>, ubicado en</w:t>
      </w:r>
      <w:r w:rsidR="00790BA3" w:rsidRPr="001B15FA">
        <w:rPr>
          <w:szCs w:val="24"/>
        </w:rPr>
        <w:t xml:space="preserve"> </w:t>
      </w:r>
      <w:r w:rsidR="00C5665F">
        <w:rPr>
          <w:szCs w:val="24"/>
        </w:rPr>
        <w:t>Mosquera</w:t>
      </w:r>
      <w:r w:rsidR="00790BA3" w:rsidRPr="001B15FA">
        <w:rPr>
          <w:szCs w:val="24"/>
        </w:rPr>
        <w:t xml:space="preserve">, </w:t>
      </w:r>
      <w:r w:rsidR="00162058" w:rsidRPr="00162058">
        <w:rPr>
          <w:b/>
          <w:szCs w:val="24"/>
        </w:rPr>
        <w:t>Vereda balsilla Km 5 vía Mosquera – La Mesa</w:t>
      </w:r>
      <w:r w:rsidR="00790BA3" w:rsidRPr="00162058">
        <w:rPr>
          <w:b/>
          <w:szCs w:val="24"/>
        </w:rPr>
        <w:t>.</w:t>
      </w:r>
      <w:r w:rsidR="00586F69" w:rsidRPr="00162058">
        <w:rPr>
          <w:b/>
          <w:szCs w:val="24"/>
        </w:rPr>
        <w:t xml:space="preserve"> </w:t>
      </w: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t>El incumplimiento de los numerales anteriores se considerará una infracción a</w:t>
      </w:r>
      <w:r>
        <w:rPr>
          <w:szCs w:val="24"/>
        </w:rPr>
        <w:t xml:space="preserve"> la prohibición establecida en los </w:t>
      </w:r>
      <w:r w:rsidR="00DA0BAF">
        <w:rPr>
          <w:szCs w:val="24"/>
        </w:rPr>
        <w:t>literales</w:t>
      </w:r>
      <w:r>
        <w:rPr>
          <w:szCs w:val="24"/>
        </w:rPr>
        <w:t xml:space="preserve"> a) y b) </w:t>
      </w:r>
      <w:r w:rsidR="00DA0BAF">
        <w:rPr>
          <w:szCs w:val="24"/>
        </w:rPr>
        <w:t xml:space="preserve">del artículo 4 </w:t>
      </w:r>
      <w:r>
        <w:rPr>
          <w:szCs w:val="24"/>
        </w:rPr>
        <w:t xml:space="preserve">de la Resolución CREG 164 de 2014. En tal caso deberá informase a la Superintendencia de Servicios Públicos Domiciliarios y darse aplicación a las normas en materia de policía. </w:t>
      </w:r>
    </w:p>
    <w:p w:rsidR="009F2661" w:rsidRDefault="009F2661" w:rsidP="00B85FDD">
      <w:pPr>
        <w:pStyle w:val="Textoindependiente"/>
        <w:spacing w:before="120" w:after="120" w:line="240" w:lineRule="auto"/>
        <w:rPr>
          <w:szCs w:val="24"/>
        </w:rPr>
      </w:pPr>
    </w:p>
    <w:p w:rsidR="003F0292" w:rsidRDefault="003F0292"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C5665F">
        <w:rPr>
          <w:b/>
          <w:szCs w:val="24"/>
        </w:rPr>
        <w:t>COMPAÑIAS ASOCIADAS</w:t>
      </w:r>
      <w:r w:rsidR="00767F02" w:rsidRPr="00794920">
        <w:rPr>
          <w:b/>
          <w:szCs w:val="24"/>
        </w:rPr>
        <w:t xml:space="preserve"> </w:t>
      </w:r>
      <w:r w:rsidR="00F31447">
        <w:rPr>
          <w:b/>
          <w:szCs w:val="24"/>
        </w:rPr>
        <w:t xml:space="preserve">DE GAS </w:t>
      </w:r>
      <w:r w:rsidR="00767F02" w:rsidRPr="00794920">
        <w:rPr>
          <w:b/>
          <w:szCs w:val="24"/>
        </w:rPr>
        <w:t>S.A. E.S.P</w:t>
      </w:r>
      <w:r w:rsidR="00767F02" w:rsidRPr="002E54D2">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DD" w:rsidRDefault="002A7FDD">
      <w:r>
        <w:separator/>
      </w:r>
    </w:p>
  </w:endnote>
  <w:endnote w:type="continuationSeparator" w:id="0">
    <w:p w:rsidR="002A7FDD" w:rsidRDefault="002A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DD" w:rsidRDefault="002A7FDD">
      <w:r>
        <w:separator/>
      </w:r>
    </w:p>
  </w:footnote>
  <w:footnote w:type="continuationSeparator" w:id="0">
    <w:p w:rsidR="002A7FDD" w:rsidRDefault="002A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3A0DB2C9" wp14:editId="3A90A076">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001C1E08">
      <w:rPr>
        <w:i/>
        <w:sz w:val="18"/>
        <w:szCs w:val="18"/>
        <w:u w:val="single"/>
      </w:rPr>
      <w:t xml:space="preserve">Circular </w:t>
    </w:r>
    <w:r w:rsidR="003F0292">
      <w:rPr>
        <w:i/>
        <w:sz w:val="18"/>
        <w:szCs w:val="18"/>
        <w:u w:val="single"/>
      </w:rPr>
      <w:t>100</w:t>
    </w:r>
  </w:p>
  <w:p w:rsidR="00950563" w:rsidRPr="00794DDB" w:rsidRDefault="00263E2C">
    <w:pPr>
      <w:pStyle w:val="Encabezado"/>
      <w:rPr>
        <w:i/>
        <w:sz w:val="18"/>
        <w:szCs w:val="18"/>
        <w:u w:val="single"/>
      </w:rPr>
    </w:pPr>
    <w:r>
      <w:rPr>
        <w:i/>
        <w:sz w:val="18"/>
        <w:szCs w:val="18"/>
        <w:u w:val="single"/>
      </w:rPr>
      <w:t xml:space="preserve">Agosto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D76795" w:rsidRPr="00D76795">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D76795" w:rsidRPr="00D76795">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8DA0D620"/>
    <w:lvl w:ilvl="0" w:tplc="31341D80">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7AF5"/>
    <w:rsid w:val="000F30A3"/>
    <w:rsid w:val="00121012"/>
    <w:rsid w:val="00126596"/>
    <w:rsid w:val="0012789F"/>
    <w:rsid w:val="00132BEF"/>
    <w:rsid w:val="00147733"/>
    <w:rsid w:val="001506D8"/>
    <w:rsid w:val="00155662"/>
    <w:rsid w:val="00157737"/>
    <w:rsid w:val="00161D6B"/>
    <w:rsid w:val="00162058"/>
    <w:rsid w:val="00183683"/>
    <w:rsid w:val="001844DC"/>
    <w:rsid w:val="00194974"/>
    <w:rsid w:val="001963FA"/>
    <w:rsid w:val="001A2EF4"/>
    <w:rsid w:val="001A65E5"/>
    <w:rsid w:val="001B15FA"/>
    <w:rsid w:val="001B38B8"/>
    <w:rsid w:val="001B703F"/>
    <w:rsid w:val="001C1880"/>
    <w:rsid w:val="001C1E08"/>
    <w:rsid w:val="001D272D"/>
    <w:rsid w:val="001E1E65"/>
    <w:rsid w:val="001F39A7"/>
    <w:rsid w:val="001F39F8"/>
    <w:rsid w:val="00230E70"/>
    <w:rsid w:val="00234E21"/>
    <w:rsid w:val="002515D8"/>
    <w:rsid w:val="0025603A"/>
    <w:rsid w:val="002577CC"/>
    <w:rsid w:val="00261091"/>
    <w:rsid w:val="002630D7"/>
    <w:rsid w:val="00263CC8"/>
    <w:rsid w:val="00263E2C"/>
    <w:rsid w:val="002712F6"/>
    <w:rsid w:val="002735A0"/>
    <w:rsid w:val="00275542"/>
    <w:rsid w:val="0027710A"/>
    <w:rsid w:val="002863B2"/>
    <w:rsid w:val="00293E85"/>
    <w:rsid w:val="002A7FDD"/>
    <w:rsid w:val="002C02D1"/>
    <w:rsid w:val="002C05ED"/>
    <w:rsid w:val="002C34AC"/>
    <w:rsid w:val="002D500C"/>
    <w:rsid w:val="002E54D2"/>
    <w:rsid w:val="002E739A"/>
    <w:rsid w:val="002F0B40"/>
    <w:rsid w:val="002F58D3"/>
    <w:rsid w:val="002F71BD"/>
    <w:rsid w:val="003036E9"/>
    <w:rsid w:val="00323E3E"/>
    <w:rsid w:val="00331C4E"/>
    <w:rsid w:val="003371A8"/>
    <w:rsid w:val="00337B50"/>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4526"/>
    <w:rsid w:val="003B5F3A"/>
    <w:rsid w:val="003D0BFC"/>
    <w:rsid w:val="003D2D29"/>
    <w:rsid w:val="003D3AAC"/>
    <w:rsid w:val="003D4956"/>
    <w:rsid w:val="003D5335"/>
    <w:rsid w:val="003E0B27"/>
    <w:rsid w:val="003F0292"/>
    <w:rsid w:val="003F4C63"/>
    <w:rsid w:val="00404E02"/>
    <w:rsid w:val="00411E2D"/>
    <w:rsid w:val="00416903"/>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3B14"/>
    <w:rsid w:val="004F2266"/>
    <w:rsid w:val="004F38E2"/>
    <w:rsid w:val="00504DE4"/>
    <w:rsid w:val="005310B2"/>
    <w:rsid w:val="00532B07"/>
    <w:rsid w:val="00541B23"/>
    <w:rsid w:val="0054303A"/>
    <w:rsid w:val="00553497"/>
    <w:rsid w:val="0056154F"/>
    <w:rsid w:val="00564BD9"/>
    <w:rsid w:val="00565F57"/>
    <w:rsid w:val="00586F69"/>
    <w:rsid w:val="0059117A"/>
    <w:rsid w:val="00596160"/>
    <w:rsid w:val="005A26C0"/>
    <w:rsid w:val="005A6C5C"/>
    <w:rsid w:val="005C0B9C"/>
    <w:rsid w:val="005D2C4F"/>
    <w:rsid w:val="005E0359"/>
    <w:rsid w:val="005E5A17"/>
    <w:rsid w:val="005F5D8B"/>
    <w:rsid w:val="00601335"/>
    <w:rsid w:val="006029F0"/>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17F40"/>
    <w:rsid w:val="00721BAC"/>
    <w:rsid w:val="00722BCC"/>
    <w:rsid w:val="00733367"/>
    <w:rsid w:val="007447A6"/>
    <w:rsid w:val="00744C2E"/>
    <w:rsid w:val="007502CE"/>
    <w:rsid w:val="00752210"/>
    <w:rsid w:val="007620D2"/>
    <w:rsid w:val="00765487"/>
    <w:rsid w:val="00767F02"/>
    <w:rsid w:val="00770A88"/>
    <w:rsid w:val="007761C4"/>
    <w:rsid w:val="00777E7A"/>
    <w:rsid w:val="007904DF"/>
    <w:rsid w:val="00790BA3"/>
    <w:rsid w:val="00794920"/>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57F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90032E"/>
    <w:rsid w:val="00901D25"/>
    <w:rsid w:val="00913C48"/>
    <w:rsid w:val="00914A65"/>
    <w:rsid w:val="00917711"/>
    <w:rsid w:val="00921DD7"/>
    <w:rsid w:val="00924F6A"/>
    <w:rsid w:val="00926E8C"/>
    <w:rsid w:val="00933E17"/>
    <w:rsid w:val="00941B4D"/>
    <w:rsid w:val="00942B3A"/>
    <w:rsid w:val="00946019"/>
    <w:rsid w:val="00950563"/>
    <w:rsid w:val="00951B89"/>
    <w:rsid w:val="00967626"/>
    <w:rsid w:val="00970CB8"/>
    <w:rsid w:val="00976833"/>
    <w:rsid w:val="00977757"/>
    <w:rsid w:val="00982E79"/>
    <w:rsid w:val="009902AE"/>
    <w:rsid w:val="009911D6"/>
    <w:rsid w:val="0099135B"/>
    <w:rsid w:val="00996334"/>
    <w:rsid w:val="009A5AA0"/>
    <w:rsid w:val="009B3EC4"/>
    <w:rsid w:val="009B7AF0"/>
    <w:rsid w:val="009C41FA"/>
    <w:rsid w:val="009E1D40"/>
    <w:rsid w:val="009E30DB"/>
    <w:rsid w:val="009F2661"/>
    <w:rsid w:val="009F6F93"/>
    <w:rsid w:val="00A00662"/>
    <w:rsid w:val="00A069D6"/>
    <w:rsid w:val="00A07404"/>
    <w:rsid w:val="00A10543"/>
    <w:rsid w:val="00A13992"/>
    <w:rsid w:val="00A1691F"/>
    <w:rsid w:val="00A20856"/>
    <w:rsid w:val="00A24F55"/>
    <w:rsid w:val="00A265A0"/>
    <w:rsid w:val="00A300CF"/>
    <w:rsid w:val="00A4260E"/>
    <w:rsid w:val="00A4273C"/>
    <w:rsid w:val="00A436E3"/>
    <w:rsid w:val="00A63F1E"/>
    <w:rsid w:val="00A80324"/>
    <w:rsid w:val="00AB1B74"/>
    <w:rsid w:val="00AB6CF3"/>
    <w:rsid w:val="00AC2DE8"/>
    <w:rsid w:val="00AD0188"/>
    <w:rsid w:val="00AD483D"/>
    <w:rsid w:val="00AE0A0D"/>
    <w:rsid w:val="00AE242A"/>
    <w:rsid w:val="00AE3543"/>
    <w:rsid w:val="00AF06E7"/>
    <w:rsid w:val="00AF15ED"/>
    <w:rsid w:val="00AF3AEC"/>
    <w:rsid w:val="00B02334"/>
    <w:rsid w:val="00B126A5"/>
    <w:rsid w:val="00B2348F"/>
    <w:rsid w:val="00B34027"/>
    <w:rsid w:val="00B57F26"/>
    <w:rsid w:val="00B70659"/>
    <w:rsid w:val="00B85FDD"/>
    <w:rsid w:val="00B9514E"/>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5665F"/>
    <w:rsid w:val="00C628D0"/>
    <w:rsid w:val="00C63190"/>
    <w:rsid w:val="00C6591A"/>
    <w:rsid w:val="00C671D4"/>
    <w:rsid w:val="00C74B13"/>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76795"/>
    <w:rsid w:val="00D81758"/>
    <w:rsid w:val="00D8358D"/>
    <w:rsid w:val="00D86AD1"/>
    <w:rsid w:val="00D876DB"/>
    <w:rsid w:val="00D95754"/>
    <w:rsid w:val="00DA0BAF"/>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4A97"/>
    <w:rsid w:val="00E47A73"/>
    <w:rsid w:val="00E55A86"/>
    <w:rsid w:val="00E6185E"/>
    <w:rsid w:val="00E747D2"/>
    <w:rsid w:val="00E81D1C"/>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2282F"/>
    <w:rsid w:val="00F31447"/>
    <w:rsid w:val="00F32068"/>
    <w:rsid w:val="00F32ED2"/>
    <w:rsid w:val="00F32F50"/>
    <w:rsid w:val="00F4008C"/>
    <w:rsid w:val="00F52EAB"/>
    <w:rsid w:val="00F6776F"/>
    <w:rsid w:val="00F7530A"/>
    <w:rsid w:val="00F83649"/>
    <w:rsid w:val="00F86904"/>
    <w:rsid w:val="00FA647E"/>
    <w:rsid w:val="00FD360F"/>
    <w:rsid w:val="00FE741F"/>
    <w:rsid w:val="00FE7C3B"/>
    <w:rsid w:val="00FF4505"/>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0544C-097F-4EE7-BA7A-EC4F99725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1</TotalTime>
  <Pages>3</Pages>
  <Words>721</Words>
  <Characters>3968</Characters>
  <Application>Microsoft Office Word</Application>
  <DocSecurity>0</DocSecurity>
  <PresentationFormat/>
  <Lines>33</Lines>
  <Paragraphs>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4680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2015-08-24T20:44:00Z</cp:lastPrinted>
  <dcterms:created xsi:type="dcterms:W3CDTF">2015-08-25T14:47:00Z</dcterms:created>
  <dcterms:modified xsi:type="dcterms:W3CDTF">2015-08-25T14:47:00Z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