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12B6E6" w14:textId="77777777" w:rsidR="00CC7E02" w:rsidRPr="003867C2" w:rsidRDefault="00CC7E02" w:rsidP="003867C2">
      <w:pPr>
        <w:spacing w:line="312" w:lineRule="auto"/>
        <w:rPr>
          <w:rFonts w:ascii="Arial" w:hAnsi="Arial" w:cs="Arial"/>
          <w:lang w:val="es-MX"/>
        </w:rPr>
      </w:pPr>
    </w:p>
    <w:p w14:paraId="73FF528B" w14:textId="6806DA62" w:rsidR="00CC7E02" w:rsidRPr="003867C2" w:rsidRDefault="00CC7E02" w:rsidP="003867C2">
      <w:pPr>
        <w:spacing w:line="312" w:lineRule="auto"/>
        <w:rPr>
          <w:rFonts w:ascii="Arial" w:hAnsi="Arial" w:cs="Arial"/>
          <w:lang w:val="es-MX"/>
        </w:rPr>
      </w:pPr>
      <w:r w:rsidRPr="003867C2">
        <w:rPr>
          <w:rFonts w:ascii="Arial" w:hAnsi="Arial" w:cs="Arial"/>
          <w:lang w:val="es-MX"/>
        </w:rPr>
        <w:t>Bogotá D.C.,</w:t>
      </w:r>
      <w:r w:rsidR="00AD57F2" w:rsidRPr="003867C2">
        <w:rPr>
          <w:rFonts w:ascii="Arial" w:hAnsi="Arial" w:cs="Arial"/>
          <w:lang w:val="es-MX"/>
        </w:rPr>
        <w:t xml:space="preserve"> </w:t>
      </w:r>
      <w:r w:rsidR="00346522">
        <w:rPr>
          <w:rFonts w:ascii="Arial" w:hAnsi="Arial" w:cs="Arial"/>
          <w:lang w:val="es-MX"/>
        </w:rPr>
        <w:t>20 de octubre</w:t>
      </w:r>
      <w:r w:rsidR="00361A4A" w:rsidRPr="003867C2">
        <w:rPr>
          <w:rFonts w:ascii="Arial" w:hAnsi="Arial" w:cs="Arial"/>
          <w:lang w:val="es-MX"/>
        </w:rPr>
        <w:t xml:space="preserve"> </w:t>
      </w:r>
      <w:r w:rsidR="00AD57F2" w:rsidRPr="003867C2">
        <w:rPr>
          <w:rFonts w:ascii="Arial" w:hAnsi="Arial" w:cs="Arial"/>
          <w:lang w:val="es-MX"/>
        </w:rPr>
        <w:t>de 202</w:t>
      </w:r>
      <w:r w:rsidR="00833F83" w:rsidRPr="003867C2">
        <w:rPr>
          <w:rFonts w:ascii="Arial" w:hAnsi="Arial" w:cs="Arial"/>
          <w:lang w:val="es-MX"/>
        </w:rPr>
        <w:t>1</w:t>
      </w:r>
    </w:p>
    <w:p w14:paraId="3C165458" w14:textId="4D9DB42D" w:rsidR="00CC7E02" w:rsidRPr="003867C2" w:rsidRDefault="00CC7E02" w:rsidP="003867C2">
      <w:pPr>
        <w:spacing w:line="312" w:lineRule="auto"/>
        <w:rPr>
          <w:rFonts w:ascii="Arial" w:hAnsi="Arial" w:cs="Arial"/>
          <w:lang w:val="es-MX"/>
        </w:rPr>
      </w:pPr>
    </w:p>
    <w:p w14:paraId="207984B2" w14:textId="77777777" w:rsidR="00D222A5" w:rsidRPr="003867C2" w:rsidRDefault="00D222A5" w:rsidP="003867C2">
      <w:pPr>
        <w:spacing w:line="312" w:lineRule="auto"/>
        <w:rPr>
          <w:rFonts w:ascii="Arial" w:hAnsi="Arial" w:cs="Arial"/>
          <w:lang w:val="es-MX"/>
        </w:rPr>
      </w:pPr>
    </w:p>
    <w:p w14:paraId="273267FC" w14:textId="69F4CC72" w:rsidR="00CC7E02" w:rsidRPr="003867C2" w:rsidRDefault="00CC7E02" w:rsidP="003867C2">
      <w:pPr>
        <w:pStyle w:val="Ttulo5"/>
        <w:spacing w:line="312" w:lineRule="auto"/>
        <w:jc w:val="center"/>
        <w:rPr>
          <w:rFonts w:ascii="Arial" w:hAnsi="Arial" w:cs="Arial"/>
          <w:b/>
          <w:bCs/>
          <w:i/>
          <w:iCs/>
          <w:kern w:val="60"/>
          <w:sz w:val="40"/>
          <w:szCs w:val="40"/>
        </w:rPr>
      </w:pPr>
      <w:r w:rsidRPr="003867C2">
        <w:rPr>
          <w:rFonts w:ascii="Arial" w:hAnsi="Arial" w:cs="Arial"/>
          <w:b/>
          <w:bCs/>
          <w:i/>
          <w:iCs/>
          <w:kern w:val="60"/>
          <w:sz w:val="40"/>
          <w:szCs w:val="40"/>
        </w:rPr>
        <w:t xml:space="preserve">CIRCULAR No. </w:t>
      </w:r>
      <w:r w:rsidR="00346522">
        <w:rPr>
          <w:rFonts w:ascii="Arial" w:hAnsi="Arial" w:cs="Arial"/>
          <w:b/>
          <w:bCs/>
          <w:i/>
          <w:iCs/>
          <w:kern w:val="60"/>
          <w:sz w:val="40"/>
          <w:szCs w:val="40"/>
        </w:rPr>
        <w:t>070</w:t>
      </w:r>
    </w:p>
    <w:p w14:paraId="522BD503" w14:textId="30209D15" w:rsidR="00CC7E02" w:rsidRPr="003867C2" w:rsidRDefault="00CC7E02" w:rsidP="003867C2">
      <w:pPr>
        <w:spacing w:line="312" w:lineRule="auto"/>
        <w:rPr>
          <w:rFonts w:ascii="Arial" w:hAnsi="Arial" w:cs="Arial"/>
          <w:lang w:val="es-MX"/>
        </w:rPr>
      </w:pPr>
    </w:p>
    <w:p w14:paraId="342932EF" w14:textId="0D7AEC54" w:rsidR="00CC7E02" w:rsidRPr="003867C2" w:rsidRDefault="00CC7E02" w:rsidP="003867C2">
      <w:pPr>
        <w:pStyle w:val="Sangradetextonormal"/>
        <w:spacing w:after="0" w:line="312" w:lineRule="auto"/>
        <w:ind w:left="1410" w:hanging="1410"/>
        <w:jc w:val="both"/>
        <w:rPr>
          <w:rFonts w:ascii="Arial" w:hAnsi="Arial" w:cs="Arial"/>
          <w:b/>
        </w:rPr>
      </w:pPr>
      <w:r w:rsidRPr="003867C2">
        <w:rPr>
          <w:rFonts w:ascii="Arial" w:hAnsi="Arial" w:cs="Arial"/>
          <w:b/>
        </w:rPr>
        <w:t>PARA:</w:t>
      </w:r>
      <w:r w:rsidRPr="003867C2">
        <w:rPr>
          <w:rFonts w:ascii="Arial" w:hAnsi="Arial" w:cs="Arial"/>
          <w:b/>
        </w:rPr>
        <w:tab/>
      </w:r>
      <w:r w:rsidR="00361A4A" w:rsidRPr="003867C2">
        <w:rPr>
          <w:rFonts w:ascii="Arial" w:hAnsi="Arial" w:cs="Arial"/>
          <w:b/>
        </w:rPr>
        <w:t>PARTICPANTES DEL MERCADO MAYORISTA DE ENERGÍA ELÉCTRICA Y PÚBLICO INTERESADO</w:t>
      </w:r>
    </w:p>
    <w:p w14:paraId="732F87A1" w14:textId="77777777" w:rsidR="00B27855" w:rsidRPr="003867C2" w:rsidRDefault="00B27855" w:rsidP="003867C2">
      <w:pPr>
        <w:spacing w:line="312" w:lineRule="auto"/>
        <w:ind w:left="1410" w:hanging="1410"/>
        <w:rPr>
          <w:rFonts w:ascii="Arial" w:hAnsi="Arial" w:cs="Arial"/>
          <w:b/>
        </w:rPr>
      </w:pPr>
    </w:p>
    <w:p w14:paraId="6243C491" w14:textId="77777777" w:rsidR="00CC7E02" w:rsidRPr="003867C2" w:rsidRDefault="00CC7E02" w:rsidP="003867C2">
      <w:pPr>
        <w:pStyle w:val="Sangradetextonormal"/>
        <w:spacing w:after="0" w:line="312" w:lineRule="auto"/>
        <w:ind w:left="1410" w:hanging="1410"/>
        <w:rPr>
          <w:rFonts w:ascii="Arial" w:hAnsi="Arial" w:cs="Arial"/>
          <w:b/>
        </w:rPr>
      </w:pPr>
      <w:r w:rsidRPr="003867C2">
        <w:rPr>
          <w:rFonts w:ascii="Arial" w:hAnsi="Arial" w:cs="Arial"/>
          <w:b/>
        </w:rPr>
        <w:t>DE:</w:t>
      </w:r>
      <w:r w:rsidRPr="003867C2">
        <w:rPr>
          <w:rFonts w:ascii="Arial" w:hAnsi="Arial" w:cs="Arial"/>
          <w:b/>
        </w:rPr>
        <w:tab/>
        <w:t>DIRECCIÓN EJECUTIVA</w:t>
      </w:r>
    </w:p>
    <w:p w14:paraId="3840AF91" w14:textId="77777777" w:rsidR="00B27855" w:rsidRPr="003867C2" w:rsidRDefault="00B27855" w:rsidP="003867C2">
      <w:pPr>
        <w:spacing w:line="312" w:lineRule="auto"/>
        <w:ind w:left="1410" w:hanging="1410"/>
        <w:rPr>
          <w:rFonts w:ascii="Arial" w:hAnsi="Arial" w:cs="Arial"/>
          <w:b/>
        </w:rPr>
      </w:pPr>
    </w:p>
    <w:p w14:paraId="035D83F5" w14:textId="5BD752C1" w:rsidR="00CC7E02" w:rsidRPr="003867C2" w:rsidRDefault="00CC7E02" w:rsidP="003867C2">
      <w:pPr>
        <w:pStyle w:val="Sangradetextonormal"/>
        <w:spacing w:after="0" w:line="312" w:lineRule="auto"/>
        <w:ind w:left="1416" w:hanging="1410"/>
        <w:jc w:val="both"/>
        <w:rPr>
          <w:rFonts w:ascii="Arial" w:hAnsi="Arial" w:cs="Arial"/>
          <w:b/>
        </w:rPr>
      </w:pPr>
      <w:r w:rsidRPr="003867C2">
        <w:rPr>
          <w:rFonts w:ascii="Arial" w:hAnsi="Arial" w:cs="Arial"/>
          <w:b/>
        </w:rPr>
        <w:t>ASUNTO:</w:t>
      </w:r>
      <w:r w:rsidRPr="003867C2">
        <w:rPr>
          <w:rFonts w:ascii="Arial" w:hAnsi="Arial" w:cs="Arial"/>
          <w:b/>
        </w:rPr>
        <w:tab/>
      </w:r>
      <w:r w:rsidR="00361A4A" w:rsidRPr="003867C2">
        <w:rPr>
          <w:rFonts w:ascii="Arial" w:hAnsi="Arial" w:cs="Arial"/>
          <w:b/>
        </w:rPr>
        <w:t>PROPUESTA</w:t>
      </w:r>
      <w:r w:rsidR="00D222A5" w:rsidRPr="003867C2">
        <w:rPr>
          <w:rFonts w:ascii="Arial" w:hAnsi="Arial" w:cs="Arial"/>
          <w:b/>
        </w:rPr>
        <w:t xml:space="preserve"> ACTUALIZADA</w:t>
      </w:r>
      <w:r w:rsidR="00361A4A" w:rsidRPr="003867C2">
        <w:rPr>
          <w:rFonts w:ascii="Arial" w:hAnsi="Arial" w:cs="Arial"/>
          <w:b/>
        </w:rPr>
        <w:t xml:space="preserve"> </w:t>
      </w:r>
      <w:r w:rsidR="00474F08" w:rsidRPr="003867C2">
        <w:rPr>
          <w:rFonts w:ascii="Arial" w:hAnsi="Arial" w:cs="Arial"/>
          <w:b/>
        </w:rPr>
        <w:t>DEL MECANISMO DE COMERCIALIZACIÓN PRESENTADO</w:t>
      </w:r>
      <w:r w:rsidR="00E90705" w:rsidRPr="003867C2">
        <w:rPr>
          <w:rFonts w:ascii="Arial" w:hAnsi="Arial" w:cs="Arial"/>
          <w:b/>
        </w:rPr>
        <w:t xml:space="preserve"> POR </w:t>
      </w:r>
      <w:r w:rsidR="006F58C9" w:rsidRPr="003867C2">
        <w:rPr>
          <w:rFonts w:ascii="Arial" w:hAnsi="Arial" w:cs="Arial"/>
          <w:b/>
        </w:rPr>
        <w:t xml:space="preserve">DERIVEX S.A. (en adelante DERIVEX) </w:t>
      </w:r>
      <w:r w:rsidR="009B5330" w:rsidRPr="003867C2">
        <w:rPr>
          <w:rFonts w:ascii="Arial" w:hAnsi="Arial" w:cs="Arial"/>
          <w:b/>
        </w:rPr>
        <w:t xml:space="preserve">Y LA CÁMARA DE RIESGO CENTRAL DE CONTRAPARTE DE COLOMBIA S.A. </w:t>
      </w:r>
      <w:r w:rsidR="006F58C9" w:rsidRPr="003867C2">
        <w:rPr>
          <w:rFonts w:ascii="Arial" w:hAnsi="Arial" w:cs="Arial"/>
          <w:b/>
        </w:rPr>
        <w:t>(en adelante CRCC)</w:t>
      </w:r>
    </w:p>
    <w:p w14:paraId="3C7EA287" w14:textId="249C1A41" w:rsidR="00CC7E02" w:rsidRPr="003867C2" w:rsidRDefault="00CC7E02" w:rsidP="003867C2">
      <w:pPr>
        <w:spacing w:line="312" w:lineRule="auto"/>
        <w:rPr>
          <w:rFonts w:ascii="Arial" w:hAnsi="Arial" w:cs="Arial"/>
        </w:rPr>
      </w:pPr>
    </w:p>
    <w:p w14:paraId="3BD5D2E4" w14:textId="1B1DAEEC" w:rsidR="005C1758" w:rsidRPr="003867C2" w:rsidRDefault="00AD57F2" w:rsidP="003867C2">
      <w:pPr>
        <w:pStyle w:val="Textoindependiente"/>
        <w:spacing w:after="0" w:line="312" w:lineRule="auto"/>
        <w:rPr>
          <w:rFonts w:cs="Arial"/>
          <w:sz w:val="24"/>
          <w:szCs w:val="24"/>
        </w:rPr>
      </w:pPr>
      <w:r w:rsidRPr="003867C2">
        <w:rPr>
          <w:rFonts w:cs="Arial"/>
          <w:sz w:val="24"/>
          <w:szCs w:val="24"/>
        </w:rPr>
        <w:t xml:space="preserve">La Comisión de Regulación de Energía y Gas –CREG, en ejercicio de </w:t>
      </w:r>
      <w:r w:rsidR="0026004D" w:rsidRPr="003867C2">
        <w:rPr>
          <w:rFonts w:cs="Arial"/>
          <w:sz w:val="24"/>
          <w:szCs w:val="24"/>
        </w:rPr>
        <w:t>sus</w:t>
      </w:r>
      <w:r w:rsidRPr="003867C2">
        <w:rPr>
          <w:rFonts w:cs="Arial"/>
          <w:sz w:val="24"/>
          <w:szCs w:val="24"/>
        </w:rPr>
        <w:t xml:space="preserve"> funciones, </w:t>
      </w:r>
      <w:r w:rsidR="00361A4A" w:rsidRPr="003867C2">
        <w:rPr>
          <w:rFonts w:cs="Arial"/>
          <w:sz w:val="24"/>
          <w:szCs w:val="24"/>
        </w:rPr>
        <w:t>emitió la Resolución 114 de 2018</w:t>
      </w:r>
      <w:r w:rsidR="00B84DFB" w:rsidRPr="003867C2">
        <w:rPr>
          <w:rFonts w:cs="Arial"/>
          <w:sz w:val="24"/>
          <w:szCs w:val="24"/>
        </w:rPr>
        <w:t>.</w:t>
      </w:r>
      <w:r w:rsidR="00361A4A" w:rsidRPr="003867C2">
        <w:rPr>
          <w:rFonts w:cs="Arial"/>
          <w:sz w:val="24"/>
          <w:szCs w:val="24"/>
        </w:rPr>
        <w:t xml:space="preserve"> </w:t>
      </w:r>
      <w:r w:rsidR="00B84DFB" w:rsidRPr="003867C2">
        <w:rPr>
          <w:rFonts w:cs="Arial"/>
          <w:sz w:val="24"/>
          <w:szCs w:val="24"/>
        </w:rPr>
        <w:t>Allí</w:t>
      </w:r>
      <w:r w:rsidR="00361A4A" w:rsidRPr="003867C2">
        <w:rPr>
          <w:rFonts w:cs="Arial"/>
          <w:sz w:val="24"/>
          <w:szCs w:val="24"/>
        </w:rPr>
        <w:t xml:space="preserve"> se definieron los principios y condiciones que deben cumplir los mecanismos para la comercialización de energía eléctrica en el mercado mayorista para que sus precios sean trasladados en el componente de costos de compra de energía en la tarifa </w:t>
      </w:r>
      <w:r w:rsidR="00B84DFB" w:rsidRPr="003867C2">
        <w:rPr>
          <w:rFonts w:cs="Arial"/>
          <w:sz w:val="24"/>
          <w:szCs w:val="24"/>
        </w:rPr>
        <w:t>del usuario regulado.</w:t>
      </w:r>
    </w:p>
    <w:p w14:paraId="5CCC6209" w14:textId="77777777" w:rsidR="0026004D" w:rsidRPr="003867C2" w:rsidRDefault="0026004D" w:rsidP="003867C2">
      <w:pPr>
        <w:pStyle w:val="Textoindependiente"/>
        <w:spacing w:after="0" w:line="312" w:lineRule="auto"/>
        <w:rPr>
          <w:rFonts w:cs="Arial"/>
          <w:sz w:val="24"/>
          <w:szCs w:val="24"/>
        </w:rPr>
      </w:pPr>
    </w:p>
    <w:p w14:paraId="62F9FCF3" w14:textId="51C581AE" w:rsidR="00FA7FD4" w:rsidRPr="003867C2" w:rsidRDefault="00E400F3" w:rsidP="003867C2">
      <w:pPr>
        <w:pStyle w:val="Textoindependiente"/>
        <w:spacing w:after="0" w:line="312" w:lineRule="auto"/>
        <w:rPr>
          <w:rFonts w:cs="Arial"/>
          <w:sz w:val="24"/>
          <w:szCs w:val="24"/>
        </w:rPr>
      </w:pPr>
      <w:r w:rsidRPr="003867C2">
        <w:rPr>
          <w:rFonts w:cs="Arial"/>
          <w:sz w:val="24"/>
          <w:szCs w:val="24"/>
        </w:rPr>
        <w:t>Mediante</w:t>
      </w:r>
      <w:r w:rsidR="00B822B6" w:rsidRPr="003867C2">
        <w:rPr>
          <w:rFonts w:cs="Arial"/>
          <w:sz w:val="24"/>
          <w:szCs w:val="24"/>
        </w:rPr>
        <w:t xml:space="preserve"> Resolución CREG </w:t>
      </w:r>
      <w:r w:rsidR="003867C2" w:rsidRPr="003867C2">
        <w:rPr>
          <w:rFonts w:cs="Arial"/>
          <w:sz w:val="24"/>
          <w:szCs w:val="24"/>
        </w:rPr>
        <w:t>144</w:t>
      </w:r>
      <w:r w:rsidR="00B822B6" w:rsidRPr="003867C2">
        <w:rPr>
          <w:rFonts w:cs="Arial"/>
          <w:sz w:val="24"/>
          <w:szCs w:val="24"/>
        </w:rPr>
        <w:t xml:space="preserve"> </w:t>
      </w:r>
      <w:r w:rsidR="00B86626">
        <w:rPr>
          <w:rFonts w:cs="Arial"/>
          <w:sz w:val="24"/>
          <w:szCs w:val="24"/>
        </w:rPr>
        <w:t>de</w:t>
      </w:r>
      <w:r w:rsidR="00B822B6" w:rsidRPr="003867C2">
        <w:rPr>
          <w:rFonts w:cs="Arial"/>
          <w:sz w:val="24"/>
          <w:szCs w:val="24"/>
        </w:rPr>
        <w:t xml:space="preserve"> 2021</w:t>
      </w:r>
      <w:r w:rsidRPr="003867C2">
        <w:rPr>
          <w:rFonts w:cs="Arial"/>
          <w:sz w:val="24"/>
          <w:szCs w:val="24"/>
        </w:rPr>
        <w:t xml:space="preserve"> </w:t>
      </w:r>
      <w:r w:rsidR="00120636" w:rsidRPr="003867C2">
        <w:rPr>
          <w:rFonts w:cs="Arial"/>
          <w:sz w:val="24"/>
          <w:szCs w:val="24"/>
        </w:rPr>
        <w:t>se</w:t>
      </w:r>
      <w:r w:rsidRPr="003867C2">
        <w:rPr>
          <w:rFonts w:cs="Arial"/>
          <w:sz w:val="24"/>
          <w:szCs w:val="24"/>
        </w:rPr>
        <w:t xml:space="preserve"> somet</w:t>
      </w:r>
      <w:r w:rsidR="003867C2" w:rsidRPr="003867C2">
        <w:rPr>
          <w:rFonts w:cs="Arial"/>
          <w:sz w:val="24"/>
          <w:szCs w:val="24"/>
        </w:rPr>
        <w:t>e</w:t>
      </w:r>
      <w:r w:rsidRPr="003867C2">
        <w:rPr>
          <w:rFonts w:cs="Arial"/>
          <w:sz w:val="24"/>
          <w:szCs w:val="24"/>
        </w:rPr>
        <w:t xml:space="preserve"> a consulta pública </w:t>
      </w:r>
      <w:r w:rsidR="00FA7FD4" w:rsidRPr="003867C2">
        <w:rPr>
          <w:rFonts w:cs="Arial"/>
          <w:sz w:val="24"/>
          <w:szCs w:val="24"/>
        </w:rPr>
        <w:t xml:space="preserve">una nueva propuesta regulatoria </w:t>
      </w:r>
      <w:r w:rsidR="00637BB2" w:rsidRPr="003867C2">
        <w:rPr>
          <w:rFonts w:cs="Arial"/>
          <w:sz w:val="24"/>
          <w:szCs w:val="24"/>
        </w:rPr>
        <w:t>que</w:t>
      </w:r>
      <w:r w:rsidR="00FA7FD4" w:rsidRPr="003867C2">
        <w:rPr>
          <w:rFonts w:cs="Arial"/>
          <w:sz w:val="24"/>
          <w:szCs w:val="24"/>
        </w:rPr>
        <w:t xml:space="preserve"> defin</w:t>
      </w:r>
      <w:r w:rsidR="00637BB2" w:rsidRPr="003867C2">
        <w:rPr>
          <w:rFonts w:cs="Arial"/>
          <w:sz w:val="24"/>
          <w:szCs w:val="24"/>
        </w:rPr>
        <w:t>e</w:t>
      </w:r>
      <w:r w:rsidR="00FA7FD4" w:rsidRPr="003867C2">
        <w:rPr>
          <w:rFonts w:cs="Arial"/>
          <w:sz w:val="24"/>
          <w:szCs w:val="24"/>
        </w:rPr>
        <w:t xml:space="preserve"> las condiciones para el traslado de los precios de los contratos resultantes del mecanismo</w:t>
      </w:r>
      <w:r w:rsidR="009F41A1" w:rsidRPr="003867C2">
        <w:rPr>
          <w:rFonts w:cs="Arial"/>
          <w:sz w:val="24"/>
          <w:szCs w:val="24"/>
        </w:rPr>
        <w:t xml:space="preserve"> de comercialización</w:t>
      </w:r>
      <w:r w:rsidR="00FA7FD4" w:rsidRPr="003867C2">
        <w:rPr>
          <w:rFonts w:cs="Arial"/>
          <w:sz w:val="24"/>
          <w:szCs w:val="24"/>
        </w:rPr>
        <w:t xml:space="preserve"> </w:t>
      </w:r>
      <w:r w:rsidR="00120636" w:rsidRPr="003867C2">
        <w:rPr>
          <w:rFonts w:cs="Arial"/>
          <w:sz w:val="24"/>
          <w:szCs w:val="24"/>
        </w:rPr>
        <w:t>presentado por</w:t>
      </w:r>
      <w:r w:rsidR="00FA7FD4" w:rsidRPr="003867C2">
        <w:rPr>
          <w:rFonts w:cs="Arial"/>
          <w:sz w:val="24"/>
          <w:szCs w:val="24"/>
        </w:rPr>
        <w:t xml:space="preserve"> </w:t>
      </w:r>
      <w:r w:rsidR="00120636" w:rsidRPr="003867C2">
        <w:rPr>
          <w:rFonts w:cs="Arial"/>
          <w:sz w:val="24"/>
          <w:szCs w:val="24"/>
        </w:rPr>
        <w:t xml:space="preserve">DERIVEX </w:t>
      </w:r>
      <w:r w:rsidR="003F4C31" w:rsidRPr="003867C2">
        <w:rPr>
          <w:rFonts w:cs="Arial"/>
          <w:sz w:val="24"/>
          <w:szCs w:val="24"/>
        </w:rPr>
        <w:t>y</w:t>
      </w:r>
      <w:r w:rsidR="00120636" w:rsidRPr="003867C2">
        <w:rPr>
          <w:rFonts w:cs="Arial"/>
          <w:sz w:val="24"/>
          <w:szCs w:val="24"/>
        </w:rPr>
        <w:t xml:space="preserve"> CRCC</w:t>
      </w:r>
      <w:r w:rsidR="00FA7FD4" w:rsidRPr="003867C2">
        <w:rPr>
          <w:rFonts w:cs="Arial"/>
          <w:sz w:val="24"/>
          <w:szCs w:val="24"/>
        </w:rPr>
        <w:t>, y estable</w:t>
      </w:r>
      <w:r w:rsidR="00637BB2" w:rsidRPr="003867C2">
        <w:rPr>
          <w:rFonts w:cs="Arial"/>
          <w:sz w:val="24"/>
          <w:szCs w:val="24"/>
        </w:rPr>
        <w:t>ce</w:t>
      </w:r>
      <w:r w:rsidR="00FA7FD4" w:rsidRPr="003867C2">
        <w:rPr>
          <w:rFonts w:cs="Arial"/>
          <w:sz w:val="24"/>
          <w:szCs w:val="24"/>
        </w:rPr>
        <w:t xml:space="preserve"> los indicadores de evaluación aplicables conforme a lo previsto en la Resolución CREG 114 de 2018.</w:t>
      </w:r>
    </w:p>
    <w:p w14:paraId="0389B447" w14:textId="77777777" w:rsidR="00AD68CB" w:rsidRDefault="00AD68CB" w:rsidP="003867C2">
      <w:pPr>
        <w:pStyle w:val="Textoindependiente"/>
        <w:spacing w:after="0" w:line="312" w:lineRule="auto"/>
        <w:rPr>
          <w:rFonts w:cs="Arial"/>
          <w:sz w:val="24"/>
          <w:szCs w:val="24"/>
        </w:rPr>
      </w:pPr>
    </w:p>
    <w:p w14:paraId="5D370805" w14:textId="54D5BFB0" w:rsidR="006F1E68" w:rsidRPr="003867C2" w:rsidRDefault="006F1E68" w:rsidP="003867C2">
      <w:pPr>
        <w:pStyle w:val="Textoindependiente"/>
        <w:spacing w:after="0" w:line="312" w:lineRule="auto"/>
        <w:rPr>
          <w:rFonts w:cs="Arial"/>
          <w:sz w:val="24"/>
          <w:szCs w:val="24"/>
        </w:rPr>
      </w:pPr>
      <w:r w:rsidRPr="003867C2">
        <w:rPr>
          <w:rFonts w:cs="Arial"/>
          <w:sz w:val="24"/>
          <w:szCs w:val="24"/>
        </w:rPr>
        <w:t xml:space="preserve">En el marco de </w:t>
      </w:r>
      <w:r w:rsidR="006147BA" w:rsidRPr="003867C2">
        <w:rPr>
          <w:rFonts w:cs="Arial"/>
          <w:sz w:val="24"/>
          <w:szCs w:val="24"/>
        </w:rPr>
        <w:t>esta</w:t>
      </w:r>
      <w:r w:rsidRPr="003867C2">
        <w:rPr>
          <w:rFonts w:cs="Arial"/>
          <w:sz w:val="24"/>
          <w:szCs w:val="24"/>
        </w:rPr>
        <w:t xml:space="preserve"> consulta</w:t>
      </w:r>
      <w:r w:rsidR="006147BA" w:rsidRPr="003867C2">
        <w:rPr>
          <w:rFonts w:cs="Arial"/>
          <w:sz w:val="24"/>
          <w:szCs w:val="24"/>
        </w:rPr>
        <w:t xml:space="preserve"> pública</w:t>
      </w:r>
      <w:r w:rsidR="009D202A" w:rsidRPr="003867C2">
        <w:rPr>
          <w:rFonts w:cs="Arial"/>
          <w:sz w:val="24"/>
          <w:szCs w:val="24"/>
        </w:rPr>
        <w:t xml:space="preserve"> y para conocimiento de los interesados</w:t>
      </w:r>
      <w:r w:rsidRPr="003867C2">
        <w:rPr>
          <w:rFonts w:cs="Arial"/>
          <w:sz w:val="24"/>
          <w:szCs w:val="24"/>
        </w:rPr>
        <w:t>,</w:t>
      </w:r>
      <w:r w:rsidR="00C47B7D" w:rsidRPr="003867C2">
        <w:rPr>
          <w:rFonts w:cs="Arial"/>
          <w:sz w:val="24"/>
          <w:szCs w:val="24"/>
        </w:rPr>
        <w:t xml:space="preserve"> en el anexo que acompaña la presente Circular</w:t>
      </w:r>
      <w:r w:rsidRPr="003867C2">
        <w:rPr>
          <w:rFonts w:cs="Arial"/>
          <w:sz w:val="24"/>
          <w:szCs w:val="24"/>
        </w:rPr>
        <w:t xml:space="preserve"> </w:t>
      </w:r>
      <w:r w:rsidR="00741A2C" w:rsidRPr="003867C2">
        <w:rPr>
          <w:rFonts w:cs="Arial"/>
          <w:sz w:val="24"/>
          <w:szCs w:val="24"/>
        </w:rPr>
        <w:t>se</w:t>
      </w:r>
      <w:r w:rsidRPr="003867C2">
        <w:rPr>
          <w:rFonts w:cs="Arial"/>
          <w:sz w:val="24"/>
          <w:szCs w:val="24"/>
        </w:rPr>
        <w:t xml:space="preserve"> publica la versión actualizada </w:t>
      </w:r>
      <w:r w:rsidR="00EF55FE" w:rsidRPr="003867C2">
        <w:rPr>
          <w:rFonts w:cs="Arial"/>
          <w:sz w:val="24"/>
          <w:szCs w:val="24"/>
        </w:rPr>
        <w:t xml:space="preserve">del mecanismo propuesto por </w:t>
      </w:r>
      <w:r w:rsidR="00C16770" w:rsidRPr="003867C2">
        <w:rPr>
          <w:rFonts w:cs="Arial"/>
          <w:sz w:val="24"/>
          <w:szCs w:val="24"/>
        </w:rPr>
        <w:t>DERIVEX y CRCC</w:t>
      </w:r>
      <w:r w:rsidR="00FA4D8B" w:rsidRPr="003867C2">
        <w:rPr>
          <w:rFonts w:cs="Arial"/>
          <w:sz w:val="24"/>
          <w:szCs w:val="24"/>
        </w:rPr>
        <w:t>,</w:t>
      </w:r>
      <w:r w:rsidR="00060991" w:rsidRPr="003867C2">
        <w:rPr>
          <w:rFonts w:cs="Arial"/>
          <w:sz w:val="24"/>
          <w:szCs w:val="24"/>
        </w:rPr>
        <w:t xml:space="preserve"> </w:t>
      </w:r>
      <w:r w:rsidR="00DA1764" w:rsidRPr="003867C2">
        <w:rPr>
          <w:rFonts w:cs="Arial"/>
          <w:sz w:val="24"/>
          <w:szCs w:val="24"/>
        </w:rPr>
        <w:t>presentada</w:t>
      </w:r>
      <w:r w:rsidR="00F844A0" w:rsidRPr="003867C2">
        <w:rPr>
          <w:rFonts w:cs="Arial"/>
          <w:sz w:val="24"/>
          <w:szCs w:val="24"/>
        </w:rPr>
        <w:t xml:space="preserve"> ante esta Comisión</w:t>
      </w:r>
      <w:r w:rsidR="00DA1764" w:rsidRPr="003867C2">
        <w:rPr>
          <w:rFonts w:cs="Arial"/>
          <w:sz w:val="24"/>
          <w:szCs w:val="24"/>
        </w:rPr>
        <w:t xml:space="preserve"> el 26 de agosto</w:t>
      </w:r>
      <w:r w:rsidR="00F844A0" w:rsidRPr="003867C2">
        <w:rPr>
          <w:rFonts w:cs="Arial"/>
          <w:sz w:val="24"/>
          <w:szCs w:val="24"/>
        </w:rPr>
        <w:t xml:space="preserve"> de 2021</w:t>
      </w:r>
      <w:r w:rsidR="00DA1764" w:rsidRPr="003867C2">
        <w:rPr>
          <w:rFonts w:cs="Arial"/>
          <w:sz w:val="24"/>
          <w:szCs w:val="24"/>
        </w:rPr>
        <w:t xml:space="preserve"> </w:t>
      </w:r>
      <w:r w:rsidR="00577955" w:rsidRPr="003867C2">
        <w:rPr>
          <w:rFonts w:cs="Arial"/>
          <w:sz w:val="24"/>
          <w:szCs w:val="24"/>
        </w:rPr>
        <w:t xml:space="preserve">con ocasión de la consulta pública realizada mediante Resolución </w:t>
      </w:r>
      <w:r w:rsidR="00577955" w:rsidRPr="003867C2">
        <w:rPr>
          <w:rFonts w:cs="Arial"/>
          <w:sz w:val="24"/>
          <w:szCs w:val="24"/>
        </w:rPr>
        <w:lastRenderedPageBreak/>
        <w:t>CREG 206 de 2020</w:t>
      </w:r>
      <w:r w:rsidR="00AD68CB">
        <w:rPr>
          <w:rFonts w:cs="Arial"/>
          <w:sz w:val="24"/>
          <w:szCs w:val="24"/>
        </w:rPr>
        <w:t>,</w:t>
      </w:r>
      <w:r w:rsidR="00C80B33" w:rsidRPr="003867C2">
        <w:rPr>
          <w:rFonts w:cs="Arial"/>
          <w:sz w:val="24"/>
          <w:szCs w:val="24"/>
        </w:rPr>
        <w:t xml:space="preserve"> y cuyos comentarios dieron lugar</w:t>
      </w:r>
      <w:r w:rsidR="009745B7" w:rsidRPr="003867C2">
        <w:rPr>
          <w:rFonts w:cs="Arial"/>
          <w:sz w:val="24"/>
          <w:szCs w:val="24"/>
        </w:rPr>
        <w:t xml:space="preserve"> </w:t>
      </w:r>
      <w:r w:rsidR="001645AE">
        <w:rPr>
          <w:rFonts w:cs="Arial"/>
          <w:sz w:val="24"/>
          <w:szCs w:val="24"/>
        </w:rPr>
        <w:t xml:space="preserve">a </w:t>
      </w:r>
      <w:r w:rsidR="003867C2" w:rsidRPr="003867C2">
        <w:rPr>
          <w:rFonts w:cs="Arial"/>
          <w:sz w:val="24"/>
          <w:szCs w:val="24"/>
        </w:rPr>
        <w:t>una</w:t>
      </w:r>
      <w:r w:rsidR="00C80B33" w:rsidRPr="003867C2">
        <w:rPr>
          <w:rFonts w:cs="Arial"/>
          <w:sz w:val="24"/>
          <w:szCs w:val="24"/>
        </w:rPr>
        <w:t xml:space="preserve"> </w:t>
      </w:r>
      <w:r w:rsidR="009745B7" w:rsidRPr="003867C2">
        <w:rPr>
          <w:rFonts w:cs="Arial"/>
          <w:sz w:val="24"/>
          <w:szCs w:val="24"/>
        </w:rPr>
        <w:t>nueva propuesta regulatoria</w:t>
      </w:r>
      <w:r w:rsidR="006D4E0D" w:rsidRPr="003867C2">
        <w:rPr>
          <w:rFonts w:cs="Arial"/>
          <w:sz w:val="24"/>
          <w:szCs w:val="24"/>
        </w:rPr>
        <w:t xml:space="preserve">, como se describe en la parte considerativa de la Resolución CREG </w:t>
      </w:r>
      <w:r w:rsidR="003867C2" w:rsidRPr="003867C2">
        <w:rPr>
          <w:rFonts w:cs="Arial"/>
          <w:sz w:val="24"/>
          <w:szCs w:val="24"/>
        </w:rPr>
        <w:t>144</w:t>
      </w:r>
      <w:r w:rsidR="006D4E0D" w:rsidRPr="003867C2">
        <w:rPr>
          <w:rFonts w:cs="Arial"/>
          <w:sz w:val="24"/>
          <w:szCs w:val="24"/>
        </w:rPr>
        <w:t xml:space="preserve"> de 2021.</w:t>
      </w:r>
    </w:p>
    <w:p w14:paraId="4D14DD21" w14:textId="77777777" w:rsidR="00F50D7F" w:rsidRPr="003867C2" w:rsidRDefault="00F50D7F" w:rsidP="003867C2">
      <w:pPr>
        <w:pStyle w:val="Textoindependiente"/>
        <w:spacing w:after="0" w:line="312" w:lineRule="auto"/>
        <w:rPr>
          <w:rFonts w:cs="Arial"/>
          <w:sz w:val="24"/>
          <w:szCs w:val="24"/>
        </w:rPr>
      </w:pPr>
    </w:p>
    <w:p w14:paraId="7C7F339D" w14:textId="22A4C3DA" w:rsidR="00CC7E02" w:rsidRPr="003867C2" w:rsidRDefault="00CC7E02" w:rsidP="003867C2">
      <w:pPr>
        <w:pStyle w:val="Textoindependiente"/>
        <w:spacing w:after="0" w:line="312" w:lineRule="auto"/>
        <w:rPr>
          <w:rFonts w:cs="Arial"/>
          <w:sz w:val="24"/>
          <w:szCs w:val="24"/>
        </w:rPr>
      </w:pPr>
      <w:r w:rsidRPr="003867C2">
        <w:rPr>
          <w:rFonts w:cs="Arial"/>
          <w:sz w:val="24"/>
          <w:szCs w:val="24"/>
        </w:rPr>
        <w:t>Cordialmente,</w:t>
      </w:r>
    </w:p>
    <w:p w14:paraId="36EC1714" w14:textId="77777777" w:rsidR="00CC7E02" w:rsidRPr="003867C2" w:rsidRDefault="00CC7E02" w:rsidP="003867C2">
      <w:pPr>
        <w:spacing w:line="312" w:lineRule="auto"/>
        <w:jc w:val="center"/>
        <w:rPr>
          <w:rFonts w:ascii="Arial" w:hAnsi="Arial" w:cs="Arial"/>
        </w:rPr>
      </w:pPr>
    </w:p>
    <w:p w14:paraId="1A3E3CA6" w14:textId="109D8D3F" w:rsidR="00CC7E02" w:rsidRPr="003867C2" w:rsidRDefault="00CC7E02" w:rsidP="003867C2">
      <w:pPr>
        <w:spacing w:line="312" w:lineRule="auto"/>
        <w:jc w:val="center"/>
        <w:rPr>
          <w:rFonts w:ascii="Arial" w:hAnsi="Arial" w:cs="Arial"/>
        </w:rPr>
      </w:pPr>
    </w:p>
    <w:p w14:paraId="08D150C4" w14:textId="77777777" w:rsidR="00AD56CE" w:rsidRPr="003867C2" w:rsidRDefault="00AD56CE" w:rsidP="003867C2">
      <w:pPr>
        <w:pStyle w:val="Textoindependiente"/>
        <w:spacing w:after="0" w:line="312" w:lineRule="auto"/>
        <w:rPr>
          <w:rFonts w:cs="Arial"/>
          <w:sz w:val="24"/>
          <w:szCs w:val="24"/>
        </w:rPr>
      </w:pPr>
    </w:p>
    <w:p w14:paraId="3DA875F9" w14:textId="2FE7E193" w:rsidR="006137D7" w:rsidRPr="003867C2" w:rsidRDefault="00265C4A" w:rsidP="003867C2">
      <w:pPr>
        <w:pStyle w:val="Textoindependiente"/>
        <w:spacing w:after="0" w:line="312" w:lineRule="auto"/>
        <w:jc w:val="center"/>
        <w:rPr>
          <w:rFonts w:cs="Arial"/>
          <w:sz w:val="24"/>
          <w:szCs w:val="24"/>
        </w:rPr>
      </w:pPr>
      <w:r>
        <w:rPr>
          <w:rFonts w:cs="Arial"/>
          <w:sz w:val="24"/>
          <w:szCs w:val="24"/>
        </w:rPr>
        <w:t>JORGE ALBERTO VALENCIA MARIN</w:t>
      </w:r>
    </w:p>
    <w:sectPr w:rsidR="006137D7" w:rsidRPr="003867C2" w:rsidSect="00AD56CE">
      <w:headerReference w:type="default" r:id="rId11"/>
      <w:footerReference w:type="default" r:id="rId12"/>
      <w:headerReference w:type="first" r:id="rId13"/>
      <w:footerReference w:type="first" r:id="rId14"/>
      <w:pgSz w:w="12240" w:h="15840"/>
      <w:pgMar w:top="1979" w:right="1701" w:bottom="1985" w:left="1701" w:header="125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4BB3734" w14:textId="77777777" w:rsidR="00252299" w:rsidRDefault="00252299" w:rsidP="00AA0519">
      <w:r>
        <w:separator/>
      </w:r>
    </w:p>
  </w:endnote>
  <w:endnote w:type="continuationSeparator" w:id="0">
    <w:p w14:paraId="193D9EBF" w14:textId="77777777" w:rsidR="00252299" w:rsidRDefault="00252299" w:rsidP="00AA05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Black">
    <w:panose1 w:val="020B0A04020102020204"/>
    <w:charset w:val="00"/>
    <w:family w:val="swiss"/>
    <w:pitch w:val="variable"/>
    <w:sig w:usb0="A00002AF" w:usb1="400078FB" w:usb2="00000000" w:usb3="00000000" w:csb0="000000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68D8C1" w14:textId="77777777" w:rsidR="005C1758" w:rsidRDefault="005C1758" w:rsidP="00735E1F">
    <w:pPr>
      <w:pStyle w:val="Piedepgina"/>
      <w:jc w:val="center"/>
    </w:pPr>
    <w:r>
      <w:rPr>
        <w:noProof/>
        <w:lang w:val="es-CO" w:eastAsia="es-CO"/>
      </w:rPr>
      <w:drawing>
        <wp:inline distT="0" distB="0" distL="0" distR="0" wp14:anchorId="597FFE17" wp14:editId="1E4397E4">
          <wp:extent cx="2695575" cy="561975"/>
          <wp:effectExtent l="0" t="0" r="9525" b="9525"/>
          <wp:docPr id="434" name="Imagen 4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EDEPAGINA.jpg"/>
                  <pic:cNvPicPr/>
                </pic:nvPicPr>
                <pic:blipFill>
                  <a:blip r:embed="rId1">
                    <a:extLst>
                      <a:ext uri="{28A0092B-C50C-407E-A947-70E740481C1C}">
                        <a14:useLocalDpi xmlns:a14="http://schemas.microsoft.com/office/drawing/2010/main" val="0"/>
                      </a:ext>
                    </a:extLst>
                  </a:blip>
                  <a:stretch>
                    <a:fillRect/>
                  </a:stretch>
                </pic:blipFill>
                <pic:spPr>
                  <a:xfrm>
                    <a:off x="0" y="0"/>
                    <a:ext cx="2695575" cy="561975"/>
                  </a:xfrm>
                  <a:prstGeom prst="rect">
                    <a:avLst/>
                  </a:prstGeom>
                </pic:spPr>
              </pic:pic>
            </a:graphicData>
          </a:graphic>
        </wp:inline>
      </w:drawing>
    </w: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36D8D3" w14:textId="77777777" w:rsidR="005C1758" w:rsidRDefault="005C1758" w:rsidP="003F2F4B">
    <w:pPr>
      <w:pStyle w:val="Piedepgina"/>
      <w:jc w:val="center"/>
    </w:pPr>
    <w:r>
      <w:rPr>
        <w:noProof/>
        <w:lang w:val="es-CO" w:eastAsia="es-CO"/>
      </w:rPr>
      <w:drawing>
        <wp:anchor distT="0" distB="0" distL="114300" distR="114300" simplePos="0" relativeHeight="251663360" behindDoc="1" locked="0" layoutInCell="1" allowOverlap="1" wp14:anchorId="0F9EE230" wp14:editId="5D57FADE">
          <wp:simplePos x="0" y="0"/>
          <wp:positionH relativeFrom="column">
            <wp:posOffset>1633220</wp:posOffset>
          </wp:positionH>
          <wp:positionV relativeFrom="paragraph">
            <wp:posOffset>-270510</wp:posOffset>
          </wp:positionV>
          <wp:extent cx="2695575" cy="561975"/>
          <wp:effectExtent l="0" t="0" r="9525" b="9525"/>
          <wp:wrapNone/>
          <wp:docPr id="437" name="Imagen 4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EDEPAGINA.jpg"/>
                  <pic:cNvPicPr/>
                </pic:nvPicPr>
                <pic:blipFill>
                  <a:blip r:embed="rId1">
                    <a:extLst>
                      <a:ext uri="{28A0092B-C50C-407E-A947-70E740481C1C}">
                        <a14:useLocalDpi xmlns:a14="http://schemas.microsoft.com/office/drawing/2010/main" val="0"/>
                      </a:ext>
                    </a:extLst>
                  </a:blip>
                  <a:stretch>
                    <a:fillRect/>
                  </a:stretch>
                </pic:blipFill>
                <pic:spPr>
                  <a:xfrm>
                    <a:off x="0" y="0"/>
                    <a:ext cx="2695575" cy="561975"/>
                  </a:xfrm>
                  <a:prstGeom prst="rect">
                    <a:avLst/>
                  </a:prstGeom>
                </pic:spPr>
              </pic:pic>
            </a:graphicData>
          </a:graphic>
          <wp14:sizeRelH relativeFrom="page">
            <wp14:pctWidth>0</wp14:pctWidth>
          </wp14:sizeRelH>
          <wp14:sizeRelV relativeFrom="page">
            <wp14:pctHeight>0</wp14:pctHeight>
          </wp14:sizeRelV>
        </wp:anchor>
      </w:drawing>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134DCC" w14:textId="77777777" w:rsidR="00252299" w:rsidRDefault="00252299" w:rsidP="00AA0519">
      <w:r>
        <w:separator/>
      </w:r>
    </w:p>
  </w:footnote>
  <w:footnote w:type="continuationSeparator" w:id="0">
    <w:p w14:paraId="28055C0D" w14:textId="77777777" w:rsidR="00252299" w:rsidRDefault="00252299" w:rsidP="00AA051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3E9E9B" w14:textId="77777777" w:rsidR="005C1758" w:rsidRDefault="005C1758" w:rsidP="00457CC2">
    <w:pPr>
      <w:pStyle w:val="Encabezado"/>
      <w:tabs>
        <w:tab w:val="clear" w:pos="8838"/>
        <w:tab w:val="right" w:pos="9072"/>
      </w:tabs>
      <w:ind w:left="-567"/>
    </w:pPr>
    <w:r>
      <w:rPr>
        <w:noProof/>
        <w:lang w:val="es-CO" w:eastAsia="es-CO"/>
      </w:rPr>
      <w:drawing>
        <wp:anchor distT="0" distB="0" distL="114300" distR="114300" simplePos="0" relativeHeight="251665408" behindDoc="1" locked="0" layoutInCell="1" allowOverlap="1" wp14:anchorId="550B6707" wp14:editId="317C5B93">
          <wp:simplePos x="0" y="0"/>
          <wp:positionH relativeFrom="column">
            <wp:posOffset>2969260</wp:posOffset>
          </wp:positionH>
          <wp:positionV relativeFrom="paragraph">
            <wp:posOffset>-246380</wp:posOffset>
          </wp:positionV>
          <wp:extent cx="3073400" cy="589280"/>
          <wp:effectExtent l="0" t="0" r="0" b="1270"/>
          <wp:wrapNone/>
          <wp:docPr id="432" name="Imagen 4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obierno-logo.jpg"/>
                  <pic:cNvPicPr/>
                </pic:nvPicPr>
                <pic:blipFill rotWithShape="1">
                  <a:blip r:embed="rId1">
                    <a:extLst>
                      <a:ext uri="{28A0092B-C50C-407E-A947-70E740481C1C}">
                        <a14:useLocalDpi xmlns:a14="http://schemas.microsoft.com/office/drawing/2010/main" val="0"/>
                      </a:ext>
                    </a:extLst>
                  </a:blip>
                  <a:srcRect t="-268" b="-268"/>
                  <a:stretch/>
                </pic:blipFill>
                <pic:spPr>
                  <a:xfrm>
                    <a:off x="0" y="0"/>
                    <a:ext cx="3073400" cy="589280"/>
                  </a:xfrm>
                  <a:prstGeom prst="rect">
                    <a:avLst/>
                  </a:prstGeom>
                </pic:spPr>
              </pic:pic>
            </a:graphicData>
          </a:graphic>
          <wp14:sizeRelH relativeFrom="page">
            <wp14:pctWidth>0</wp14:pctWidth>
          </wp14:sizeRelH>
          <wp14:sizeRelV relativeFrom="page">
            <wp14:pctHeight>0</wp14:pctHeight>
          </wp14:sizeRelV>
        </wp:anchor>
      </w:drawing>
    </w:r>
    <w:r>
      <w:rPr>
        <w:noProof/>
        <w:lang w:val="es-CO" w:eastAsia="es-CO"/>
      </w:rPr>
      <w:drawing>
        <wp:anchor distT="0" distB="0" distL="114300" distR="114300" simplePos="0" relativeHeight="251667456" behindDoc="1" locked="0" layoutInCell="1" allowOverlap="1" wp14:anchorId="0AD1DCB0" wp14:editId="300C0DF3">
          <wp:simplePos x="0" y="0"/>
          <wp:positionH relativeFrom="column">
            <wp:posOffset>143510</wp:posOffset>
          </wp:positionH>
          <wp:positionV relativeFrom="paragraph">
            <wp:posOffset>-275590</wp:posOffset>
          </wp:positionV>
          <wp:extent cx="1104900" cy="618490"/>
          <wp:effectExtent l="0" t="0" r="0" b="0"/>
          <wp:wrapNone/>
          <wp:docPr id="433" name="Imagen 4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ENCABEZADO.jpg"/>
                  <pic:cNvPicPr/>
                </pic:nvPicPr>
                <pic:blipFill>
                  <a:blip r:embed="rId2" cstate="print">
                    <a:extLst>
                      <a:ext uri="{28A0092B-C50C-407E-A947-70E740481C1C}">
                        <a14:useLocalDpi xmlns:a14="http://schemas.microsoft.com/office/drawing/2010/main" val="0"/>
                      </a:ext>
                    </a:extLst>
                  </a:blip>
                  <a:stretch>
                    <a:fillRect/>
                  </a:stretch>
                </pic:blipFill>
                <pic:spPr bwMode="auto">
                  <a:xfrm>
                    <a:off x="0" y="0"/>
                    <a:ext cx="1104900" cy="61849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noProof/>
        <w:lang w:val="es-CO" w:eastAsia="es-CO"/>
      </w:rPr>
      <w:t xml:space="preserve">                                                              </w:t>
    </w:r>
  </w:p>
  <w:p w14:paraId="23578EAE" w14:textId="3B9E5CE7" w:rsidR="005C1758" w:rsidRDefault="005C1758">
    <w:pPr>
      <w:pStyle w:val="Encabezado"/>
    </w:pPr>
  </w:p>
  <w:p w14:paraId="455ECFD3" w14:textId="28405367" w:rsidR="003867C2" w:rsidRPr="00932F02" w:rsidRDefault="00346522">
    <w:pPr>
      <w:pStyle w:val="Encabezado"/>
      <w:rPr>
        <w:rFonts w:ascii="Arial" w:hAnsi="Arial" w:cs="Arial"/>
        <w:i/>
        <w:iCs/>
        <w:sz w:val="18"/>
        <w:szCs w:val="18"/>
        <w:u w:val="single"/>
      </w:rPr>
    </w:pPr>
    <w:r w:rsidRPr="00932F02">
      <w:rPr>
        <w:rFonts w:ascii="Arial" w:hAnsi="Arial" w:cs="Arial"/>
        <w:i/>
        <w:iCs/>
        <w:sz w:val="18"/>
        <w:szCs w:val="18"/>
        <w:u w:val="single"/>
      </w:rPr>
      <w:t>Circular070</w:t>
    </w:r>
  </w:p>
  <w:p w14:paraId="46CC4BD7" w14:textId="60FFB206" w:rsidR="00346522" w:rsidRPr="00932F02" w:rsidRDefault="00346522">
    <w:pPr>
      <w:pStyle w:val="Encabezado"/>
      <w:rPr>
        <w:rFonts w:ascii="Arial" w:hAnsi="Arial" w:cs="Arial"/>
        <w:i/>
        <w:iCs/>
        <w:sz w:val="18"/>
        <w:szCs w:val="18"/>
        <w:u w:val="single"/>
      </w:rPr>
    </w:pPr>
    <w:r w:rsidRPr="00932F02">
      <w:rPr>
        <w:rFonts w:ascii="Arial" w:hAnsi="Arial" w:cs="Arial"/>
        <w:i/>
        <w:iCs/>
        <w:sz w:val="18"/>
        <w:szCs w:val="18"/>
        <w:u w:val="single"/>
      </w:rPr>
      <w:t>Octubre de 2021</w:t>
    </w:r>
  </w:p>
  <w:p w14:paraId="4C5D8451" w14:textId="059BB808" w:rsidR="00346522" w:rsidRPr="00932F02" w:rsidRDefault="00346522">
    <w:pPr>
      <w:pStyle w:val="Encabezado"/>
      <w:rPr>
        <w:rFonts w:ascii="Arial" w:hAnsi="Arial" w:cs="Arial"/>
        <w:i/>
        <w:iCs/>
        <w:sz w:val="18"/>
        <w:szCs w:val="18"/>
        <w:u w:val="single"/>
      </w:rPr>
    </w:pPr>
    <w:r w:rsidRPr="00932F02">
      <w:rPr>
        <w:rFonts w:ascii="Arial" w:hAnsi="Arial" w:cs="Arial"/>
        <w:i/>
        <w:iCs/>
        <w:sz w:val="18"/>
        <w:szCs w:val="18"/>
        <w:u w:val="single"/>
      </w:rPr>
      <w:fldChar w:fldCharType="begin"/>
    </w:r>
    <w:r w:rsidRPr="00932F02">
      <w:rPr>
        <w:rFonts w:ascii="Arial" w:hAnsi="Arial" w:cs="Arial"/>
        <w:i/>
        <w:iCs/>
        <w:sz w:val="18"/>
        <w:szCs w:val="18"/>
        <w:u w:val="single"/>
      </w:rPr>
      <w:instrText>PAGE  \* Arabic  \* MERGEFORMAT</w:instrText>
    </w:r>
    <w:r w:rsidRPr="00932F02">
      <w:rPr>
        <w:rFonts w:ascii="Arial" w:hAnsi="Arial" w:cs="Arial"/>
        <w:i/>
        <w:iCs/>
        <w:sz w:val="18"/>
        <w:szCs w:val="18"/>
        <w:u w:val="single"/>
      </w:rPr>
      <w:fldChar w:fldCharType="separate"/>
    </w:r>
    <w:r w:rsidRPr="00932F02">
      <w:rPr>
        <w:rFonts w:ascii="Arial" w:hAnsi="Arial" w:cs="Arial"/>
        <w:i/>
        <w:iCs/>
        <w:sz w:val="18"/>
        <w:szCs w:val="18"/>
        <w:u w:val="single"/>
        <w:lang w:val="es-ES"/>
      </w:rPr>
      <w:t>1</w:t>
    </w:r>
    <w:r w:rsidRPr="00932F02">
      <w:rPr>
        <w:rFonts w:ascii="Arial" w:hAnsi="Arial" w:cs="Arial"/>
        <w:i/>
        <w:iCs/>
        <w:sz w:val="18"/>
        <w:szCs w:val="18"/>
        <w:u w:val="single"/>
      </w:rPr>
      <w:fldChar w:fldCharType="end"/>
    </w:r>
    <w:r w:rsidRPr="00932F02">
      <w:rPr>
        <w:rFonts w:ascii="Arial" w:hAnsi="Arial" w:cs="Arial"/>
        <w:i/>
        <w:iCs/>
        <w:sz w:val="18"/>
        <w:szCs w:val="18"/>
        <w:u w:val="single"/>
        <w:lang w:val="es-ES"/>
      </w:rPr>
      <w:t xml:space="preserve"> / </w:t>
    </w:r>
    <w:r w:rsidRPr="00932F02">
      <w:rPr>
        <w:rFonts w:ascii="Arial" w:hAnsi="Arial" w:cs="Arial"/>
        <w:i/>
        <w:iCs/>
        <w:sz w:val="18"/>
        <w:szCs w:val="18"/>
        <w:u w:val="single"/>
      </w:rPr>
      <w:fldChar w:fldCharType="begin"/>
    </w:r>
    <w:r w:rsidRPr="00932F02">
      <w:rPr>
        <w:rFonts w:ascii="Arial" w:hAnsi="Arial" w:cs="Arial"/>
        <w:i/>
        <w:iCs/>
        <w:sz w:val="18"/>
        <w:szCs w:val="18"/>
        <w:u w:val="single"/>
      </w:rPr>
      <w:instrText>NUMPAGES  \* Arabic  \* MERGEFORMAT</w:instrText>
    </w:r>
    <w:r w:rsidRPr="00932F02">
      <w:rPr>
        <w:rFonts w:ascii="Arial" w:hAnsi="Arial" w:cs="Arial"/>
        <w:i/>
        <w:iCs/>
        <w:sz w:val="18"/>
        <w:szCs w:val="18"/>
        <w:u w:val="single"/>
      </w:rPr>
      <w:fldChar w:fldCharType="separate"/>
    </w:r>
    <w:r w:rsidRPr="00932F02">
      <w:rPr>
        <w:rFonts w:ascii="Arial" w:hAnsi="Arial" w:cs="Arial"/>
        <w:i/>
        <w:iCs/>
        <w:sz w:val="18"/>
        <w:szCs w:val="18"/>
        <w:u w:val="single"/>
        <w:lang w:val="es-ES"/>
      </w:rPr>
      <w:t>2</w:t>
    </w:r>
    <w:r w:rsidRPr="00932F02">
      <w:rPr>
        <w:rFonts w:ascii="Arial" w:hAnsi="Arial" w:cs="Arial"/>
        <w:i/>
        <w:iCs/>
        <w:sz w:val="18"/>
        <w:szCs w:val="18"/>
        <w:u w:val="single"/>
      </w:rPr>
      <w:fldChar w:fldCharType="end"/>
    </w:r>
  </w:p>
  <w:p w14:paraId="488B0B3A" w14:textId="77777777" w:rsidR="003867C2" w:rsidRDefault="003867C2">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CDB4B3" w14:textId="77777777" w:rsidR="005C1758" w:rsidRDefault="005C1758" w:rsidP="0014353D">
    <w:pPr>
      <w:pStyle w:val="Encabezado"/>
      <w:tabs>
        <w:tab w:val="clear" w:pos="4419"/>
        <w:tab w:val="clear" w:pos="8838"/>
        <w:tab w:val="left" w:pos="7274"/>
      </w:tabs>
      <w:ind w:left="-567"/>
    </w:pPr>
    <w:r>
      <w:rPr>
        <w:noProof/>
        <w:lang w:val="es-CO" w:eastAsia="es-CO"/>
      </w:rPr>
      <w:drawing>
        <wp:anchor distT="0" distB="0" distL="114300" distR="114300" simplePos="0" relativeHeight="251658240" behindDoc="1" locked="0" layoutInCell="1" allowOverlap="1" wp14:anchorId="2226D002" wp14:editId="4606AFD2">
          <wp:simplePos x="0" y="0"/>
          <wp:positionH relativeFrom="column">
            <wp:posOffset>2963545</wp:posOffset>
          </wp:positionH>
          <wp:positionV relativeFrom="paragraph">
            <wp:posOffset>-350279</wp:posOffset>
          </wp:positionV>
          <wp:extent cx="3073400" cy="589280"/>
          <wp:effectExtent l="0" t="0" r="0" b="1270"/>
          <wp:wrapNone/>
          <wp:docPr id="436" name="Imagen 4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obierno-logo.jpg"/>
                  <pic:cNvPicPr/>
                </pic:nvPicPr>
                <pic:blipFill rotWithShape="1">
                  <a:blip r:embed="rId1">
                    <a:extLst>
                      <a:ext uri="{28A0092B-C50C-407E-A947-70E740481C1C}">
                        <a14:useLocalDpi xmlns:a14="http://schemas.microsoft.com/office/drawing/2010/main" val="0"/>
                      </a:ext>
                    </a:extLst>
                  </a:blip>
                  <a:srcRect t="-268" b="-268"/>
                  <a:stretch/>
                </pic:blipFill>
                <pic:spPr>
                  <a:xfrm>
                    <a:off x="0" y="0"/>
                    <a:ext cx="3073400" cy="589280"/>
                  </a:xfrm>
                  <a:prstGeom prst="rect">
                    <a:avLst/>
                  </a:prstGeom>
                </pic:spPr>
              </pic:pic>
            </a:graphicData>
          </a:graphic>
          <wp14:sizeRelH relativeFrom="page">
            <wp14:pctWidth>0</wp14:pctWidth>
          </wp14:sizeRelH>
          <wp14:sizeRelV relativeFrom="page">
            <wp14:pctHeight>0</wp14:pctHeight>
          </wp14:sizeRelV>
        </wp:anchor>
      </w:drawing>
    </w:r>
    <w:r>
      <w:rPr>
        <w:noProof/>
        <w:lang w:val="es-CO" w:eastAsia="es-CO"/>
      </w:rPr>
      <w:drawing>
        <wp:anchor distT="0" distB="0" distL="114300" distR="114300" simplePos="0" relativeHeight="251659264" behindDoc="1" locked="0" layoutInCell="1" allowOverlap="1" wp14:anchorId="0993F5FE" wp14:editId="0C50B791">
          <wp:simplePos x="0" y="0"/>
          <wp:positionH relativeFrom="column">
            <wp:posOffset>144145</wp:posOffset>
          </wp:positionH>
          <wp:positionV relativeFrom="paragraph">
            <wp:posOffset>-346579</wp:posOffset>
          </wp:positionV>
          <wp:extent cx="1104900" cy="618490"/>
          <wp:effectExtent l="0" t="0" r="0" b="0"/>
          <wp:wrapNone/>
          <wp:docPr id="435" name="Imagen 4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ENCABEZADO.jpg"/>
                  <pic:cNvPicPr/>
                </pic:nvPicPr>
                <pic:blipFill>
                  <a:blip r:embed="rId2" cstate="print">
                    <a:extLst>
                      <a:ext uri="{28A0092B-C50C-407E-A947-70E740481C1C}">
                        <a14:useLocalDpi xmlns:a14="http://schemas.microsoft.com/office/drawing/2010/main" val="0"/>
                      </a:ext>
                    </a:extLst>
                  </a:blip>
                  <a:stretch>
                    <a:fillRect/>
                  </a:stretch>
                </pic:blipFill>
                <pic:spPr bwMode="auto">
                  <a:xfrm>
                    <a:off x="0" y="0"/>
                    <a:ext cx="1104900" cy="61849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noProof/>
        <w:lang w:val="es-CO" w:eastAsia="es-CO"/>
      </w:rPr>
      <w:t xml:space="preserve">                                                              </w:t>
    </w:r>
    <w:r>
      <w:rPr>
        <w:noProof/>
        <w:lang w:val="es-CO" w:eastAsia="es-CO"/>
      </w:rPr>
      <w:tab/>
    </w:r>
  </w:p>
  <w:p w14:paraId="6A99F870" w14:textId="77777777" w:rsidR="005C1758" w:rsidRDefault="005C1758" w:rsidP="00457CC2">
    <w:pPr>
      <w:pStyle w:val="Encabezado"/>
      <w:tabs>
        <w:tab w:val="clear" w:pos="4419"/>
        <w:tab w:val="clear" w:pos="8838"/>
        <w:tab w:val="left" w:pos="1410"/>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9B0DBE"/>
    <w:multiLevelType w:val="hybridMultilevel"/>
    <w:tmpl w:val="CCA45D00"/>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A0519"/>
    <w:rsid w:val="000176AC"/>
    <w:rsid w:val="00060991"/>
    <w:rsid w:val="000A2487"/>
    <w:rsid w:val="000B4477"/>
    <w:rsid w:val="000F38B4"/>
    <w:rsid w:val="00120636"/>
    <w:rsid w:val="001215BB"/>
    <w:rsid w:val="001229D0"/>
    <w:rsid w:val="0014353D"/>
    <w:rsid w:val="00153BE7"/>
    <w:rsid w:val="001645AE"/>
    <w:rsid w:val="001A0B2A"/>
    <w:rsid w:val="00224EE4"/>
    <w:rsid w:val="00230892"/>
    <w:rsid w:val="00232556"/>
    <w:rsid w:val="00252299"/>
    <w:rsid w:val="00253871"/>
    <w:rsid w:val="0026004D"/>
    <w:rsid w:val="00265C4A"/>
    <w:rsid w:val="00281993"/>
    <w:rsid w:val="0029416B"/>
    <w:rsid w:val="002C26C3"/>
    <w:rsid w:val="0030784B"/>
    <w:rsid w:val="0033468B"/>
    <w:rsid w:val="00346522"/>
    <w:rsid w:val="00353D1D"/>
    <w:rsid w:val="00361A4A"/>
    <w:rsid w:val="003867C2"/>
    <w:rsid w:val="003C7E1C"/>
    <w:rsid w:val="003F2F4B"/>
    <w:rsid w:val="003F4C31"/>
    <w:rsid w:val="003F742D"/>
    <w:rsid w:val="00411801"/>
    <w:rsid w:val="004170AF"/>
    <w:rsid w:val="0044113A"/>
    <w:rsid w:val="00457CC2"/>
    <w:rsid w:val="0046099E"/>
    <w:rsid w:val="00474F08"/>
    <w:rsid w:val="004F1F2F"/>
    <w:rsid w:val="004F20B8"/>
    <w:rsid w:val="005659A4"/>
    <w:rsid w:val="005723D7"/>
    <w:rsid w:val="00577955"/>
    <w:rsid w:val="00593022"/>
    <w:rsid w:val="005C1758"/>
    <w:rsid w:val="005E366C"/>
    <w:rsid w:val="006137D7"/>
    <w:rsid w:val="006147BA"/>
    <w:rsid w:val="00615679"/>
    <w:rsid w:val="00637BB2"/>
    <w:rsid w:val="00682D66"/>
    <w:rsid w:val="00683B2D"/>
    <w:rsid w:val="006957B5"/>
    <w:rsid w:val="006D10AE"/>
    <w:rsid w:val="006D4E0D"/>
    <w:rsid w:val="006F1E68"/>
    <w:rsid w:val="006F58C9"/>
    <w:rsid w:val="00717096"/>
    <w:rsid w:val="00735E1F"/>
    <w:rsid w:val="0074199A"/>
    <w:rsid w:val="00741A2C"/>
    <w:rsid w:val="00794206"/>
    <w:rsid w:val="007A3E8D"/>
    <w:rsid w:val="007F42E3"/>
    <w:rsid w:val="00833F83"/>
    <w:rsid w:val="00877BDD"/>
    <w:rsid w:val="008B1103"/>
    <w:rsid w:val="008C1F98"/>
    <w:rsid w:val="008D647E"/>
    <w:rsid w:val="008E56F0"/>
    <w:rsid w:val="00900346"/>
    <w:rsid w:val="00932F02"/>
    <w:rsid w:val="00951C9E"/>
    <w:rsid w:val="009745B7"/>
    <w:rsid w:val="009A3312"/>
    <w:rsid w:val="009B5330"/>
    <w:rsid w:val="009D202A"/>
    <w:rsid w:val="009F41A1"/>
    <w:rsid w:val="00A12C1C"/>
    <w:rsid w:val="00A15CDD"/>
    <w:rsid w:val="00A362DF"/>
    <w:rsid w:val="00A73B31"/>
    <w:rsid w:val="00A87396"/>
    <w:rsid w:val="00A90A86"/>
    <w:rsid w:val="00AA0519"/>
    <w:rsid w:val="00AA7A5F"/>
    <w:rsid w:val="00AC0ABD"/>
    <w:rsid w:val="00AC7982"/>
    <w:rsid w:val="00AD56CE"/>
    <w:rsid w:val="00AD57F2"/>
    <w:rsid w:val="00AD68CB"/>
    <w:rsid w:val="00AF0495"/>
    <w:rsid w:val="00AF1D38"/>
    <w:rsid w:val="00AF3DBA"/>
    <w:rsid w:val="00AF4358"/>
    <w:rsid w:val="00B21C56"/>
    <w:rsid w:val="00B27855"/>
    <w:rsid w:val="00B74DFE"/>
    <w:rsid w:val="00B822B6"/>
    <w:rsid w:val="00B84DFB"/>
    <w:rsid w:val="00B86626"/>
    <w:rsid w:val="00B942B9"/>
    <w:rsid w:val="00C16770"/>
    <w:rsid w:val="00C46795"/>
    <w:rsid w:val="00C47B7D"/>
    <w:rsid w:val="00C80B33"/>
    <w:rsid w:val="00CC7E02"/>
    <w:rsid w:val="00D222A5"/>
    <w:rsid w:val="00D754A1"/>
    <w:rsid w:val="00D84D72"/>
    <w:rsid w:val="00DA1764"/>
    <w:rsid w:val="00DC1B1D"/>
    <w:rsid w:val="00DC1FEA"/>
    <w:rsid w:val="00E07B96"/>
    <w:rsid w:val="00E32727"/>
    <w:rsid w:val="00E400F3"/>
    <w:rsid w:val="00E46A64"/>
    <w:rsid w:val="00E47E65"/>
    <w:rsid w:val="00E90705"/>
    <w:rsid w:val="00EF55FE"/>
    <w:rsid w:val="00F13D47"/>
    <w:rsid w:val="00F50D7F"/>
    <w:rsid w:val="00F63D29"/>
    <w:rsid w:val="00F65F5B"/>
    <w:rsid w:val="00F7598F"/>
    <w:rsid w:val="00F844A0"/>
    <w:rsid w:val="00FA4D8B"/>
    <w:rsid w:val="00FA7FD4"/>
    <w:rsid w:val="00FD2A8B"/>
    <w:rsid w:val="00FF2F2E"/>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6DA1E82"/>
  <w15:chartTrackingRefBased/>
  <w15:docId w15:val="{7062238D-9F66-4A3E-97CD-DE802A49C2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A0519"/>
    <w:pPr>
      <w:spacing w:after="0" w:line="240" w:lineRule="auto"/>
    </w:pPr>
    <w:rPr>
      <w:rFonts w:eastAsiaTheme="minorEastAsia"/>
      <w:sz w:val="24"/>
      <w:szCs w:val="24"/>
      <w:lang w:val="es-ES_tradnl"/>
    </w:rPr>
  </w:style>
  <w:style w:type="paragraph" w:styleId="Ttulo5">
    <w:name w:val="heading 5"/>
    <w:basedOn w:val="Normal"/>
    <w:next w:val="Textoindependiente"/>
    <w:link w:val="Ttulo5Car"/>
    <w:semiHidden/>
    <w:unhideWhenUsed/>
    <w:qFormat/>
    <w:rsid w:val="00CC7E02"/>
    <w:pPr>
      <w:keepNext/>
      <w:keepLines/>
      <w:spacing w:line="220" w:lineRule="atLeast"/>
      <w:ind w:left="720"/>
      <w:jc w:val="both"/>
      <w:outlineLvl w:val="4"/>
    </w:pPr>
    <w:rPr>
      <w:rFonts w:ascii="Arial Black" w:eastAsia="Times New Roman" w:hAnsi="Arial Black" w:cs="Times New Roman"/>
      <w:spacing w:val="-5"/>
      <w:kern w:val="20"/>
      <w:sz w:val="18"/>
      <w:szCs w:val="20"/>
      <w:lang w:val="es-CO"/>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link w:val="TextoindependienteCar"/>
    <w:semiHidden/>
    <w:rsid w:val="00AA0519"/>
    <w:pPr>
      <w:spacing w:after="220" w:line="220" w:lineRule="atLeast"/>
      <w:jc w:val="both"/>
    </w:pPr>
    <w:rPr>
      <w:rFonts w:ascii="Arial" w:eastAsia="Times New Roman" w:hAnsi="Arial" w:cs="Times New Roman"/>
      <w:spacing w:val="-5"/>
      <w:sz w:val="20"/>
      <w:szCs w:val="20"/>
      <w:lang w:val="es-CO"/>
    </w:rPr>
  </w:style>
  <w:style w:type="character" w:customStyle="1" w:styleId="TextoindependienteCar">
    <w:name w:val="Texto independiente Car"/>
    <w:basedOn w:val="Fuentedeprrafopredeter"/>
    <w:link w:val="Textoindependiente"/>
    <w:semiHidden/>
    <w:rsid w:val="00AA0519"/>
    <w:rPr>
      <w:rFonts w:ascii="Arial" w:eastAsia="Times New Roman" w:hAnsi="Arial" w:cs="Times New Roman"/>
      <w:spacing w:val="-5"/>
      <w:sz w:val="20"/>
      <w:szCs w:val="20"/>
    </w:rPr>
  </w:style>
  <w:style w:type="paragraph" w:customStyle="1" w:styleId="doctor">
    <w:name w:val="doctor"/>
    <w:basedOn w:val="Textoindependiente"/>
    <w:rsid w:val="00AA0519"/>
    <w:pPr>
      <w:spacing w:after="0" w:line="240" w:lineRule="auto"/>
    </w:pPr>
    <w:rPr>
      <w:rFonts w:cs="Arial"/>
      <w:sz w:val="24"/>
    </w:rPr>
  </w:style>
  <w:style w:type="paragraph" w:styleId="Encabezado">
    <w:name w:val="header"/>
    <w:basedOn w:val="Normal"/>
    <w:link w:val="EncabezadoCar"/>
    <w:uiPriority w:val="99"/>
    <w:unhideWhenUsed/>
    <w:rsid w:val="00AA0519"/>
    <w:pPr>
      <w:tabs>
        <w:tab w:val="center" w:pos="4419"/>
        <w:tab w:val="right" w:pos="8838"/>
      </w:tabs>
    </w:pPr>
  </w:style>
  <w:style w:type="character" w:customStyle="1" w:styleId="EncabezadoCar">
    <w:name w:val="Encabezado Car"/>
    <w:basedOn w:val="Fuentedeprrafopredeter"/>
    <w:link w:val="Encabezado"/>
    <w:uiPriority w:val="99"/>
    <w:rsid w:val="00AA0519"/>
    <w:rPr>
      <w:rFonts w:eastAsiaTheme="minorEastAsia"/>
      <w:sz w:val="24"/>
      <w:szCs w:val="24"/>
      <w:lang w:val="es-ES_tradnl"/>
    </w:rPr>
  </w:style>
  <w:style w:type="paragraph" w:styleId="Piedepgina">
    <w:name w:val="footer"/>
    <w:basedOn w:val="Normal"/>
    <w:link w:val="PiedepginaCar"/>
    <w:uiPriority w:val="99"/>
    <w:unhideWhenUsed/>
    <w:rsid w:val="00AA0519"/>
    <w:pPr>
      <w:tabs>
        <w:tab w:val="center" w:pos="4419"/>
        <w:tab w:val="right" w:pos="8838"/>
      </w:tabs>
    </w:pPr>
  </w:style>
  <w:style w:type="character" w:customStyle="1" w:styleId="PiedepginaCar">
    <w:name w:val="Pie de página Car"/>
    <w:basedOn w:val="Fuentedeprrafopredeter"/>
    <w:link w:val="Piedepgina"/>
    <w:uiPriority w:val="99"/>
    <w:rsid w:val="00AA0519"/>
    <w:rPr>
      <w:rFonts w:eastAsiaTheme="minorEastAsia"/>
      <w:sz w:val="24"/>
      <w:szCs w:val="24"/>
      <w:lang w:val="es-ES_tradnl"/>
    </w:rPr>
  </w:style>
  <w:style w:type="paragraph" w:styleId="Textodeglobo">
    <w:name w:val="Balloon Text"/>
    <w:basedOn w:val="Normal"/>
    <w:link w:val="TextodegloboCar"/>
    <w:uiPriority w:val="99"/>
    <w:semiHidden/>
    <w:unhideWhenUsed/>
    <w:rsid w:val="00457CC2"/>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457CC2"/>
    <w:rPr>
      <w:rFonts w:ascii="Segoe UI" w:eastAsiaTheme="minorEastAsia" w:hAnsi="Segoe UI" w:cs="Segoe UI"/>
      <w:sz w:val="18"/>
      <w:szCs w:val="18"/>
      <w:lang w:val="es-ES_tradnl"/>
    </w:rPr>
  </w:style>
  <w:style w:type="character" w:customStyle="1" w:styleId="Ttulo5Car">
    <w:name w:val="Título 5 Car"/>
    <w:basedOn w:val="Fuentedeprrafopredeter"/>
    <w:link w:val="Ttulo5"/>
    <w:semiHidden/>
    <w:rsid w:val="00CC7E02"/>
    <w:rPr>
      <w:rFonts w:ascii="Arial Black" w:eastAsia="Times New Roman" w:hAnsi="Arial Black" w:cs="Times New Roman"/>
      <w:spacing w:val="-5"/>
      <w:kern w:val="20"/>
      <w:sz w:val="18"/>
      <w:szCs w:val="20"/>
    </w:rPr>
  </w:style>
  <w:style w:type="paragraph" w:styleId="Sangradetextonormal">
    <w:name w:val="Body Text Indent"/>
    <w:basedOn w:val="Normal"/>
    <w:link w:val="SangradetextonormalCar"/>
    <w:uiPriority w:val="99"/>
    <w:semiHidden/>
    <w:unhideWhenUsed/>
    <w:rsid w:val="00CC7E02"/>
    <w:pPr>
      <w:spacing w:after="120"/>
      <w:ind w:left="283"/>
    </w:pPr>
  </w:style>
  <w:style w:type="character" w:customStyle="1" w:styleId="SangradetextonormalCar">
    <w:name w:val="Sangría de texto normal Car"/>
    <w:basedOn w:val="Fuentedeprrafopredeter"/>
    <w:link w:val="Sangradetextonormal"/>
    <w:uiPriority w:val="99"/>
    <w:semiHidden/>
    <w:rsid w:val="00CC7E02"/>
    <w:rPr>
      <w:rFonts w:eastAsiaTheme="minorEastAsia"/>
      <w:sz w:val="24"/>
      <w:szCs w:val="24"/>
      <w:lang w:val="es-ES_tradnl"/>
    </w:rPr>
  </w:style>
  <w:style w:type="character" w:styleId="Hipervnculo">
    <w:name w:val="Hyperlink"/>
    <w:basedOn w:val="Fuentedeprrafopredeter"/>
    <w:uiPriority w:val="99"/>
    <w:unhideWhenUsed/>
    <w:rsid w:val="00253871"/>
    <w:rPr>
      <w:color w:val="0563C1" w:themeColor="hyperlink"/>
      <w:u w:val="single"/>
    </w:rPr>
  </w:style>
  <w:style w:type="character" w:styleId="Refdecomentario">
    <w:name w:val="annotation reference"/>
    <w:basedOn w:val="Fuentedeprrafopredeter"/>
    <w:uiPriority w:val="99"/>
    <w:semiHidden/>
    <w:unhideWhenUsed/>
    <w:rsid w:val="006D10AE"/>
    <w:rPr>
      <w:sz w:val="16"/>
      <w:szCs w:val="16"/>
    </w:rPr>
  </w:style>
  <w:style w:type="paragraph" w:styleId="Textocomentario">
    <w:name w:val="annotation text"/>
    <w:basedOn w:val="Normal"/>
    <w:link w:val="TextocomentarioCar"/>
    <w:uiPriority w:val="99"/>
    <w:semiHidden/>
    <w:unhideWhenUsed/>
    <w:rsid w:val="006D10AE"/>
    <w:rPr>
      <w:sz w:val="20"/>
      <w:szCs w:val="20"/>
    </w:rPr>
  </w:style>
  <w:style w:type="character" w:customStyle="1" w:styleId="TextocomentarioCar">
    <w:name w:val="Texto comentario Car"/>
    <w:basedOn w:val="Fuentedeprrafopredeter"/>
    <w:link w:val="Textocomentario"/>
    <w:uiPriority w:val="99"/>
    <w:semiHidden/>
    <w:rsid w:val="006D10AE"/>
    <w:rPr>
      <w:rFonts w:eastAsiaTheme="minorEastAsia"/>
      <w:sz w:val="20"/>
      <w:szCs w:val="20"/>
      <w:lang w:val="es-ES_tradnl"/>
    </w:rPr>
  </w:style>
  <w:style w:type="paragraph" w:styleId="Asuntodelcomentario">
    <w:name w:val="annotation subject"/>
    <w:basedOn w:val="Textocomentario"/>
    <w:next w:val="Textocomentario"/>
    <w:link w:val="AsuntodelcomentarioCar"/>
    <w:uiPriority w:val="99"/>
    <w:semiHidden/>
    <w:unhideWhenUsed/>
    <w:rsid w:val="006D10AE"/>
    <w:rPr>
      <w:b/>
      <w:bCs/>
    </w:rPr>
  </w:style>
  <w:style w:type="character" w:customStyle="1" w:styleId="AsuntodelcomentarioCar">
    <w:name w:val="Asunto del comentario Car"/>
    <w:basedOn w:val="TextocomentarioCar"/>
    <w:link w:val="Asuntodelcomentario"/>
    <w:uiPriority w:val="99"/>
    <w:semiHidden/>
    <w:rsid w:val="006D10AE"/>
    <w:rPr>
      <w:rFonts w:eastAsiaTheme="minorEastAsia"/>
      <w:b/>
      <w:bCs/>
      <w:sz w:val="20"/>
      <w:szCs w:val="20"/>
      <w:lang w:val="es-ES_trad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026578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1.xml.rels><?xml version="1.0" encoding="UTF-8" standalone="yes"?>
<Relationships xmlns="http://schemas.openxmlformats.org/package/2006/relationships"><Relationship Id="rId1" Type="http://schemas.openxmlformats.org/officeDocument/2006/relationships/image" Target="media/image3.jpg"/></Relationships>
</file>

<file path=word/_rels/footer2.xml.rels><?xml version="1.0" encoding="UTF-8" standalone="yes"?>
<Relationships xmlns="http://schemas.openxmlformats.org/package/2006/relationships"><Relationship Id="rId1" Type="http://schemas.openxmlformats.org/officeDocument/2006/relationships/image" Target="media/image3.jpg"/></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o" ma:contentTypeID="0x010100F9DDBF8EA4AC10409E5DD136B884FF26" ma:contentTypeVersion="6" ma:contentTypeDescription="Crear nuevo documento." ma:contentTypeScope="" ma:versionID="ad9f67129c7c1b57f3e379657ef6ee3d">
  <xsd:schema xmlns:xsd="http://www.w3.org/2001/XMLSchema" xmlns:xs="http://www.w3.org/2001/XMLSchema" xmlns:p="http://schemas.microsoft.com/office/2006/metadata/properties" xmlns:ns2="dc013113-1dca-4df1-85dc-f9b02cbd6c8a" targetNamespace="http://schemas.microsoft.com/office/2006/metadata/properties" ma:root="true" ma:fieldsID="a45fadda117c48f7ecaf60d7c5d56dc1" ns2:_="">
    <xsd:import namespace="dc013113-1dca-4df1-85dc-f9b02cbd6c8a"/>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c013113-1dca-4df1-85dc-f9b02cbd6c8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5169027-DC36-41D3-BE7F-66264798854B}">
  <ds:schemaRefs>
    <ds:schemaRef ds:uri="http://schemas.openxmlformats.org/officeDocument/2006/bibliography"/>
  </ds:schemaRefs>
</ds:datastoreItem>
</file>

<file path=customXml/itemProps2.xml><?xml version="1.0" encoding="utf-8"?>
<ds:datastoreItem xmlns:ds="http://schemas.openxmlformats.org/officeDocument/2006/customXml" ds:itemID="{21E8AC7B-73C1-4731-8877-6BFCDAC09D5D}">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E68D4203-58C6-48F0-840C-A385A299DD88}">
  <ds:schemaRefs>
    <ds:schemaRef ds:uri="http://schemas.microsoft.com/sharepoint/v3/contenttype/forms"/>
  </ds:schemaRefs>
</ds:datastoreItem>
</file>

<file path=customXml/itemProps4.xml><?xml version="1.0" encoding="utf-8"?>
<ds:datastoreItem xmlns:ds="http://schemas.openxmlformats.org/officeDocument/2006/customXml" ds:itemID="{C6C54897-48F9-4C2B-B100-3E398750413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c013113-1dca-4df1-85dc-f9b02cbd6c8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252</Words>
  <Characters>1391</Characters>
  <Application>Microsoft Office Word</Application>
  <DocSecurity>0</DocSecurity>
  <Lines>11</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1640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Ricardo Santamaria Daza</dc:creator>
  <cp:keywords/>
  <dc:description/>
  <cp:lastModifiedBy>Luz Stella Rojas Macias</cp:lastModifiedBy>
  <cp:revision>2</cp:revision>
  <cp:lastPrinted>2021-10-20T14:26:00Z</cp:lastPrinted>
  <dcterms:created xsi:type="dcterms:W3CDTF">2021-10-20T17:43:00Z</dcterms:created>
  <dcterms:modified xsi:type="dcterms:W3CDTF">2021-10-20T17:43:00Z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0x010100F9DDBF8EA4AC10409E5DD136B884FF26</vt:lpwstr>
  </property>
</Properties>
</file>