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B7FE2" w14:textId="1A0FA595" w:rsidR="007E16DF" w:rsidRPr="00B702C7" w:rsidRDefault="002B43CA" w:rsidP="007E16DF">
      <w:pPr>
        <w:rPr>
          <w:rFonts w:ascii="Arial" w:hAnsi="Arial" w:cs="Arial"/>
          <w:sz w:val="23"/>
          <w:szCs w:val="23"/>
          <w:lang w:val="es-MX"/>
        </w:rPr>
      </w:pPr>
      <w:bookmarkStart w:id="0" w:name="_GoBack"/>
      <w:bookmarkEnd w:id="0"/>
      <w:r w:rsidRPr="009D60D1">
        <w:rPr>
          <w:rFonts w:ascii="Arial" w:hAnsi="Arial" w:cs="Arial"/>
          <w:sz w:val="23"/>
          <w:szCs w:val="23"/>
          <w:lang w:val="es-MX"/>
        </w:rPr>
        <w:t xml:space="preserve">Bogotá, D. C., </w:t>
      </w:r>
      <w:r w:rsidR="006003D6">
        <w:rPr>
          <w:rFonts w:ascii="Arial" w:hAnsi="Arial" w:cs="Arial"/>
          <w:sz w:val="23"/>
          <w:szCs w:val="23"/>
          <w:lang w:val="es-MX"/>
        </w:rPr>
        <w:t>13</w:t>
      </w:r>
      <w:r w:rsidR="005D6F59" w:rsidRPr="009D60D1">
        <w:rPr>
          <w:rFonts w:ascii="Arial" w:hAnsi="Arial" w:cs="Arial"/>
          <w:sz w:val="23"/>
          <w:szCs w:val="23"/>
          <w:lang w:val="es-MX"/>
        </w:rPr>
        <w:t xml:space="preserve"> de </w:t>
      </w:r>
      <w:r w:rsidR="000D268C">
        <w:rPr>
          <w:rFonts w:ascii="Arial" w:hAnsi="Arial" w:cs="Arial"/>
          <w:sz w:val="23"/>
          <w:szCs w:val="23"/>
          <w:lang w:val="es-MX"/>
        </w:rPr>
        <w:t>marzo</w:t>
      </w:r>
      <w:r w:rsidR="007E16DF" w:rsidRPr="009D60D1">
        <w:rPr>
          <w:rFonts w:ascii="Arial" w:hAnsi="Arial" w:cs="Arial"/>
          <w:sz w:val="23"/>
          <w:szCs w:val="23"/>
          <w:lang w:val="es-MX"/>
        </w:rPr>
        <w:t xml:space="preserve"> </w:t>
      </w:r>
      <w:r w:rsidR="00A7557C" w:rsidRPr="009D60D1">
        <w:rPr>
          <w:rFonts w:ascii="Arial" w:hAnsi="Arial" w:cs="Arial"/>
          <w:sz w:val="23"/>
          <w:szCs w:val="23"/>
          <w:lang w:val="es-MX"/>
        </w:rPr>
        <w:t xml:space="preserve">de </w:t>
      </w:r>
      <w:r w:rsidR="000D268C">
        <w:rPr>
          <w:rFonts w:ascii="Arial" w:hAnsi="Arial" w:cs="Arial"/>
          <w:sz w:val="23"/>
          <w:szCs w:val="23"/>
          <w:lang w:val="es-MX"/>
        </w:rPr>
        <w:t>2020</w:t>
      </w:r>
    </w:p>
    <w:p w14:paraId="2875E1C3" w14:textId="77777777" w:rsidR="007E16DF" w:rsidRPr="0034087E" w:rsidRDefault="007E16DF" w:rsidP="007E16DF">
      <w:pPr>
        <w:rPr>
          <w:rFonts w:ascii="Arial" w:hAnsi="Arial" w:cs="Arial"/>
          <w:sz w:val="22"/>
          <w:szCs w:val="22"/>
          <w:lang w:val="es-MX"/>
        </w:rPr>
      </w:pPr>
    </w:p>
    <w:p w14:paraId="4D62B574" w14:textId="298F73A2" w:rsidR="007E16DF" w:rsidRDefault="007E16DF" w:rsidP="007E16DF">
      <w:pPr>
        <w:rPr>
          <w:rFonts w:ascii="Arial" w:hAnsi="Arial" w:cs="Arial"/>
          <w:sz w:val="22"/>
          <w:szCs w:val="22"/>
          <w:lang w:val="es-MX"/>
        </w:rPr>
      </w:pPr>
    </w:p>
    <w:p w14:paraId="7F53D687" w14:textId="77777777" w:rsidR="009F16D0" w:rsidRPr="0034087E" w:rsidRDefault="009F16D0" w:rsidP="007E16DF">
      <w:pPr>
        <w:rPr>
          <w:rFonts w:ascii="Arial" w:hAnsi="Arial" w:cs="Arial"/>
          <w:sz w:val="22"/>
          <w:szCs w:val="22"/>
          <w:lang w:val="es-MX"/>
        </w:rPr>
      </w:pPr>
    </w:p>
    <w:p w14:paraId="5ED80525" w14:textId="34DFCD35" w:rsidR="007E16DF" w:rsidRPr="0034087E" w:rsidRDefault="005D6F59" w:rsidP="007E16DF">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6003D6">
        <w:rPr>
          <w:rFonts w:ascii="Arial" w:hAnsi="Arial" w:cs="Arial"/>
          <w:b/>
          <w:bCs/>
          <w:i/>
          <w:iCs/>
          <w:kern w:val="60"/>
          <w:sz w:val="40"/>
          <w:szCs w:val="40"/>
        </w:rPr>
        <w:t>018</w:t>
      </w:r>
    </w:p>
    <w:p w14:paraId="204A4CC3" w14:textId="77777777" w:rsidR="007E16DF" w:rsidRPr="0034087E" w:rsidRDefault="007E16DF" w:rsidP="007E16DF">
      <w:pPr>
        <w:rPr>
          <w:rFonts w:ascii="Arial" w:hAnsi="Arial" w:cs="Arial"/>
          <w:sz w:val="22"/>
          <w:szCs w:val="22"/>
        </w:rPr>
      </w:pPr>
    </w:p>
    <w:p w14:paraId="5D6F9307" w14:textId="77777777" w:rsidR="007E16DF" w:rsidRPr="0034087E" w:rsidRDefault="007E16DF" w:rsidP="007E16DF">
      <w:pPr>
        <w:rPr>
          <w:rFonts w:ascii="Arial" w:hAnsi="Arial" w:cs="Arial"/>
          <w:sz w:val="22"/>
          <w:szCs w:val="22"/>
          <w:lang w:val="es-MX"/>
        </w:rPr>
      </w:pPr>
    </w:p>
    <w:p w14:paraId="1C686A9B" w14:textId="77777777" w:rsidR="00E50033" w:rsidRPr="0034087E" w:rsidRDefault="00E50033" w:rsidP="007E16DF">
      <w:pPr>
        <w:rPr>
          <w:rFonts w:ascii="Arial" w:hAnsi="Arial" w:cs="Arial"/>
          <w:sz w:val="22"/>
          <w:szCs w:val="22"/>
          <w:lang w:val="es-MX"/>
        </w:rPr>
      </w:pPr>
    </w:p>
    <w:p w14:paraId="4A3DFA2D" w14:textId="0D9C4E31" w:rsidR="0034087E" w:rsidRPr="009D60D1" w:rsidRDefault="0034087E" w:rsidP="00EF394F">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695D34">
        <w:rPr>
          <w:rFonts w:ascii="Arial" w:hAnsi="Arial" w:cs="Arial"/>
          <w:b/>
          <w:sz w:val="23"/>
          <w:szCs w:val="23"/>
        </w:rPr>
        <w:t>MONTAGAS</w:t>
      </w:r>
      <w:r w:rsidR="00947085" w:rsidRPr="009D60D1">
        <w:rPr>
          <w:rFonts w:ascii="Arial" w:hAnsi="Arial" w:cs="Arial"/>
          <w:b/>
          <w:sz w:val="23"/>
          <w:szCs w:val="23"/>
        </w:rPr>
        <w:t xml:space="preserve"> S.A E.S.P.</w:t>
      </w:r>
      <w:r w:rsidRPr="009D60D1">
        <w:rPr>
          <w:rFonts w:ascii="Arial" w:hAnsi="Arial" w:cs="Arial"/>
          <w:b/>
          <w:sz w:val="23"/>
          <w:szCs w:val="23"/>
        </w:rPr>
        <w:t>, SUPERINTENDENCIA DE SERVICIOS PÚBLICOS DOMICILIARIOS</w:t>
      </w:r>
      <w:r w:rsidR="00947085" w:rsidRPr="009D60D1">
        <w:rPr>
          <w:rFonts w:ascii="Arial" w:hAnsi="Arial" w:cs="Arial"/>
          <w:b/>
          <w:sz w:val="23"/>
          <w:szCs w:val="23"/>
        </w:rPr>
        <w:t xml:space="preserve">, ALCALDES </w:t>
      </w:r>
      <w:r w:rsidR="00640A52">
        <w:rPr>
          <w:rFonts w:ascii="Arial" w:hAnsi="Arial" w:cs="Arial"/>
          <w:b/>
          <w:sz w:val="23"/>
          <w:szCs w:val="23"/>
        </w:rPr>
        <w:t>DE MUNICIPIOS PERTENECIENTES A LOS</w:t>
      </w:r>
      <w:r w:rsidR="00947085" w:rsidRPr="009D60D1">
        <w:rPr>
          <w:rFonts w:ascii="Arial" w:hAnsi="Arial" w:cs="Arial"/>
          <w:b/>
          <w:sz w:val="23"/>
          <w:szCs w:val="23"/>
        </w:rPr>
        <w:t xml:space="preserve"> DEPARTAMENTOS DE </w:t>
      </w:r>
      <w:r w:rsidR="00695D34">
        <w:rPr>
          <w:rFonts w:ascii="Arial" w:hAnsi="Arial" w:cs="Arial"/>
          <w:b/>
          <w:sz w:val="23"/>
          <w:szCs w:val="23"/>
        </w:rPr>
        <w:t>CAQUETÁ, HUILA, NARIÑO Y PUTUMAYO</w:t>
      </w:r>
      <w:r w:rsidR="00BC7E11">
        <w:rPr>
          <w:rFonts w:ascii="Arial" w:hAnsi="Arial" w:cs="Arial"/>
          <w:b/>
          <w:sz w:val="23"/>
          <w:szCs w:val="23"/>
        </w:rPr>
        <w:t xml:space="preserve">, </w:t>
      </w:r>
      <w:r w:rsidR="00EF394F" w:rsidRPr="009D60D1">
        <w:rPr>
          <w:rFonts w:ascii="Arial" w:hAnsi="Arial" w:cs="Arial"/>
          <w:b/>
          <w:sz w:val="23"/>
          <w:szCs w:val="23"/>
        </w:rPr>
        <w:t xml:space="preserve">AUTORIDADES DE POLICÍA Y </w:t>
      </w:r>
      <w:r w:rsidR="00914983">
        <w:rPr>
          <w:rFonts w:ascii="Arial" w:hAnsi="Arial" w:cs="Arial"/>
          <w:b/>
          <w:sz w:val="23"/>
          <w:szCs w:val="23"/>
        </w:rPr>
        <w:t>TERCEROS</w:t>
      </w:r>
      <w:r w:rsidR="00EF394F" w:rsidRPr="009D60D1">
        <w:rPr>
          <w:rFonts w:ascii="Arial" w:hAnsi="Arial" w:cs="Arial"/>
          <w:b/>
          <w:sz w:val="23"/>
          <w:szCs w:val="23"/>
        </w:rPr>
        <w:t xml:space="preserve"> INTERESADOS.</w:t>
      </w:r>
    </w:p>
    <w:p w14:paraId="6CA0340C" w14:textId="77777777" w:rsidR="00EF394F" w:rsidRPr="009D60D1" w:rsidRDefault="00EF394F" w:rsidP="00EF394F">
      <w:pPr>
        <w:pStyle w:val="Sangradetextonormal"/>
        <w:spacing w:after="0"/>
        <w:ind w:left="0"/>
        <w:jc w:val="both"/>
        <w:rPr>
          <w:rFonts w:ascii="Arial" w:hAnsi="Arial" w:cs="Arial"/>
          <w:b/>
          <w:sz w:val="23"/>
          <w:szCs w:val="23"/>
        </w:rPr>
      </w:pPr>
    </w:p>
    <w:p w14:paraId="46B37DAB" w14:textId="77777777" w:rsidR="0034087E" w:rsidRPr="009D60D1" w:rsidRDefault="0034087E" w:rsidP="0034087E">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6EE8E37B" w14:textId="77777777" w:rsidR="0034087E" w:rsidRPr="009D60D1" w:rsidRDefault="0034087E" w:rsidP="0034087E">
      <w:pPr>
        <w:spacing w:line="216" w:lineRule="auto"/>
        <w:rPr>
          <w:rFonts w:ascii="Arial" w:hAnsi="Arial" w:cs="Arial"/>
          <w:sz w:val="23"/>
          <w:szCs w:val="23"/>
        </w:rPr>
      </w:pPr>
    </w:p>
    <w:p w14:paraId="776BE821" w14:textId="05F5DF20" w:rsidR="0034087E" w:rsidRPr="009D60D1" w:rsidRDefault="0034087E" w:rsidP="00EF394F">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EF394F" w:rsidRPr="009D60D1">
        <w:rPr>
          <w:rFonts w:ascii="Arial" w:hAnsi="Arial" w:cs="Arial"/>
          <w:b/>
          <w:sz w:val="23"/>
          <w:szCs w:val="23"/>
        </w:rPr>
        <w:t>AUTORIZACIÓN DE MOVILIZACIÓN DE CILINDROS UNIVERSALES REMANENTES PARA DESTRUCCIÓN</w:t>
      </w:r>
    </w:p>
    <w:p w14:paraId="01B54356" w14:textId="23320ED7" w:rsidR="0034087E" w:rsidRDefault="0034087E" w:rsidP="007658EF">
      <w:pPr>
        <w:pStyle w:val="Textoindependiente"/>
        <w:spacing w:after="0" w:line="240" w:lineRule="auto"/>
        <w:rPr>
          <w:rFonts w:cs="Arial"/>
          <w:sz w:val="22"/>
          <w:szCs w:val="22"/>
        </w:rPr>
      </w:pPr>
    </w:p>
    <w:p w14:paraId="1B95E2E5" w14:textId="74A53F95"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CREG expidió</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mediante la Resolución CREG 164 de 2014</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las medidas regulatorias dentro de las actividades de distribución y/o comercialización minorista de GLP enfocadas a reforzar la aplicación del esquema de responsabilidad de marcas en cilindros. </w:t>
      </w:r>
    </w:p>
    <w:p w14:paraId="602E2B41" w14:textId="77777777" w:rsidR="00EF394F" w:rsidRPr="009D60D1" w:rsidRDefault="00EF394F" w:rsidP="00EF394F">
      <w:pPr>
        <w:jc w:val="both"/>
        <w:rPr>
          <w:rFonts w:ascii="Arial" w:eastAsia="Times New Roman" w:hAnsi="Arial" w:cs="Arial"/>
          <w:spacing w:val="-5"/>
          <w:sz w:val="23"/>
          <w:szCs w:val="23"/>
          <w:lang w:val="es-CO"/>
        </w:rPr>
      </w:pPr>
    </w:p>
    <w:p w14:paraId="663E4210" w14:textId="36B4DCCE"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Dentro de dicha resolución</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se estableció la destrucción de los cilindros universales remanentes que se encuentren en poder de las empresas prestadoras del servicio de GLP en cilindros, siendo los Cilindros Universales Remanentes “</w:t>
      </w:r>
      <w:r w:rsidRPr="009D60D1">
        <w:rPr>
          <w:rFonts w:ascii="Arial" w:eastAsia="Times New Roman" w:hAnsi="Arial" w:cs="Arial"/>
          <w:i/>
          <w:spacing w:val="-5"/>
          <w:sz w:val="23"/>
          <w:szCs w:val="23"/>
          <w:lang w:val="es-CO"/>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9D60D1">
        <w:rPr>
          <w:rFonts w:ascii="Arial" w:eastAsia="Times New Roman" w:hAnsi="Arial" w:cs="Arial"/>
          <w:spacing w:val="-5"/>
          <w:sz w:val="23"/>
          <w:szCs w:val="23"/>
          <w:lang w:val="es-CO"/>
        </w:rPr>
        <w:t>”.</w:t>
      </w:r>
    </w:p>
    <w:p w14:paraId="7D795DC3" w14:textId="77777777" w:rsidR="00EF394F" w:rsidRPr="009D60D1" w:rsidRDefault="00EF394F" w:rsidP="00EF394F">
      <w:pPr>
        <w:jc w:val="both"/>
        <w:rPr>
          <w:rFonts w:ascii="Arial" w:eastAsia="Times New Roman" w:hAnsi="Arial" w:cs="Arial"/>
          <w:spacing w:val="-5"/>
          <w:sz w:val="23"/>
          <w:szCs w:val="23"/>
          <w:lang w:val="es-CO"/>
        </w:rPr>
      </w:pPr>
    </w:p>
    <w:p w14:paraId="78311289" w14:textId="29AAF64A" w:rsidR="00BB6EB9"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Para llevar a cabo la destrucción de estos cilindros</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en el artículo 5 de la Resolución CREG 164 de 2014 se estableció la obligación de las empresas distribuidoras y comercializadoras minoristas de GLP</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de informar a la CREG la cantidad de cilindros universales remanentes que tiene en su poder y el lugar donde se encuentran almacenados</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y así mismo, de conformidad con el artículo 7 de la mencionada resolución, informar a la CREG la programación prevista para su destrucción</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para la respectiva revisión y autorización por parte de la CREG.</w:t>
      </w:r>
    </w:p>
    <w:p w14:paraId="78CB75EF" w14:textId="77777777" w:rsidR="00EF394F" w:rsidRPr="009D60D1" w:rsidRDefault="00EF394F" w:rsidP="00EF394F">
      <w:pPr>
        <w:jc w:val="both"/>
        <w:rPr>
          <w:rFonts w:ascii="Arial" w:eastAsia="Times New Roman" w:hAnsi="Arial" w:cs="Arial"/>
          <w:spacing w:val="-5"/>
          <w:sz w:val="23"/>
          <w:szCs w:val="23"/>
          <w:lang w:val="es-CO"/>
        </w:rPr>
      </w:pPr>
    </w:p>
    <w:p w14:paraId="045C24E7" w14:textId="1EB732B3" w:rsidR="00EF394F" w:rsidRPr="009D60D1" w:rsidRDefault="00EF394F" w:rsidP="00EF394F">
      <w:pPr>
        <w:jc w:val="both"/>
        <w:rPr>
          <w:rFonts w:ascii="Arial" w:hAnsi="Arial" w:cs="Arial"/>
          <w:sz w:val="23"/>
          <w:szCs w:val="23"/>
          <w:lang w:val="es-MX"/>
        </w:rPr>
      </w:pPr>
      <w:r w:rsidRPr="009D60D1">
        <w:rPr>
          <w:rFonts w:ascii="Arial" w:eastAsia="Times New Roman" w:hAnsi="Arial" w:cs="Arial"/>
          <w:spacing w:val="-5"/>
          <w:sz w:val="23"/>
          <w:szCs w:val="23"/>
          <w:lang w:val="es-CO"/>
        </w:rPr>
        <w:t xml:space="preserve">En respuesta a la anterior disposición regulatoria, la empresa </w:t>
      </w:r>
      <w:r w:rsidR="00695D34">
        <w:rPr>
          <w:rFonts w:ascii="Arial" w:eastAsia="Times New Roman" w:hAnsi="Arial" w:cs="Arial"/>
          <w:b/>
          <w:spacing w:val="-5"/>
          <w:sz w:val="23"/>
          <w:szCs w:val="23"/>
          <w:lang w:val="es-CO"/>
        </w:rPr>
        <w:t>MONTAGAS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que realiza las actividades de distribución y comercialización minorista de GLP, mediante comunicaci</w:t>
      </w:r>
      <w:r w:rsidR="001E2802">
        <w:rPr>
          <w:rFonts w:ascii="Arial" w:eastAsia="Times New Roman" w:hAnsi="Arial" w:cs="Arial"/>
          <w:spacing w:val="-5"/>
          <w:sz w:val="23"/>
          <w:szCs w:val="23"/>
          <w:lang w:val="es-CO"/>
        </w:rPr>
        <w:t>ón</w:t>
      </w:r>
      <w:r w:rsidRPr="009D60D1">
        <w:rPr>
          <w:rFonts w:ascii="Arial" w:eastAsia="Times New Roman" w:hAnsi="Arial" w:cs="Arial"/>
          <w:spacing w:val="-5"/>
          <w:sz w:val="23"/>
          <w:szCs w:val="23"/>
          <w:lang w:val="es-CO"/>
        </w:rPr>
        <w:t xml:space="preserve"> con número de radicado </w:t>
      </w:r>
      <w:r w:rsidRPr="003A3D5E">
        <w:rPr>
          <w:rFonts w:ascii="Arial" w:eastAsia="Times New Roman" w:hAnsi="Arial" w:cs="Arial"/>
          <w:spacing w:val="-5"/>
          <w:sz w:val="23"/>
          <w:szCs w:val="23"/>
          <w:lang w:val="es-CO"/>
        </w:rPr>
        <w:t>E</w:t>
      </w:r>
      <w:r w:rsidR="00BC7E11" w:rsidRPr="003A3D5E">
        <w:rPr>
          <w:rFonts w:ascii="Arial" w:eastAsia="Times New Roman" w:hAnsi="Arial" w:cs="Arial"/>
          <w:spacing w:val="-5"/>
          <w:sz w:val="23"/>
          <w:szCs w:val="23"/>
          <w:lang w:val="es-CO"/>
        </w:rPr>
        <w:t>-</w:t>
      </w:r>
      <w:r w:rsidRPr="003A3D5E">
        <w:rPr>
          <w:rFonts w:ascii="Arial" w:eastAsia="Times New Roman" w:hAnsi="Arial" w:cs="Arial"/>
          <w:spacing w:val="-5"/>
          <w:sz w:val="23"/>
          <w:szCs w:val="23"/>
          <w:lang w:val="es-CO"/>
        </w:rPr>
        <w:t>20</w:t>
      </w:r>
      <w:r w:rsidR="00695D34" w:rsidRPr="003A3D5E">
        <w:rPr>
          <w:rFonts w:ascii="Arial" w:eastAsia="Times New Roman" w:hAnsi="Arial" w:cs="Arial"/>
          <w:spacing w:val="-5"/>
          <w:sz w:val="23"/>
          <w:szCs w:val="23"/>
          <w:lang w:val="es-CO"/>
        </w:rPr>
        <w:t>20</w:t>
      </w:r>
      <w:r w:rsidRPr="003A3D5E">
        <w:rPr>
          <w:rFonts w:ascii="Arial" w:eastAsia="Times New Roman" w:hAnsi="Arial" w:cs="Arial"/>
          <w:spacing w:val="-5"/>
          <w:sz w:val="23"/>
          <w:szCs w:val="23"/>
          <w:lang w:val="es-CO"/>
        </w:rPr>
        <w:t>-0</w:t>
      </w:r>
      <w:r w:rsidR="00695D34" w:rsidRPr="003A3D5E">
        <w:rPr>
          <w:rFonts w:ascii="Arial" w:eastAsia="Times New Roman" w:hAnsi="Arial" w:cs="Arial"/>
          <w:spacing w:val="-5"/>
          <w:sz w:val="23"/>
          <w:szCs w:val="23"/>
          <w:lang w:val="es-CO"/>
        </w:rPr>
        <w:t>01185</w:t>
      </w:r>
      <w:r w:rsidR="00264E7E">
        <w:rPr>
          <w:rFonts w:ascii="Arial" w:eastAsia="Times New Roman" w:hAnsi="Arial" w:cs="Arial"/>
          <w:spacing w:val="-5"/>
          <w:sz w:val="23"/>
          <w:szCs w:val="23"/>
          <w:lang w:val="es-CO"/>
        </w:rPr>
        <w:t>,</w:t>
      </w:r>
      <w:r w:rsidR="001E2802">
        <w:rPr>
          <w:rFonts w:ascii="Arial" w:eastAsia="Times New Roman" w:hAnsi="Arial" w:cs="Arial"/>
          <w:spacing w:val="-5"/>
          <w:sz w:val="23"/>
          <w:szCs w:val="23"/>
          <w:lang w:val="es-CO"/>
        </w:rPr>
        <w:t xml:space="preserve"> </w:t>
      </w:r>
      <w:r w:rsidRPr="009D60D1">
        <w:rPr>
          <w:rFonts w:ascii="Arial" w:eastAsia="Times New Roman" w:hAnsi="Arial" w:cs="Arial"/>
          <w:spacing w:val="-5"/>
          <w:sz w:val="23"/>
          <w:szCs w:val="23"/>
          <w:lang w:val="es-CO"/>
        </w:rPr>
        <w:t xml:space="preserve">informó la cantidad de cilindros </w:t>
      </w:r>
      <w:r w:rsidRPr="009D60D1">
        <w:rPr>
          <w:rFonts w:ascii="Arial" w:eastAsia="Times New Roman" w:hAnsi="Arial" w:cs="Arial"/>
          <w:spacing w:val="-5"/>
          <w:sz w:val="23"/>
          <w:szCs w:val="23"/>
          <w:lang w:val="es-CO"/>
        </w:rPr>
        <w:lastRenderedPageBreak/>
        <w:t>universales remanentes en su poder y la programación de movilización y destrucción de los mismos.</w:t>
      </w:r>
    </w:p>
    <w:p w14:paraId="0DA10144" w14:textId="77777777" w:rsidR="00BB6EB9" w:rsidRPr="009D60D1" w:rsidRDefault="00BB6EB9" w:rsidP="00BB6EB9">
      <w:pPr>
        <w:pStyle w:val="Textoindependiente"/>
        <w:spacing w:after="0" w:line="240" w:lineRule="auto"/>
        <w:rPr>
          <w:rFonts w:cs="Arial"/>
          <w:sz w:val="23"/>
          <w:szCs w:val="23"/>
        </w:rPr>
      </w:pPr>
    </w:p>
    <w:p w14:paraId="3DDA07F0" w14:textId="07083E06"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Una vez revisada dicha información por parte de la CREG</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y teniendo en cuenta lo previsto en el artículo 8 de la Resolución CREG 164 de 2014, donde se establece que únicamente se podrán movilizar cilindros universales remanentes dentro del territorio nacional y con destino a la destrucción en talleres autorizados</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cuando exista una autorización expresa de la CREG emitida mediante circular, esta entidad se permite informar que:</w:t>
      </w:r>
    </w:p>
    <w:p w14:paraId="706F470B" w14:textId="77777777" w:rsidR="00CA38B4" w:rsidRPr="009D60D1" w:rsidRDefault="00CA38B4" w:rsidP="00CA38B4">
      <w:pPr>
        <w:jc w:val="both"/>
        <w:rPr>
          <w:rFonts w:ascii="Arial" w:eastAsia="Times New Roman" w:hAnsi="Arial" w:cs="Arial"/>
          <w:spacing w:val="-5"/>
          <w:sz w:val="23"/>
          <w:szCs w:val="23"/>
          <w:lang w:val="es-CO"/>
        </w:rPr>
      </w:pPr>
    </w:p>
    <w:p w14:paraId="78056E6C" w14:textId="51503E99" w:rsidR="00CA38B4" w:rsidRPr="009D60D1" w:rsidRDefault="00CA38B4" w:rsidP="00CA38B4">
      <w:pPr>
        <w:numPr>
          <w:ilvl w:val="0"/>
          <w:numId w:val="9"/>
        </w:numPr>
        <w:autoSpaceDE w:val="0"/>
        <w:autoSpaceDN w:val="0"/>
        <w:adjustRightInd w:val="0"/>
        <w:ind w:left="284" w:hanging="284"/>
        <w:jc w:val="both"/>
        <w:rPr>
          <w:rFonts w:ascii="Arial" w:hAnsi="Arial" w:cs="Arial"/>
          <w:sz w:val="23"/>
          <w:szCs w:val="23"/>
        </w:rPr>
      </w:pPr>
      <w:r w:rsidRPr="009D60D1">
        <w:rPr>
          <w:rFonts w:ascii="Arial" w:eastAsia="Times New Roman" w:hAnsi="Arial" w:cs="Arial"/>
          <w:spacing w:val="-5"/>
          <w:sz w:val="23"/>
          <w:szCs w:val="23"/>
          <w:lang w:val="es-CO"/>
        </w:rPr>
        <w:t xml:space="preserve">Se autoriza a la empresa </w:t>
      </w:r>
      <w:r w:rsidR="00695D34">
        <w:rPr>
          <w:rFonts w:ascii="Arial" w:eastAsia="Times New Roman" w:hAnsi="Arial" w:cs="Arial"/>
          <w:b/>
          <w:spacing w:val="-5"/>
          <w:sz w:val="23"/>
          <w:szCs w:val="23"/>
          <w:lang w:val="es-CO"/>
        </w:rPr>
        <w:t>MONTAGAS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la movilización</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por concepto de recolección y destrucción de los cilindros universales remanentes</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identificados en el anexo 1 de la presente circular.</w:t>
      </w:r>
    </w:p>
    <w:p w14:paraId="036A2823" w14:textId="77777777" w:rsidR="00CA38B4" w:rsidRPr="009D60D1" w:rsidRDefault="00CA38B4" w:rsidP="00CA38B4">
      <w:pPr>
        <w:autoSpaceDE w:val="0"/>
        <w:autoSpaceDN w:val="0"/>
        <w:adjustRightInd w:val="0"/>
        <w:ind w:left="284"/>
        <w:jc w:val="both"/>
        <w:rPr>
          <w:rFonts w:ascii="Arial" w:hAnsi="Arial" w:cs="Arial"/>
          <w:sz w:val="23"/>
          <w:szCs w:val="23"/>
        </w:rPr>
      </w:pPr>
    </w:p>
    <w:p w14:paraId="1A9286C8"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 los cilindros universales remanentes enlistados en el numeral anterior solo se podrá realizar en las fechas señaladas en el anexo 1.</w:t>
      </w:r>
    </w:p>
    <w:p w14:paraId="024965C0" w14:textId="77777777" w:rsidR="00CA38B4" w:rsidRPr="009D60D1" w:rsidRDefault="00CA38B4" w:rsidP="00CA38B4">
      <w:pPr>
        <w:ind w:left="284"/>
        <w:jc w:val="both"/>
        <w:rPr>
          <w:rFonts w:ascii="Arial" w:eastAsia="Times New Roman" w:hAnsi="Arial" w:cs="Arial"/>
          <w:spacing w:val="-5"/>
          <w:sz w:val="23"/>
          <w:szCs w:val="23"/>
          <w:lang w:val="es-CO"/>
        </w:rPr>
      </w:pPr>
    </w:p>
    <w:p w14:paraId="54D127FA"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El vehículo usado en la movilización de cilindros universales remanentes autorizada en el numeral 1 no podrá por ningún motivo contener cilindros marcados con o sin gas durante dicha movilización.</w:t>
      </w:r>
    </w:p>
    <w:p w14:paraId="76F7889F" w14:textId="77777777" w:rsidR="00CA38B4" w:rsidRPr="009D60D1" w:rsidRDefault="00CA38B4" w:rsidP="00CA38B4">
      <w:pPr>
        <w:ind w:left="284"/>
        <w:jc w:val="both"/>
        <w:rPr>
          <w:rFonts w:ascii="Arial" w:eastAsia="Times New Roman" w:hAnsi="Arial" w:cs="Arial"/>
          <w:spacing w:val="-5"/>
          <w:sz w:val="23"/>
          <w:szCs w:val="23"/>
          <w:lang w:val="es-CO"/>
        </w:rPr>
      </w:pPr>
    </w:p>
    <w:p w14:paraId="114134B3" w14:textId="0E7E5D29"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del vehículo que transporta los cilindros universales remanentes autorizada en el numeral 1</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deberá hacerse únicamente entre las ciudades origen y destino relacionados en los anexos 1 y 2.</w:t>
      </w:r>
    </w:p>
    <w:p w14:paraId="0D8F711A" w14:textId="77777777" w:rsidR="00CA38B4" w:rsidRPr="009D60D1" w:rsidRDefault="00CA38B4" w:rsidP="00CA38B4">
      <w:pPr>
        <w:ind w:left="284"/>
        <w:jc w:val="both"/>
        <w:rPr>
          <w:rFonts w:ascii="Arial" w:eastAsia="Times New Roman" w:hAnsi="Arial" w:cs="Arial"/>
          <w:spacing w:val="-5"/>
          <w:sz w:val="23"/>
          <w:szCs w:val="23"/>
          <w:lang w:val="es-CO"/>
        </w:rPr>
      </w:pPr>
    </w:p>
    <w:p w14:paraId="52F29D27" w14:textId="3C596E15" w:rsidR="00CA38B4" w:rsidRPr="009D60D1" w:rsidRDefault="00CA38B4" w:rsidP="00CA38B4">
      <w:pPr>
        <w:numPr>
          <w:ilvl w:val="0"/>
          <w:numId w:val="9"/>
        </w:numPr>
        <w:jc w:val="both"/>
        <w:rPr>
          <w:rFonts w:ascii="Arial" w:eastAsia="Times New Roman" w:hAnsi="Arial" w:cs="Arial"/>
          <w:b/>
          <w:spacing w:val="-5"/>
          <w:sz w:val="23"/>
          <w:szCs w:val="23"/>
          <w:lang w:val="es-CO"/>
        </w:rPr>
      </w:pPr>
      <w:r w:rsidRPr="009D60D1">
        <w:rPr>
          <w:rFonts w:ascii="Arial" w:eastAsia="Times New Roman" w:hAnsi="Arial" w:cs="Arial"/>
          <w:spacing w:val="-5"/>
          <w:sz w:val="23"/>
          <w:szCs w:val="23"/>
          <w:lang w:val="es-CO"/>
        </w:rPr>
        <w:t xml:space="preserve">La destrucción de los anteriores cilindros se realizará en el taller autorizado </w:t>
      </w:r>
      <w:r w:rsidR="00695D34">
        <w:rPr>
          <w:rFonts w:ascii="Arial" w:eastAsia="Times New Roman" w:hAnsi="Arial" w:cs="Arial"/>
          <w:b/>
          <w:spacing w:val="-5"/>
          <w:sz w:val="23"/>
          <w:szCs w:val="23"/>
          <w:lang w:val="es-CO"/>
        </w:rPr>
        <w:t>CINSA</w:t>
      </w:r>
      <w:r w:rsidRPr="009D60D1">
        <w:rPr>
          <w:rFonts w:ascii="Arial" w:eastAsia="Times New Roman" w:hAnsi="Arial" w:cs="Arial"/>
          <w:spacing w:val="-5"/>
          <w:sz w:val="23"/>
          <w:szCs w:val="23"/>
          <w:lang w:val="es-CO"/>
        </w:rPr>
        <w:t xml:space="preserve">, </w:t>
      </w:r>
      <w:r w:rsidR="00695D34">
        <w:rPr>
          <w:rFonts w:ascii="Arial" w:eastAsia="Times New Roman" w:hAnsi="Arial" w:cs="Arial"/>
          <w:b/>
          <w:spacing w:val="-5"/>
          <w:sz w:val="23"/>
          <w:szCs w:val="23"/>
          <w:lang w:val="es-CO"/>
        </w:rPr>
        <w:t>Viges vía Cali - Yumbo</w:t>
      </w:r>
      <w:r w:rsidR="00EF41D5">
        <w:rPr>
          <w:rFonts w:ascii="Arial" w:eastAsia="Times New Roman" w:hAnsi="Arial" w:cs="Arial"/>
          <w:b/>
          <w:spacing w:val="-5"/>
          <w:sz w:val="23"/>
          <w:szCs w:val="23"/>
          <w:lang w:val="es-CO"/>
        </w:rPr>
        <w:t xml:space="preserve">, </w:t>
      </w:r>
      <w:r w:rsidR="00695D34">
        <w:rPr>
          <w:rFonts w:ascii="Arial" w:eastAsia="Times New Roman" w:hAnsi="Arial" w:cs="Arial"/>
          <w:b/>
          <w:spacing w:val="-5"/>
          <w:sz w:val="23"/>
          <w:szCs w:val="23"/>
          <w:lang w:val="es-CO"/>
        </w:rPr>
        <w:t>Valle del Cauca</w:t>
      </w:r>
      <w:r w:rsidRPr="009D60D1">
        <w:rPr>
          <w:rFonts w:ascii="Arial" w:eastAsia="Times New Roman" w:hAnsi="Arial" w:cs="Arial"/>
          <w:spacing w:val="-5"/>
          <w:sz w:val="23"/>
          <w:szCs w:val="23"/>
          <w:lang w:val="es-CO"/>
        </w:rPr>
        <w:t>, de acuerdo a la programación prevista en el anexo 2.</w:t>
      </w:r>
    </w:p>
    <w:p w14:paraId="4083CF8A" w14:textId="77777777" w:rsidR="00CA38B4" w:rsidRPr="009D60D1" w:rsidRDefault="00CA38B4" w:rsidP="00CA38B4">
      <w:pPr>
        <w:ind w:left="284"/>
        <w:jc w:val="both"/>
        <w:rPr>
          <w:rFonts w:ascii="Arial" w:eastAsia="Times New Roman" w:hAnsi="Arial" w:cs="Arial"/>
          <w:spacing w:val="-5"/>
          <w:sz w:val="23"/>
          <w:szCs w:val="23"/>
          <w:lang w:val="es-CO"/>
        </w:rPr>
      </w:pPr>
    </w:p>
    <w:p w14:paraId="1BBDA9F7" w14:textId="20C89EC0"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El incumplimiento de los numerales anteriores se considerará una infracción a la prohibición establecida en los numerales a) y b) de la Resolución CREG 164 de 2014. En tal caso</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deberá informase a la Superintendencia de Servicios Públicos Domiciliarios y darse aplicación a las normas en materia de policía. </w:t>
      </w:r>
    </w:p>
    <w:p w14:paraId="562E317C" w14:textId="77777777" w:rsidR="00CA38B4" w:rsidRPr="009D60D1" w:rsidRDefault="00CA38B4" w:rsidP="00CA38B4">
      <w:pPr>
        <w:jc w:val="both"/>
        <w:rPr>
          <w:rFonts w:ascii="Arial" w:eastAsia="Times New Roman" w:hAnsi="Arial" w:cs="Arial"/>
          <w:spacing w:val="-5"/>
          <w:sz w:val="23"/>
          <w:szCs w:val="23"/>
          <w:lang w:val="es-CO"/>
        </w:rPr>
      </w:pPr>
    </w:p>
    <w:p w14:paraId="452D4A32" w14:textId="786FD457"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Fuera de las fechas contenidas en esta circular</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la empresa </w:t>
      </w:r>
      <w:r w:rsidR="006C3401">
        <w:rPr>
          <w:rFonts w:ascii="Arial" w:eastAsia="Times New Roman" w:hAnsi="Arial" w:cs="Arial"/>
          <w:b/>
          <w:spacing w:val="-5"/>
          <w:sz w:val="23"/>
          <w:szCs w:val="23"/>
          <w:lang w:val="es-CO"/>
        </w:rPr>
        <w:t>MONTAGAS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no podrá</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por ningún motivo</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movilizar ni tener en su poder cilindros universales remanentes</w:t>
      </w:r>
      <w:r w:rsidR="00264E7E">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salvo medie otro pronunciamiento de esta Comisión en los términos previstos en la Resolución CREG 164 de 2014.</w:t>
      </w:r>
    </w:p>
    <w:p w14:paraId="75844C6F" w14:textId="77777777" w:rsidR="00CA38B4" w:rsidRPr="009D60D1" w:rsidRDefault="00CA38B4" w:rsidP="00CA38B4">
      <w:pPr>
        <w:pStyle w:val="Textoindependiente"/>
        <w:spacing w:after="0" w:line="240" w:lineRule="auto"/>
        <w:rPr>
          <w:rFonts w:cs="Arial"/>
          <w:sz w:val="23"/>
          <w:szCs w:val="23"/>
        </w:rPr>
      </w:pPr>
    </w:p>
    <w:p w14:paraId="2A0140C3" w14:textId="6F752A38" w:rsidR="00BB6EB9" w:rsidRPr="009D60D1" w:rsidRDefault="00CA38B4" w:rsidP="00CA38B4">
      <w:pP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Cordialmente,</w:t>
      </w:r>
    </w:p>
    <w:p w14:paraId="5C994E70" w14:textId="6A7EA4FB" w:rsidR="00BB6EB9" w:rsidRPr="009D60D1" w:rsidRDefault="00BB6EB9" w:rsidP="00BB6EB9">
      <w:pPr>
        <w:pStyle w:val="Textoindependiente"/>
        <w:spacing w:after="0" w:line="240" w:lineRule="auto"/>
        <w:rPr>
          <w:rFonts w:cs="Arial"/>
          <w:sz w:val="23"/>
          <w:szCs w:val="23"/>
        </w:rPr>
      </w:pPr>
    </w:p>
    <w:p w14:paraId="0063002C" w14:textId="77777777" w:rsidR="00BB6EB9" w:rsidRPr="009D60D1" w:rsidRDefault="00BB6EB9" w:rsidP="00BB6EB9">
      <w:pPr>
        <w:pStyle w:val="Textoindependiente"/>
        <w:spacing w:after="0" w:line="240" w:lineRule="auto"/>
        <w:rPr>
          <w:rFonts w:cs="Arial"/>
          <w:sz w:val="23"/>
          <w:szCs w:val="23"/>
        </w:rPr>
      </w:pPr>
    </w:p>
    <w:p w14:paraId="710A5785" w14:textId="15067C90" w:rsidR="00BB6EB9" w:rsidRPr="009D60D1" w:rsidRDefault="006C3401" w:rsidP="00BB6EB9">
      <w:pPr>
        <w:jc w:val="center"/>
        <w:rPr>
          <w:rFonts w:ascii="Arial" w:eastAsia="Times New Roman" w:hAnsi="Arial" w:cs="Arial"/>
          <w:spacing w:val="-5"/>
          <w:sz w:val="23"/>
          <w:szCs w:val="23"/>
          <w:lang w:val="es-CO"/>
        </w:rPr>
      </w:pPr>
      <w:r>
        <w:rPr>
          <w:rFonts w:ascii="Arial" w:eastAsia="Times New Roman" w:hAnsi="Arial" w:cs="Arial"/>
          <w:spacing w:val="-5"/>
          <w:sz w:val="23"/>
          <w:szCs w:val="23"/>
          <w:lang w:val="es-CO"/>
        </w:rPr>
        <w:t>JORGE ALBERTO VALENCIA MARIN</w:t>
      </w:r>
    </w:p>
    <w:p w14:paraId="5B8C2F0D" w14:textId="77777777" w:rsidR="00AF71E6" w:rsidRDefault="00AF71E6">
      <w:pPr>
        <w:spacing w:after="160" w:line="259" w:lineRule="auto"/>
        <w:rPr>
          <w:rFonts w:ascii="Arial" w:eastAsia="Times New Roman" w:hAnsi="Arial" w:cs="Arial"/>
          <w:b/>
          <w:spacing w:val="-5"/>
          <w:lang w:val="es-CO"/>
        </w:rPr>
      </w:pPr>
      <w:r>
        <w:rPr>
          <w:rFonts w:cs="Arial"/>
          <w:b/>
        </w:rPr>
        <w:br w:type="page"/>
      </w:r>
    </w:p>
    <w:p w14:paraId="4B8655DA" w14:textId="531EB17F" w:rsidR="009D60D1" w:rsidRPr="009D60D1" w:rsidRDefault="009D60D1" w:rsidP="009D60D1">
      <w:pPr>
        <w:pStyle w:val="Textoindependiente"/>
        <w:spacing w:after="0" w:line="240" w:lineRule="auto"/>
        <w:jc w:val="center"/>
        <w:rPr>
          <w:rFonts w:cs="Arial"/>
          <w:b/>
          <w:sz w:val="24"/>
          <w:szCs w:val="24"/>
        </w:rPr>
      </w:pPr>
      <w:r w:rsidRPr="009D60D1">
        <w:rPr>
          <w:rFonts w:cs="Arial"/>
          <w:b/>
          <w:sz w:val="24"/>
          <w:szCs w:val="24"/>
        </w:rPr>
        <w:lastRenderedPageBreak/>
        <w:t>ANEXO 1</w:t>
      </w:r>
    </w:p>
    <w:p w14:paraId="7B985B04" w14:textId="77777777" w:rsidR="009D60D1" w:rsidRPr="009D60D1" w:rsidRDefault="009D60D1" w:rsidP="009D60D1">
      <w:pPr>
        <w:pStyle w:val="Textoindependiente"/>
        <w:spacing w:after="0" w:line="240" w:lineRule="auto"/>
        <w:jc w:val="center"/>
        <w:rPr>
          <w:rFonts w:cs="Arial"/>
          <w:b/>
          <w:sz w:val="24"/>
          <w:szCs w:val="24"/>
        </w:rPr>
      </w:pPr>
    </w:p>
    <w:p w14:paraId="1548F95B" w14:textId="3316059A" w:rsidR="009D60D1" w:rsidRDefault="009D60D1" w:rsidP="009D60D1">
      <w:pPr>
        <w:jc w:val="center"/>
        <w:rPr>
          <w:rFonts w:ascii="Arial" w:hAnsi="Arial" w:cs="Arial"/>
          <w:b/>
        </w:rPr>
      </w:pPr>
      <w:r w:rsidRPr="009D60D1">
        <w:rPr>
          <w:rFonts w:ascii="Arial" w:hAnsi="Arial" w:cs="Arial"/>
          <w:b/>
        </w:rPr>
        <w:t>RECOLECCIÓN CILINDROS UNIVERSALES REMANENTES</w:t>
      </w:r>
    </w:p>
    <w:p w14:paraId="6EE1BB1C" w14:textId="30FF00BA" w:rsidR="004C1F1B" w:rsidRDefault="004C1F1B" w:rsidP="009D60D1">
      <w:pPr>
        <w:jc w:val="center"/>
        <w:rPr>
          <w:rFonts w:ascii="Arial" w:hAnsi="Arial" w:cs="Arial"/>
          <w:b/>
        </w:rPr>
      </w:pPr>
    </w:p>
    <w:p w14:paraId="4BEA3E03" w14:textId="0DDE65AD" w:rsidR="004034B4" w:rsidRDefault="00FE4054" w:rsidP="00A04A33">
      <w:pPr>
        <w:ind w:firstLine="708"/>
        <w:rPr>
          <w:rFonts w:ascii="Arial" w:hAnsi="Arial" w:cs="Arial"/>
          <w:b/>
        </w:rPr>
      </w:pPr>
      <w:r>
        <w:rPr>
          <w:rFonts w:ascii="Arial" w:hAnsi="Arial" w:cs="Arial"/>
          <w:b/>
        </w:rPr>
        <w:t>Caquetá</w:t>
      </w:r>
      <w:r w:rsidR="00502E15">
        <w:rPr>
          <w:rFonts w:ascii="Arial" w:hAnsi="Arial" w:cs="Arial"/>
          <w:b/>
        </w:rPr>
        <w:t>, Huila, Nariño y Putumayo</w:t>
      </w:r>
    </w:p>
    <w:p w14:paraId="4BF05DB8" w14:textId="6A56253C" w:rsidR="004034B4" w:rsidRDefault="004034B4" w:rsidP="00A04A33">
      <w:pPr>
        <w:ind w:firstLine="708"/>
        <w:rPr>
          <w:rFonts w:ascii="Arial" w:hAnsi="Arial" w:cs="Arial"/>
          <w:b/>
        </w:rPr>
      </w:pPr>
    </w:p>
    <w:tbl>
      <w:tblPr>
        <w:tblW w:w="5058" w:type="pct"/>
        <w:tblLayout w:type="fixed"/>
        <w:tblCellMar>
          <w:left w:w="70" w:type="dxa"/>
          <w:right w:w="70" w:type="dxa"/>
        </w:tblCellMar>
        <w:tblLook w:val="04A0" w:firstRow="1" w:lastRow="0" w:firstColumn="1" w:lastColumn="0" w:noHBand="0" w:noVBand="1"/>
      </w:tblPr>
      <w:tblGrid>
        <w:gridCol w:w="2258"/>
        <w:gridCol w:w="1564"/>
        <w:gridCol w:w="987"/>
        <w:gridCol w:w="994"/>
        <w:gridCol w:w="423"/>
        <w:gridCol w:w="426"/>
        <w:gridCol w:w="400"/>
        <w:gridCol w:w="503"/>
        <w:gridCol w:w="516"/>
        <w:gridCol w:w="849"/>
      </w:tblGrid>
      <w:tr w:rsidR="00123DC3" w:rsidRPr="004034B4" w14:paraId="0F7D07EC" w14:textId="77777777" w:rsidTr="00EF7119">
        <w:trPr>
          <w:trHeight w:val="315"/>
        </w:trPr>
        <w:tc>
          <w:tcPr>
            <w:tcW w:w="3253"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43ADF33C" w14:textId="77777777"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INFORMACION TRASLADO CILINDROS</w:t>
            </w:r>
          </w:p>
        </w:tc>
        <w:tc>
          <w:tcPr>
            <w:tcW w:w="1747"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03592F6D" w14:textId="4CBB9A7A"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Capacidad </w:t>
            </w:r>
            <w:r w:rsidRPr="004034B4">
              <w:rPr>
                <w:rFonts w:ascii="Arial" w:eastAsia="Times New Roman" w:hAnsi="Arial" w:cs="Arial"/>
                <w:b/>
                <w:bCs/>
                <w:color w:val="000000"/>
                <w:sz w:val="16"/>
                <w:szCs w:val="16"/>
                <w:lang w:val="es-CO" w:eastAsia="es-CO"/>
              </w:rPr>
              <w:t>Cilindros Remanentes</w:t>
            </w:r>
          </w:p>
        </w:tc>
      </w:tr>
      <w:tr w:rsidR="00EF7119" w:rsidRPr="004034B4" w14:paraId="74D82BF7" w14:textId="77777777" w:rsidTr="00EF7119">
        <w:trPr>
          <w:trHeight w:val="450"/>
        </w:trPr>
        <w:tc>
          <w:tcPr>
            <w:tcW w:w="1266" w:type="pct"/>
            <w:tcBorders>
              <w:top w:val="nil"/>
              <w:left w:val="single" w:sz="8" w:space="0" w:color="auto"/>
              <w:bottom w:val="nil"/>
              <w:right w:val="single" w:sz="8" w:space="0" w:color="auto"/>
            </w:tcBorders>
            <w:shd w:val="clear" w:color="000000" w:fill="244062"/>
            <w:vAlign w:val="center"/>
            <w:hideMark/>
          </w:tcPr>
          <w:p w14:paraId="4AA5995D"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UBICACIÓN CILINDROS PROCEDENCIA</w:t>
            </w:r>
          </w:p>
        </w:tc>
        <w:tc>
          <w:tcPr>
            <w:tcW w:w="877" w:type="pct"/>
            <w:tcBorders>
              <w:top w:val="nil"/>
              <w:left w:val="nil"/>
              <w:bottom w:val="nil"/>
              <w:right w:val="single" w:sz="8" w:space="0" w:color="auto"/>
            </w:tcBorders>
            <w:shd w:val="clear" w:color="000000" w:fill="244062"/>
            <w:vAlign w:val="center"/>
            <w:hideMark/>
          </w:tcPr>
          <w:p w14:paraId="4DF95A34"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FECHA DE MOVILIZACION</w:t>
            </w:r>
          </w:p>
        </w:tc>
        <w:tc>
          <w:tcPr>
            <w:tcW w:w="553" w:type="pct"/>
            <w:tcBorders>
              <w:top w:val="nil"/>
              <w:left w:val="nil"/>
              <w:bottom w:val="nil"/>
              <w:right w:val="single" w:sz="8" w:space="0" w:color="auto"/>
            </w:tcBorders>
            <w:shd w:val="clear" w:color="000000" w:fill="244062"/>
            <w:vAlign w:val="center"/>
            <w:hideMark/>
          </w:tcPr>
          <w:p w14:paraId="7206596D"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 xml:space="preserve">PLACA VEHICULO </w:t>
            </w:r>
          </w:p>
        </w:tc>
        <w:tc>
          <w:tcPr>
            <w:tcW w:w="557" w:type="pct"/>
            <w:tcBorders>
              <w:top w:val="nil"/>
              <w:left w:val="nil"/>
              <w:bottom w:val="nil"/>
              <w:right w:val="single" w:sz="8" w:space="0" w:color="auto"/>
            </w:tcBorders>
            <w:shd w:val="clear" w:color="000000" w:fill="244062"/>
            <w:vAlign w:val="center"/>
            <w:hideMark/>
          </w:tcPr>
          <w:p w14:paraId="78A190F2"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DEPOSITO ORIGEN</w:t>
            </w:r>
          </w:p>
        </w:tc>
        <w:tc>
          <w:tcPr>
            <w:tcW w:w="237" w:type="pct"/>
            <w:tcBorders>
              <w:top w:val="nil"/>
              <w:left w:val="nil"/>
              <w:bottom w:val="nil"/>
              <w:right w:val="single" w:sz="8" w:space="0" w:color="auto"/>
            </w:tcBorders>
            <w:shd w:val="clear" w:color="000000" w:fill="95B3D7"/>
            <w:noWrap/>
            <w:vAlign w:val="center"/>
            <w:hideMark/>
          </w:tcPr>
          <w:p w14:paraId="694298E9" w14:textId="6DC1F9A3"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w:t>
            </w:r>
          </w:p>
        </w:tc>
        <w:tc>
          <w:tcPr>
            <w:tcW w:w="239" w:type="pct"/>
            <w:tcBorders>
              <w:top w:val="nil"/>
              <w:left w:val="nil"/>
              <w:bottom w:val="nil"/>
              <w:right w:val="single" w:sz="8" w:space="0" w:color="auto"/>
            </w:tcBorders>
            <w:shd w:val="clear" w:color="000000" w:fill="95B3D7"/>
            <w:noWrap/>
            <w:vAlign w:val="center"/>
            <w:hideMark/>
          </w:tcPr>
          <w:p w14:paraId="3AF10C5E" w14:textId="5CE591A8"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w:t>
            </w:r>
          </w:p>
        </w:tc>
        <w:tc>
          <w:tcPr>
            <w:tcW w:w="224" w:type="pct"/>
            <w:tcBorders>
              <w:top w:val="nil"/>
              <w:left w:val="nil"/>
              <w:bottom w:val="nil"/>
              <w:right w:val="single" w:sz="8" w:space="0" w:color="auto"/>
            </w:tcBorders>
            <w:shd w:val="clear" w:color="000000" w:fill="95B3D7"/>
            <w:noWrap/>
            <w:vAlign w:val="center"/>
            <w:hideMark/>
          </w:tcPr>
          <w:p w14:paraId="4C74574D" w14:textId="60ED63E3"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282" w:type="pct"/>
            <w:tcBorders>
              <w:top w:val="nil"/>
              <w:left w:val="nil"/>
              <w:bottom w:val="nil"/>
              <w:right w:val="single" w:sz="8" w:space="0" w:color="auto"/>
            </w:tcBorders>
            <w:shd w:val="clear" w:color="000000" w:fill="95B3D7"/>
            <w:noWrap/>
            <w:vAlign w:val="center"/>
            <w:hideMark/>
          </w:tcPr>
          <w:p w14:paraId="2646070E" w14:textId="2816393F"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289" w:type="pct"/>
            <w:tcBorders>
              <w:top w:val="nil"/>
              <w:left w:val="nil"/>
              <w:bottom w:val="nil"/>
              <w:right w:val="single" w:sz="8" w:space="0" w:color="auto"/>
            </w:tcBorders>
            <w:shd w:val="clear" w:color="000000" w:fill="95B3D7"/>
            <w:noWrap/>
            <w:vAlign w:val="center"/>
            <w:hideMark/>
          </w:tcPr>
          <w:p w14:paraId="67897502" w14:textId="4E70AFAC"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476" w:type="pct"/>
            <w:tcBorders>
              <w:top w:val="nil"/>
              <w:left w:val="nil"/>
              <w:bottom w:val="nil"/>
              <w:right w:val="single" w:sz="8" w:space="0" w:color="auto"/>
            </w:tcBorders>
            <w:shd w:val="clear" w:color="000000" w:fill="95B3D7"/>
            <w:noWrap/>
            <w:vAlign w:val="center"/>
            <w:hideMark/>
          </w:tcPr>
          <w:p w14:paraId="1F5AAE29"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F27817" w:rsidRPr="004034B4" w14:paraId="41758EB1"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hideMark/>
          </w:tcPr>
          <w:p w14:paraId="241B911A" w14:textId="7F5E983D" w:rsidR="00F27817" w:rsidRPr="004034B4" w:rsidRDefault="006C3401"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Pasto</w:t>
            </w:r>
          </w:p>
        </w:tc>
        <w:tc>
          <w:tcPr>
            <w:tcW w:w="877" w:type="pct"/>
            <w:vMerge w:val="restart"/>
            <w:tcBorders>
              <w:top w:val="nil"/>
              <w:left w:val="nil"/>
              <w:right w:val="single" w:sz="4" w:space="0" w:color="auto"/>
            </w:tcBorders>
            <w:shd w:val="clear" w:color="auto" w:fill="auto"/>
            <w:noWrap/>
            <w:vAlign w:val="center"/>
            <w:hideMark/>
          </w:tcPr>
          <w:p w14:paraId="509A5B5A" w14:textId="40208D95" w:rsidR="003161C5" w:rsidRPr="004034B4" w:rsidRDefault="003161C5"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17, 1</w:t>
            </w:r>
            <w:r w:rsidR="00AD76A7">
              <w:rPr>
                <w:rFonts w:ascii="Arial" w:eastAsia="Times New Roman" w:hAnsi="Arial" w:cs="Arial"/>
                <w:color w:val="000000"/>
                <w:sz w:val="16"/>
                <w:szCs w:val="16"/>
                <w:lang w:val="es-CO" w:eastAsia="es-CO"/>
              </w:rPr>
              <w:t>8</w:t>
            </w:r>
            <w:r>
              <w:rPr>
                <w:rFonts w:ascii="Arial" w:eastAsia="Times New Roman" w:hAnsi="Arial" w:cs="Arial"/>
                <w:color w:val="000000"/>
                <w:sz w:val="16"/>
                <w:szCs w:val="16"/>
                <w:lang w:val="es-CO" w:eastAsia="es-CO"/>
              </w:rPr>
              <w:t xml:space="preserve">, </w:t>
            </w:r>
            <w:r w:rsidR="00AD76A7">
              <w:rPr>
                <w:rFonts w:ascii="Arial" w:eastAsia="Times New Roman" w:hAnsi="Arial" w:cs="Arial"/>
                <w:color w:val="000000"/>
                <w:sz w:val="16"/>
                <w:szCs w:val="16"/>
                <w:lang w:val="es-CO" w:eastAsia="es-CO"/>
              </w:rPr>
              <w:t>19</w:t>
            </w:r>
            <w:r>
              <w:rPr>
                <w:rFonts w:ascii="Arial" w:eastAsia="Times New Roman" w:hAnsi="Arial" w:cs="Arial"/>
                <w:color w:val="000000"/>
                <w:sz w:val="16"/>
                <w:szCs w:val="16"/>
                <w:lang w:val="es-CO" w:eastAsia="es-CO"/>
              </w:rPr>
              <w:t xml:space="preserve">, </w:t>
            </w:r>
            <w:r w:rsidR="00AD76A7">
              <w:rPr>
                <w:rFonts w:ascii="Arial" w:eastAsia="Times New Roman" w:hAnsi="Arial" w:cs="Arial"/>
                <w:color w:val="000000"/>
                <w:sz w:val="16"/>
                <w:szCs w:val="16"/>
                <w:lang w:val="es-CO" w:eastAsia="es-CO"/>
              </w:rPr>
              <w:t xml:space="preserve">20,21 </w:t>
            </w:r>
            <w:r w:rsidR="00F27817">
              <w:rPr>
                <w:rFonts w:ascii="Arial" w:eastAsia="Times New Roman" w:hAnsi="Arial" w:cs="Arial"/>
                <w:color w:val="000000"/>
                <w:sz w:val="16"/>
                <w:szCs w:val="16"/>
                <w:lang w:val="es-CO" w:eastAsia="es-CO"/>
              </w:rPr>
              <w:t xml:space="preserve">de </w:t>
            </w:r>
            <w:r w:rsidR="00AD76A7">
              <w:rPr>
                <w:rFonts w:ascii="Arial" w:eastAsia="Times New Roman" w:hAnsi="Arial" w:cs="Arial"/>
                <w:color w:val="000000"/>
                <w:sz w:val="16"/>
                <w:szCs w:val="16"/>
                <w:lang w:val="es-CO" w:eastAsia="es-CO"/>
              </w:rPr>
              <w:t>marzo.</w:t>
            </w:r>
          </w:p>
        </w:tc>
        <w:tc>
          <w:tcPr>
            <w:tcW w:w="553" w:type="pct"/>
            <w:vMerge w:val="restart"/>
            <w:tcBorders>
              <w:top w:val="nil"/>
              <w:left w:val="nil"/>
              <w:right w:val="single" w:sz="4" w:space="0" w:color="auto"/>
            </w:tcBorders>
            <w:shd w:val="clear" w:color="auto" w:fill="auto"/>
            <w:noWrap/>
            <w:vAlign w:val="center"/>
            <w:hideMark/>
          </w:tcPr>
          <w:p w14:paraId="4CAF5B6B" w14:textId="6F52D869" w:rsidR="00F27817" w:rsidRPr="004034B4" w:rsidRDefault="00AD76A7" w:rsidP="00AD76A7">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STT846</w:t>
            </w:r>
          </w:p>
        </w:tc>
        <w:tc>
          <w:tcPr>
            <w:tcW w:w="557" w:type="pct"/>
            <w:vMerge w:val="restart"/>
            <w:tcBorders>
              <w:top w:val="nil"/>
              <w:left w:val="nil"/>
              <w:right w:val="single" w:sz="4" w:space="0" w:color="auto"/>
            </w:tcBorders>
            <w:shd w:val="clear" w:color="auto" w:fill="auto"/>
            <w:noWrap/>
            <w:vAlign w:val="center"/>
            <w:hideMark/>
          </w:tcPr>
          <w:p w14:paraId="7E52FBE6" w14:textId="02F006C2" w:rsidR="00F27817" w:rsidRPr="004034B4" w:rsidRDefault="000A6361" w:rsidP="000A6361">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Planta Daza-Pasto</w:t>
            </w:r>
          </w:p>
        </w:tc>
        <w:tc>
          <w:tcPr>
            <w:tcW w:w="237" w:type="pct"/>
            <w:tcBorders>
              <w:top w:val="nil"/>
              <w:left w:val="nil"/>
              <w:bottom w:val="single" w:sz="4" w:space="0" w:color="auto"/>
              <w:right w:val="single" w:sz="4" w:space="0" w:color="auto"/>
            </w:tcBorders>
            <w:shd w:val="clear" w:color="auto" w:fill="auto"/>
            <w:noWrap/>
            <w:vAlign w:val="center"/>
            <w:hideMark/>
          </w:tcPr>
          <w:p w14:paraId="50969333" w14:textId="2185610B" w:rsidR="00F27817" w:rsidRPr="004034B4" w:rsidRDefault="00F27817"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hideMark/>
          </w:tcPr>
          <w:p w14:paraId="3B99F40E" w14:textId="13F0C2BD" w:rsidR="00F27817" w:rsidRPr="004034B4" w:rsidRDefault="00F27817"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hideMark/>
          </w:tcPr>
          <w:p w14:paraId="1C347F7A" w14:textId="095F5BF0" w:rsidR="00F27817" w:rsidRPr="004034B4" w:rsidRDefault="00AD76A7"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50</w:t>
            </w:r>
          </w:p>
        </w:tc>
        <w:tc>
          <w:tcPr>
            <w:tcW w:w="282" w:type="pct"/>
            <w:tcBorders>
              <w:top w:val="nil"/>
              <w:left w:val="nil"/>
              <w:bottom w:val="single" w:sz="4" w:space="0" w:color="auto"/>
              <w:right w:val="single" w:sz="4" w:space="0" w:color="auto"/>
            </w:tcBorders>
            <w:shd w:val="clear" w:color="auto" w:fill="auto"/>
            <w:noWrap/>
            <w:vAlign w:val="center"/>
            <w:hideMark/>
          </w:tcPr>
          <w:p w14:paraId="250B1C40" w14:textId="54F60A28" w:rsidR="00F27817" w:rsidRPr="004034B4" w:rsidRDefault="00502E15"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c>
          <w:tcPr>
            <w:tcW w:w="289" w:type="pct"/>
            <w:tcBorders>
              <w:top w:val="nil"/>
              <w:left w:val="nil"/>
              <w:bottom w:val="single" w:sz="4" w:space="0" w:color="auto"/>
              <w:right w:val="single" w:sz="4" w:space="0" w:color="auto"/>
            </w:tcBorders>
            <w:shd w:val="clear" w:color="auto" w:fill="auto"/>
            <w:noWrap/>
            <w:vAlign w:val="center"/>
            <w:hideMark/>
          </w:tcPr>
          <w:p w14:paraId="36478E2E" w14:textId="684ED66B" w:rsidR="00F27817" w:rsidRPr="004034B4" w:rsidRDefault="00502E15"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476" w:type="pct"/>
            <w:tcBorders>
              <w:top w:val="nil"/>
              <w:left w:val="nil"/>
              <w:bottom w:val="single" w:sz="4" w:space="0" w:color="auto"/>
              <w:right w:val="single" w:sz="4" w:space="0" w:color="auto"/>
            </w:tcBorders>
            <w:shd w:val="clear" w:color="auto" w:fill="auto"/>
            <w:noWrap/>
            <w:vAlign w:val="center"/>
            <w:hideMark/>
          </w:tcPr>
          <w:p w14:paraId="722646C3" w14:textId="2D1D5971" w:rsidR="00F27817" w:rsidRPr="004034B4" w:rsidRDefault="00502E15"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57</w:t>
            </w:r>
          </w:p>
        </w:tc>
      </w:tr>
      <w:tr w:rsidR="00F27817" w:rsidRPr="004034B4" w14:paraId="58B50C42"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539DBC79" w14:textId="3D9D6430" w:rsidR="00F27817" w:rsidRDefault="006C3401"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Tuquerres</w:t>
            </w:r>
          </w:p>
        </w:tc>
        <w:tc>
          <w:tcPr>
            <w:tcW w:w="877" w:type="pct"/>
            <w:vMerge/>
            <w:tcBorders>
              <w:left w:val="nil"/>
              <w:right w:val="single" w:sz="4" w:space="0" w:color="auto"/>
            </w:tcBorders>
            <w:shd w:val="clear" w:color="auto" w:fill="auto"/>
            <w:noWrap/>
            <w:vAlign w:val="center"/>
          </w:tcPr>
          <w:p w14:paraId="65545488" w14:textId="77777777" w:rsidR="00F27817" w:rsidRDefault="00F27817"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6F3BD8CB" w14:textId="77777777" w:rsidR="00F27817" w:rsidRDefault="00F27817"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65F8D975" w14:textId="77777777" w:rsidR="00F27817" w:rsidRDefault="00F27817"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16BB4522" w14:textId="046197DC" w:rsidR="00F27817" w:rsidRPr="004034B4"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2957E4D9" w14:textId="2F0B7CBC"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2BF314DA" w14:textId="37894A0B" w:rsidR="00F27817"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50</w:t>
            </w:r>
          </w:p>
        </w:tc>
        <w:tc>
          <w:tcPr>
            <w:tcW w:w="282" w:type="pct"/>
            <w:tcBorders>
              <w:top w:val="nil"/>
              <w:left w:val="nil"/>
              <w:bottom w:val="single" w:sz="4" w:space="0" w:color="auto"/>
              <w:right w:val="single" w:sz="4" w:space="0" w:color="auto"/>
            </w:tcBorders>
            <w:shd w:val="clear" w:color="auto" w:fill="auto"/>
            <w:noWrap/>
            <w:vAlign w:val="center"/>
          </w:tcPr>
          <w:p w14:paraId="2773B5A1" w14:textId="143A8AE7"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9" w:type="pct"/>
            <w:tcBorders>
              <w:top w:val="nil"/>
              <w:left w:val="nil"/>
              <w:bottom w:val="single" w:sz="4" w:space="0" w:color="auto"/>
              <w:right w:val="single" w:sz="4" w:space="0" w:color="auto"/>
            </w:tcBorders>
            <w:shd w:val="clear" w:color="auto" w:fill="auto"/>
            <w:noWrap/>
            <w:vAlign w:val="center"/>
          </w:tcPr>
          <w:p w14:paraId="1D0BB170" w14:textId="3BDAD12C"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476" w:type="pct"/>
            <w:tcBorders>
              <w:top w:val="nil"/>
              <w:left w:val="nil"/>
              <w:bottom w:val="single" w:sz="4" w:space="0" w:color="auto"/>
              <w:right w:val="single" w:sz="4" w:space="0" w:color="auto"/>
            </w:tcBorders>
            <w:shd w:val="clear" w:color="auto" w:fill="auto"/>
            <w:noWrap/>
            <w:vAlign w:val="center"/>
          </w:tcPr>
          <w:p w14:paraId="64A2E842" w14:textId="4FC6BCA1"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50</w:t>
            </w:r>
          </w:p>
        </w:tc>
      </w:tr>
      <w:tr w:rsidR="00F27817" w:rsidRPr="004034B4" w14:paraId="633B704F"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3F2F678E" w14:textId="48982CAA" w:rsidR="00F27817" w:rsidRDefault="006C3401"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Tumaco</w:t>
            </w:r>
          </w:p>
        </w:tc>
        <w:tc>
          <w:tcPr>
            <w:tcW w:w="877" w:type="pct"/>
            <w:vMerge/>
            <w:tcBorders>
              <w:left w:val="nil"/>
              <w:right w:val="single" w:sz="4" w:space="0" w:color="auto"/>
            </w:tcBorders>
            <w:shd w:val="clear" w:color="auto" w:fill="auto"/>
            <w:noWrap/>
            <w:vAlign w:val="center"/>
          </w:tcPr>
          <w:p w14:paraId="18A48695" w14:textId="77777777" w:rsidR="00F27817" w:rsidRDefault="00F27817"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7ACBCD5B" w14:textId="77777777" w:rsidR="00F27817" w:rsidRDefault="00F27817"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779203FB" w14:textId="77777777" w:rsidR="00F27817" w:rsidRDefault="00F27817"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37AFB1FD" w14:textId="0AD9BEC0" w:rsidR="00F27817" w:rsidRPr="004034B4"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6A4C0FD9" w14:textId="5E7781FF"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0308E8FA" w14:textId="583DFA31" w:rsidR="00F27817"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c>
          <w:tcPr>
            <w:tcW w:w="282" w:type="pct"/>
            <w:tcBorders>
              <w:top w:val="nil"/>
              <w:left w:val="nil"/>
              <w:bottom w:val="single" w:sz="4" w:space="0" w:color="auto"/>
              <w:right w:val="single" w:sz="4" w:space="0" w:color="auto"/>
            </w:tcBorders>
            <w:shd w:val="clear" w:color="auto" w:fill="auto"/>
            <w:noWrap/>
            <w:vAlign w:val="center"/>
          </w:tcPr>
          <w:p w14:paraId="07DE7CF1" w14:textId="305DCB35"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w:t>
            </w:r>
          </w:p>
        </w:tc>
        <w:tc>
          <w:tcPr>
            <w:tcW w:w="289" w:type="pct"/>
            <w:tcBorders>
              <w:top w:val="nil"/>
              <w:left w:val="nil"/>
              <w:bottom w:val="single" w:sz="4" w:space="0" w:color="auto"/>
              <w:right w:val="single" w:sz="4" w:space="0" w:color="auto"/>
            </w:tcBorders>
            <w:shd w:val="clear" w:color="auto" w:fill="auto"/>
            <w:noWrap/>
            <w:vAlign w:val="center"/>
          </w:tcPr>
          <w:p w14:paraId="7D6BCCEA" w14:textId="7BC2DFE4"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476" w:type="pct"/>
            <w:tcBorders>
              <w:top w:val="nil"/>
              <w:left w:val="nil"/>
              <w:bottom w:val="single" w:sz="4" w:space="0" w:color="auto"/>
              <w:right w:val="single" w:sz="4" w:space="0" w:color="auto"/>
            </w:tcBorders>
            <w:shd w:val="clear" w:color="auto" w:fill="auto"/>
            <w:noWrap/>
            <w:vAlign w:val="center"/>
          </w:tcPr>
          <w:p w14:paraId="2BA13A04" w14:textId="5DE34BB8"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w:t>
            </w:r>
          </w:p>
        </w:tc>
      </w:tr>
      <w:tr w:rsidR="00F27817" w:rsidRPr="004034B4" w14:paraId="0E027A18"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292F4E48" w14:textId="21E9D416" w:rsidR="00F27817" w:rsidRDefault="006C3401"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Ipiales</w:t>
            </w:r>
          </w:p>
        </w:tc>
        <w:tc>
          <w:tcPr>
            <w:tcW w:w="877" w:type="pct"/>
            <w:vMerge/>
            <w:tcBorders>
              <w:left w:val="nil"/>
              <w:right w:val="single" w:sz="4" w:space="0" w:color="auto"/>
            </w:tcBorders>
            <w:shd w:val="clear" w:color="auto" w:fill="auto"/>
            <w:noWrap/>
            <w:vAlign w:val="center"/>
          </w:tcPr>
          <w:p w14:paraId="16DAEED5" w14:textId="77777777" w:rsidR="00F27817" w:rsidRDefault="00F27817"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68093093" w14:textId="77777777" w:rsidR="00F27817" w:rsidRDefault="00F27817"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43997761" w14:textId="77777777" w:rsidR="00F27817" w:rsidRDefault="00F27817"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7185A75E" w14:textId="681A66AF" w:rsidR="00F27817" w:rsidRPr="004034B4"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2F72A6E7" w14:textId="57E236FE"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5C79B92B" w14:textId="313C41F5" w:rsidR="00F27817"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c>
          <w:tcPr>
            <w:tcW w:w="282" w:type="pct"/>
            <w:tcBorders>
              <w:top w:val="nil"/>
              <w:left w:val="nil"/>
              <w:bottom w:val="single" w:sz="4" w:space="0" w:color="auto"/>
              <w:right w:val="single" w:sz="4" w:space="0" w:color="auto"/>
            </w:tcBorders>
            <w:shd w:val="clear" w:color="auto" w:fill="auto"/>
            <w:noWrap/>
            <w:vAlign w:val="center"/>
          </w:tcPr>
          <w:p w14:paraId="44C18AE0" w14:textId="07AEFD7E"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9" w:type="pct"/>
            <w:tcBorders>
              <w:top w:val="nil"/>
              <w:left w:val="nil"/>
              <w:bottom w:val="single" w:sz="4" w:space="0" w:color="auto"/>
              <w:right w:val="single" w:sz="4" w:space="0" w:color="auto"/>
            </w:tcBorders>
            <w:shd w:val="clear" w:color="auto" w:fill="auto"/>
            <w:noWrap/>
            <w:vAlign w:val="center"/>
          </w:tcPr>
          <w:p w14:paraId="4FF98E90" w14:textId="180BF8E3"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476" w:type="pct"/>
            <w:tcBorders>
              <w:top w:val="nil"/>
              <w:left w:val="nil"/>
              <w:bottom w:val="single" w:sz="4" w:space="0" w:color="auto"/>
              <w:right w:val="single" w:sz="4" w:space="0" w:color="auto"/>
            </w:tcBorders>
            <w:shd w:val="clear" w:color="auto" w:fill="auto"/>
            <w:noWrap/>
            <w:vAlign w:val="center"/>
          </w:tcPr>
          <w:p w14:paraId="33DF0653" w14:textId="5447BD07"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r>
      <w:tr w:rsidR="006C3401" w:rsidRPr="004034B4" w14:paraId="7C79C0B1"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155B3663" w14:textId="604538DA" w:rsidR="006C3401" w:rsidRDefault="00AD76A7"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Mocoa</w:t>
            </w:r>
          </w:p>
        </w:tc>
        <w:tc>
          <w:tcPr>
            <w:tcW w:w="877" w:type="pct"/>
            <w:vMerge/>
            <w:tcBorders>
              <w:left w:val="nil"/>
              <w:right w:val="single" w:sz="4" w:space="0" w:color="auto"/>
            </w:tcBorders>
            <w:shd w:val="clear" w:color="auto" w:fill="auto"/>
            <w:noWrap/>
            <w:vAlign w:val="center"/>
          </w:tcPr>
          <w:p w14:paraId="67422C16" w14:textId="77777777" w:rsidR="006C3401" w:rsidRDefault="006C3401"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70A223B4" w14:textId="77777777" w:rsidR="006C3401" w:rsidRDefault="006C3401"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174096D2" w14:textId="77777777" w:rsidR="006C3401" w:rsidRDefault="006C3401"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23E6B575" w14:textId="7E6B392B"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64CC01B3" w14:textId="685F1D8C"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24" w:type="pct"/>
            <w:tcBorders>
              <w:top w:val="nil"/>
              <w:left w:val="nil"/>
              <w:bottom w:val="single" w:sz="4" w:space="0" w:color="auto"/>
              <w:right w:val="single" w:sz="4" w:space="0" w:color="auto"/>
            </w:tcBorders>
            <w:shd w:val="clear" w:color="auto" w:fill="auto"/>
            <w:noWrap/>
            <w:vAlign w:val="center"/>
          </w:tcPr>
          <w:p w14:paraId="016A12B6" w14:textId="5E823AF6"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w:t>
            </w:r>
          </w:p>
        </w:tc>
        <w:tc>
          <w:tcPr>
            <w:tcW w:w="282" w:type="pct"/>
            <w:tcBorders>
              <w:top w:val="nil"/>
              <w:left w:val="nil"/>
              <w:bottom w:val="single" w:sz="4" w:space="0" w:color="auto"/>
              <w:right w:val="single" w:sz="4" w:space="0" w:color="auto"/>
            </w:tcBorders>
            <w:shd w:val="clear" w:color="auto" w:fill="auto"/>
            <w:noWrap/>
            <w:vAlign w:val="center"/>
          </w:tcPr>
          <w:p w14:paraId="5D5C8C0F" w14:textId="500EB734"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289" w:type="pct"/>
            <w:tcBorders>
              <w:top w:val="nil"/>
              <w:left w:val="nil"/>
              <w:bottom w:val="single" w:sz="4" w:space="0" w:color="auto"/>
              <w:right w:val="single" w:sz="4" w:space="0" w:color="auto"/>
            </w:tcBorders>
            <w:shd w:val="clear" w:color="auto" w:fill="auto"/>
            <w:noWrap/>
            <w:vAlign w:val="center"/>
          </w:tcPr>
          <w:p w14:paraId="42760147" w14:textId="59D6B388"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476" w:type="pct"/>
            <w:tcBorders>
              <w:top w:val="nil"/>
              <w:left w:val="nil"/>
              <w:bottom w:val="single" w:sz="4" w:space="0" w:color="auto"/>
              <w:right w:val="single" w:sz="4" w:space="0" w:color="auto"/>
            </w:tcBorders>
            <w:shd w:val="clear" w:color="auto" w:fill="auto"/>
            <w:noWrap/>
            <w:vAlign w:val="center"/>
          </w:tcPr>
          <w:p w14:paraId="441BE054" w14:textId="3A2F5589"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14</w:t>
            </w:r>
          </w:p>
        </w:tc>
      </w:tr>
      <w:tr w:rsidR="006C3401" w:rsidRPr="004034B4" w14:paraId="393D6DDB"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411A2FD7" w14:textId="5BB29F4F" w:rsidR="006C3401" w:rsidRDefault="00AD76A7"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Puerto Asís</w:t>
            </w:r>
          </w:p>
        </w:tc>
        <w:tc>
          <w:tcPr>
            <w:tcW w:w="877" w:type="pct"/>
            <w:vMerge/>
            <w:tcBorders>
              <w:left w:val="nil"/>
              <w:right w:val="single" w:sz="4" w:space="0" w:color="auto"/>
            </w:tcBorders>
            <w:shd w:val="clear" w:color="auto" w:fill="auto"/>
            <w:noWrap/>
            <w:vAlign w:val="center"/>
          </w:tcPr>
          <w:p w14:paraId="24AA21B9" w14:textId="77777777" w:rsidR="006C3401" w:rsidRDefault="006C3401"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2DDC8F26" w14:textId="77777777" w:rsidR="006C3401" w:rsidRDefault="006C3401"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016C6F96" w14:textId="77777777" w:rsidR="006C3401" w:rsidRDefault="006C3401"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38018B9C" w14:textId="76609B97"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2E55A967" w14:textId="7CC553E6"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24" w:type="pct"/>
            <w:tcBorders>
              <w:top w:val="nil"/>
              <w:left w:val="nil"/>
              <w:bottom w:val="single" w:sz="4" w:space="0" w:color="auto"/>
              <w:right w:val="single" w:sz="4" w:space="0" w:color="auto"/>
            </w:tcBorders>
            <w:shd w:val="clear" w:color="auto" w:fill="auto"/>
            <w:noWrap/>
            <w:vAlign w:val="center"/>
          </w:tcPr>
          <w:p w14:paraId="2750AF88" w14:textId="7809B805"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282" w:type="pct"/>
            <w:tcBorders>
              <w:top w:val="nil"/>
              <w:left w:val="nil"/>
              <w:bottom w:val="single" w:sz="4" w:space="0" w:color="auto"/>
              <w:right w:val="single" w:sz="4" w:space="0" w:color="auto"/>
            </w:tcBorders>
            <w:shd w:val="clear" w:color="auto" w:fill="auto"/>
            <w:noWrap/>
            <w:vAlign w:val="center"/>
          </w:tcPr>
          <w:p w14:paraId="5D6AC973" w14:textId="17583D99"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289" w:type="pct"/>
            <w:tcBorders>
              <w:top w:val="nil"/>
              <w:left w:val="nil"/>
              <w:bottom w:val="single" w:sz="4" w:space="0" w:color="auto"/>
              <w:right w:val="single" w:sz="4" w:space="0" w:color="auto"/>
            </w:tcBorders>
            <w:shd w:val="clear" w:color="auto" w:fill="auto"/>
            <w:noWrap/>
            <w:vAlign w:val="center"/>
          </w:tcPr>
          <w:p w14:paraId="64BF20D5" w14:textId="08CA5589"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476" w:type="pct"/>
            <w:tcBorders>
              <w:top w:val="nil"/>
              <w:left w:val="nil"/>
              <w:bottom w:val="single" w:sz="4" w:space="0" w:color="auto"/>
              <w:right w:val="single" w:sz="4" w:space="0" w:color="auto"/>
            </w:tcBorders>
            <w:shd w:val="clear" w:color="auto" w:fill="auto"/>
            <w:noWrap/>
            <w:vAlign w:val="center"/>
          </w:tcPr>
          <w:p w14:paraId="135B8657" w14:textId="70B1C306"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w:t>
            </w:r>
          </w:p>
        </w:tc>
      </w:tr>
      <w:tr w:rsidR="00AD76A7" w:rsidRPr="004034B4" w14:paraId="17929785"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67C5E540" w14:textId="298E6089" w:rsidR="00AD76A7" w:rsidRDefault="00AD76A7"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Sibundoy</w:t>
            </w:r>
          </w:p>
        </w:tc>
        <w:tc>
          <w:tcPr>
            <w:tcW w:w="877" w:type="pct"/>
            <w:vMerge/>
            <w:tcBorders>
              <w:left w:val="nil"/>
              <w:right w:val="single" w:sz="4" w:space="0" w:color="auto"/>
            </w:tcBorders>
            <w:shd w:val="clear" w:color="auto" w:fill="auto"/>
            <w:noWrap/>
            <w:vAlign w:val="center"/>
          </w:tcPr>
          <w:p w14:paraId="2DF8B9D8" w14:textId="77777777" w:rsidR="00AD76A7" w:rsidRDefault="00AD76A7"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39FE5508" w14:textId="77777777" w:rsidR="00AD76A7" w:rsidRDefault="00AD76A7"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6D10EB45" w14:textId="77777777" w:rsidR="00AD76A7" w:rsidRDefault="00AD76A7"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3D1EAE54" w14:textId="6E1167D4" w:rsidR="00AD76A7"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5D129485" w14:textId="00BD63AF" w:rsidR="00AD76A7"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24" w:type="pct"/>
            <w:tcBorders>
              <w:top w:val="nil"/>
              <w:left w:val="nil"/>
              <w:bottom w:val="single" w:sz="4" w:space="0" w:color="auto"/>
              <w:right w:val="single" w:sz="4" w:space="0" w:color="auto"/>
            </w:tcBorders>
            <w:shd w:val="clear" w:color="auto" w:fill="auto"/>
            <w:noWrap/>
            <w:vAlign w:val="center"/>
          </w:tcPr>
          <w:p w14:paraId="2CD8A183" w14:textId="2BEBDD22" w:rsidR="00AD76A7"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59</w:t>
            </w:r>
          </w:p>
        </w:tc>
        <w:tc>
          <w:tcPr>
            <w:tcW w:w="282" w:type="pct"/>
            <w:tcBorders>
              <w:top w:val="nil"/>
              <w:left w:val="nil"/>
              <w:bottom w:val="single" w:sz="4" w:space="0" w:color="auto"/>
              <w:right w:val="single" w:sz="4" w:space="0" w:color="auto"/>
            </w:tcBorders>
            <w:shd w:val="clear" w:color="auto" w:fill="auto"/>
            <w:noWrap/>
            <w:vAlign w:val="center"/>
          </w:tcPr>
          <w:p w14:paraId="0DB8E759" w14:textId="73F538A2" w:rsidR="00AD76A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289" w:type="pct"/>
            <w:tcBorders>
              <w:top w:val="nil"/>
              <w:left w:val="nil"/>
              <w:bottom w:val="single" w:sz="4" w:space="0" w:color="auto"/>
              <w:right w:val="single" w:sz="4" w:space="0" w:color="auto"/>
            </w:tcBorders>
            <w:shd w:val="clear" w:color="auto" w:fill="auto"/>
            <w:noWrap/>
            <w:vAlign w:val="center"/>
          </w:tcPr>
          <w:p w14:paraId="0990031F" w14:textId="16AFDA79" w:rsidR="00AD76A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c>
          <w:tcPr>
            <w:tcW w:w="476" w:type="pct"/>
            <w:tcBorders>
              <w:top w:val="nil"/>
              <w:left w:val="nil"/>
              <w:bottom w:val="single" w:sz="4" w:space="0" w:color="auto"/>
              <w:right w:val="single" w:sz="4" w:space="0" w:color="auto"/>
            </w:tcBorders>
            <w:shd w:val="clear" w:color="auto" w:fill="auto"/>
            <w:noWrap/>
            <w:vAlign w:val="center"/>
          </w:tcPr>
          <w:p w14:paraId="74D4822B" w14:textId="5EE76E43" w:rsidR="00AD76A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65</w:t>
            </w:r>
          </w:p>
        </w:tc>
      </w:tr>
      <w:tr w:rsidR="006C3401" w:rsidRPr="004034B4" w14:paraId="099CE8EB"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13697BC1" w14:textId="6430A74A" w:rsidR="006C3401" w:rsidRDefault="00AD76A7"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Pitalito</w:t>
            </w:r>
          </w:p>
        </w:tc>
        <w:tc>
          <w:tcPr>
            <w:tcW w:w="877" w:type="pct"/>
            <w:vMerge/>
            <w:tcBorders>
              <w:left w:val="nil"/>
              <w:right w:val="single" w:sz="4" w:space="0" w:color="auto"/>
            </w:tcBorders>
            <w:shd w:val="clear" w:color="auto" w:fill="auto"/>
            <w:noWrap/>
            <w:vAlign w:val="center"/>
          </w:tcPr>
          <w:p w14:paraId="50BD691D" w14:textId="77777777" w:rsidR="006C3401" w:rsidRDefault="006C3401"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0D765AC0" w14:textId="77777777" w:rsidR="006C3401" w:rsidRDefault="006C3401"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108429BB" w14:textId="77777777" w:rsidR="006C3401" w:rsidRDefault="006C3401"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3941A454" w14:textId="74D9B256"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264A099A" w14:textId="1F31A0E5"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24" w:type="pct"/>
            <w:tcBorders>
              <w:top w:val="nil"/>
              <w:left w:val="nil"/>
              <w:bottom w:val="single" w:sz="4" w:space="0" w:color="auto"/>
              <w:right w:val="single" w:sz="4" w:space="0" w:color="auto"/>
            </w:tcBorders>
            <w:shd w:val="clear" w:color="auto" w:fill="auto"/>
            <w:noWrap/>
            <w:vAlign w:val="center"/>
          </w:tcPr>
          <w:p w14:paraId="015F1FAF" w14:textId="00920E47"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c>
          <w:tcPr>
            <w:tcW w:w="282" w:type="pct"/>
            <w:tcBorders>
              <w:top w:val="nil"/>
              <w:left w:val="nil"/>
              <w:bottom w:val="single" w:sz="4" w:space="0" w:color="auto"/>
              <w:right w:val="single" w:sz="4" w:space="0" w:color="auto"/>
            </w:tcBorders>
            <w:shd w:val="clear" w:color="auto" w:fill="auto"/>
            <w:noWrap/>
            <w:vAlign w:val="center"/>
          </w:tcPr>
          <w:p w14:paraId="394F1BAC" w14:textId="2CC06DC9"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9" w:type="pct"/>
            <w:tcBorders>
              <w:top w:val="nil"/>
              <w:left w:val="nil"/>
              <w:bottom w:val="single" w:sz="4" w:space="0" w:color="auto"/>
              <w:right w:val="single" w:sz="4" w:space="0" w:color="auto"/>
            </w:tcBorders>
            <w:shd w:val="clear" w:color="auto" w:fill="auto"/>
            <w:noWrap/>
            <w:vAlign w:val="center"/>
          </w:tcPr>
          <w:p w14:paraId="2AE55793" w14:textId="3B11AF80"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476" w:type="pct"/>
            <w:tcBorders>
              <w:top w:val="nil"/>
              <w:left w:val="nil"/>
              <w:bottom w:val="single" w:sz="4" w:space="0" w:color="auto"/>
              <w:right w:val="single" w:sz="4" w:space="0" w:color="auto"/>
            </w:tcBorders>
            <w:shd w:val="clear" w:color="auto" w:fill="auto"/>
            <w:noWrap/>
            <w:vAlign w:val="center"/>
          </w:tcPr>
          <w:p w14:paraId="3B5D6949" w14:textId="5118E225"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r>
      <w:tr w:rsidR="006C3401" w:rsidRPr="004034B4" w14:paraId="58CE1ACF"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10D94F02" w14:textId="66A9E28D" w:rsidR="006C3401" w:rsidRDefault="00AD76A7"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Florencia</w:t>
            </w:r>
          </w:p>
        </w:tc>
        <w:tc>
          <w:tcPr>
            <w:tcW w:w="877" w:type="pct"/>
            <w:vMerge/>
            <w:tcBorders>
              <w:left w:val="nil"/>
              <w:right w:val="single" w:sz="4" w:space="0" w:color="auto"/>
            </w:tcBorders>
            <w:shd w:val="clear" w:color="auto" w:fill="auto"/>
            <w:noWrap/>
            <w:vAlign w:val="center"/>
          </w:tcPr>
          <w:p w14:paraId="7BB8A869" w14:textId="77777777" w:rsidR="006C3401" w:rsidRDefault="006C3401"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7621B62F" w14:textId="77777777" w:rsidR="006C3401" w:rsidRDefault="006C3401"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0657149A" w14:textId="77777777" w:rsidR="006C3401" w:rsidRDefault="006C3401"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55BDFE3C" w14:textId="12A8AFD5"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74CF16AA" w14:textId="03A0C881"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24" w:type="pct"/>
            <w:tcBorders>
              <w:top w:val="nil"/>
              <w:left w:val="nil"/>
              <w:bottom w:val="single" w:sz="4" w:space="0" w:color="auto"/>
              <w:right w:val="single" w:sz="4" w:space="0" w:color="auto"/>
            </w:tcBorders>
            <w:shd w:val="clear" w:color="auto" w:fill="auto"/>
            <w:noWrap/>
            <w:vAlign w:val="center"/>
          </w:tcPr>
          <w:p w14:paraId="47A573EA" w14:textId="67397972"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c>
          <w:tcPr>
            <w:tcW w:w="282" w:type="pct"/>
            <w:tcBorders>
              <w:top w:val="nil"/>
              <w:left w:val="nil"/>
              <w:bottom w:val="single" w:sz="4" w:space="0" w:color="auto"/>
              <w:right w:val="single" w:sz="4" w:space="0" w:color="auto"/>
            </w:tcBorders>
            <w:shd w:val="clear" w:color="auto" w:fill="auto"/>
            <w:noWrap/>
            <w:vAlign w:val="center"/>
          </w:tcPr>
          <w:p w14:paraId="315CB119" w14:textId="66565967"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9" w:type="pct"/>
            <w:tcBorders>
              <w:top w:val="nil"/>
              <w:left w:val="nil"/>
              <w:bottom w:val="single" w:sz="4" w:space="0" w:color="auto"/>
              <w:right w:val="single" w:sz="4" w:space="0" w:color="auto"/>
            </w:tcBorders>
            <w:shd w:val="clear" w:color="auto" w:fill="auto"/>
            <w:noWrap/>
            <w:vAlign w:val="center"/>
          </w:tcPr>
          <w:p w14:paraId="4C02E4CC" w14:textId="1ACD5E17"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476" w:type="pct"/>
            <w:tcBorders>
              <w:top w:val="nil"/>
              <w:left w:val="nil"/>
              <w:bottom w:val="single" w:sz="4" w:space="0" w:color="auto"/>
              <w:right w:val="single" w:sz="4" w:space="0" w:color="auto"/>
            </w:tcBorders>
            <w:shd w:val="clear" w:color="auto" w:fill="auto"/>
            <w:noWrap/>
            <w:vAlign w:val="center"/>
          </w:tcPr>
          <w:p w14:paraId="26104259" w14:textId="6D06619C"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FE4054" w:rsidRPr="004034B4" w14:paraId="58750079" w14:textId="77777777" w:rsidTr="00EF7119">
        <w:trPr>
          <w:trHeight w:val="300"/>
        </w:trPr>
        <w:tc>
          <w:tcPr>
            <w:tcW w:w="4524" w:type="pct"/>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4FF99E4" w14:textId="70BA5415" w:rsidR="00FE4054" w:rsidRPr="004034B4" w:rsidRDefault="00FE4054" w:rsidP="00FE4054">
            <w:pP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r>
              <w:rPr>
                <w:rFonts w:ascii="Arial" w:eastAsia="Times New Roman" w:hAnsi="Arial" w:cs="Arial"/>
                <w:b/>
                <w:bCs/>
                <w:color w:val="000000"/>
                <w:sz w:val="16"/>
                <w:szCs w:val="16"/>
                <w:lang w:val="es-CO" w:eastAsia="es-CO"/>
              </w:rPr>
              <w:t xml:space="preserve"> </w:t>
            </w:r>
          </w:p>
        </w:tc>
        <w:tc>
          <w:tcPr>
            <w:tcW w:w="476" w:type="pct"/>
            <w:tcBorders>
              <w:top w:val="single" w:sz="4" w:space="0" w:color="auto"/>
              <w:left w:val="nil"/>
              <w:bottom w:val="single" w:sz="4" w:space="0" w:color="auto"/>
              <w:right w:val="single" w:sz="4" w:space="0" w:color="auto"/>
            </w:tcBorders>
            <w:shd w:val="clear" w:color="000000" w:fill="C5D9F1"/>
            <w:noWrap/>
            <w:vAlign w:val="center"/>
            <w:hideMark/>
          </w:tcPr>
          <w:p w14:paraId="7CBF783F" w14:textId="179CCAA6" w:rsidR="00FE4054" w:rsidRPr="004034B4" w:rsidRDefault="00502E15" w:rsidP="00FE4054">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213</w:t>
            </w:r>
          </w:p>
        </w:tc>
      </w:tr>
    </w:tbl>
    <w:p w14:paraId="51F5AFFF" w14:textId="77777777" w:rsidR="00C72F1A" w:rsidRDefault="00C72F1A" w:rsidP="004943A7">
      <w:pPr>
        <w:rPr>
          <w:rFonts w:ascii="Arial" w:hAnsi="Arial" w:cs="Arial"/>
          <w:b/>
        </w:rPr>
      </w:pPr>
    </w:p>
    <w:tbl>
      <w:tblPr>
        <w:tblW w:w="5055" w:type="pct"/>
        <w:tblCellMar>
          <w:left w:w="70" w:type="dxa"/>
          <w:right w:w="70" w:type="dxa"/>
        </w:tblCellMar>
        <w:tblLook w:val="04A0" w:firstRow="1" w:lastRow="0" w:firstColumn="1" w:lastColumn="0" w:noHBand="0" w:noVBand="1"/>
      </w:tblPr>
      <w:tblGrid>
        <w:gridCol w:w="5811"/>
        <w:gridCol w:w="423"/>
        <w:gridCol w:w="411"/>
        <w:gridCol w:w="586"/>
        <w:gridCol w:w="425"/>
        <w:gridCol w:w="427"/>
        <w:gridCol w:w="847"/>
      </w:tblGrid>
      <w:tr w:rsidR="004943A7" w:rsidRPr="00AA491B" w14:paraId="2178C7EF" w14:textId="77777777" w:rsidTr="00502E15">
        <w:trPr>
          <w:trHeight w:val="315"/>
        </w:trPr>
        <w:tc>
          <w:tcPr>
            <w:tcW w:w="3254" w:type="pct"/>
            <w:vMerge w:val="restart"/>
            <w:tcBorders>
              <w:right w:val="single" w:sz="4" w:space="0" w:color="auto"/>
            </w:tcBorders>
            <w:shd w:val="clear" w:color="auto" w:fill="auto"/>
            <w:noWrap/>
            <w:vAlign w:val="center"/>
            <w:hideMark/>
          </w:tcPr>
          <w:p w14:paraId="6750E0C1" w14:textId="77777777" w:rsidR="004943A7" w:rsidRPr="00AA491B" w:rsidRDefault="004943A7" w:rsidP="002A7B9C">
            <w:pPr>
              <w:jc w:val="center"/>
              <w:rPr>
                <w:rFonts w:ascii="Arial" w:eastAsia="Times New Roman" w:hAnsi="Arial" w:cs="Arial"/>
                <w:b/>
                <w:bCs/>
                <w:color w:val="FFFFFF"/>
                <w:sz w:val="16"/>
                <w:szCs w:val="16"/>
                <w:lang w:val="es-CO" w:eastAsia="es-CO"/>
              </w:rPr>
            </w:pPr>
          </w:p>
        </w:tc>
        <w:tc>
          <w:tcPr>
            <w:tcW w:w="1746" w:type="pct"/>
            <w:gridSpan w:val="6"/>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4CB2C8C" w14:textId="77777777" w:rsidR="004943A7" w:rsidRPr="00AA491B"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Capacidad </w:t>
            </w:r>
            <w:r w:rsidRPr="004034B4">
              <w:rPr>
                <w:rFonts w:ascii="Arial" w:eastAsia="Times New Roman" w:hAnsi="Arial" w:cs="Arial"/>
                <w:b/>
                <w:bCs/>
                <w:color w:val="000000"/>
                <w:sz w:val="16"/>
                <w:szCs w:val="16"/>
                <w:lang w:val="es-CO" w:eastAsia="es-CO"/>
              </w:rPr>
              <w:t>Cilindros Remanentes</w:t>
            </w:r>
          </w:p>
        </w:tc>
      </w:tr>
      <w:tr w:rsidR="00502E15" w:rsidRPr="00AA491B" w14:paraId="03E306A8" w14:textId="77777777" w:rsidTr="00502E15">
        <w:trPr>
          <w:trHeight w:val="690"/>
        </w:trPr>
        <w:tc>
          <w:tcPr>
            <w:tcW w:w="3254" w:type="pct"/>
            <w:vMerge/>
            <w:tcBorders>
              <w:bottom w:val="nil"/>
              <w:right w:val="single" w:sz="4" w:space="0" w:color="auto"/>
            </w:tcBorders>
            <w:shd w:val="clear" w:color="auto" w:fill="auto"/>
            <w:vAlign w:val="center"/>
          </w:tcPr>
          <w:p w14:paraId="319AE3D5" w14:textId="77777777" w:rsidR="004943A7" w:rsidRPr="00AA491B" w:rsidRDefault="004943A7" w:rsidP="002A7B9C">
            <w:pPr>
              <w:jc w:val="center"/>
              <w:rPr>
                <w:rFonts w:ascii="Arial" w:eastAsia="Times New Roman" w:hAnsi="Arial" w:cs="Arial"/>
                <w:b/>
                <w:bCs/>
                <w:color w:val="FFFFFF"/>
                <w:sz w:val="16"/>
                <w:szCs w:val="16"/>
                <w:lang w:val="es-CO" w:eastAsia="es-CO"/>
              </w:rPr>
            </w:pPr>
          </w:p>
        </w:tc>
        <w:tc>
          <w:tcPr>
            <w:tcW w:w="23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E232B36" w14:textId="77777777" w:rsidR="004943A7" w:rsidRPr="00A931F5" w:rsidRDefault="004943A7" w:rsidP="002A7B9C">
            <w:pPr>
              <w:jc w:val="center"/>
              <w:rPr>
                <w:rFonts w:ascii="Arial" w:eastAsia="Times New Roman" w:hAnsi="Arial" w:cs="Arial"/>
                <w:bCs/>
                <w:color w:val="000000"/>
                <w:sz w:val="16"/>
                <w:szCs w:val="16"/>
                <w:lang w:val="es-CO" w:eastAsia="es-CO"/>
              </w:rPr>
            </w:pPr>
            <w:r>
              <w:rPr>
                <w:rFonts w:ascii="Arial" w:eastAsia="Times New Roman" w:hAnsi="Arial" w:cs="Arial"/>
                <w:b/>
                <w:bCs/>
                <w:color w:val="000000"/>
                <w:sz w:val="16"/>
                <w:szCs w:val="16"/>
                <w:lang w:val="es-CO" w:eastAsia="es-CO"/>
              </w:rPr>
              <w:t>5</w:t>
            </w:r>
          </w:p>
        </w:tc>
        <w:tc>
          <w:tcPr>
            <w:tcW w:w="230"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63D7F5F" w14:textId="77777777" w:rsidR="004943A7" w:rsidRPr="00A931F5" w:rsidRDefault="004943A7" w:rsidP="002A7B9C">
            <w:pPr>
              <w:jc w:val="center"/>
              <w:rPr>
                <w:rFonts w:ascii="Arial" w:eastAsia="Times New Roman" w:hAnsi="Arial" w:cs="Arial"/>
                <w:bCs/>
                <w:color w:val="000000"/>
                <w:sz w:val="16"/>
                <w:szCs w:val="16"/>
                <w:lang w:val="es-CO" w:eastAsia="es-CO"/>
              </w:rPr>
            </w:pPr>
            <w:r>
              <w:rPr>
                <w:rFonts w:ascii="Arial" w:eastAsia="Times New Roman" w:hAnsi="Arial" w:cs="Arial"/>
                <w:b/>
                <w:bCs/>
                <w:color w:val="000000"/>
                <w:sz w:val="16"/>
                <w:szCs w:val="16"/>
                <w:lang w:val="es-CO" w:eastAsia="es-CO"/>
              </w:rPr>
              <w:t>9</w:t>
            </w:r>
          </w:p>
        </w:tc>
        <w:tc>
          <w:tcPr>
            <w:tcW w:w="32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04C47AA" w14:textId="77777777" w:rsidR="004943A7" w:rsidRPr="00AA491B"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23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9660AAA" w14:textId="77777777" w:rsidR="004943A7" w:rsidRPr="00AA491B"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239"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AB407A7" w14:textId="77777777" w:rsidR="004943A7" w:rsidRPr="00AA491B"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475"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7968117" w14:textId="77777777" w:rsidR="004943A7" w:rsidRPr="00AA491B" w:rsidRDefault="004943A7" w:rsidP="002A7B9C">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502E15" w:rsidRPr="00AA491B" w14:paraId="0BC20C13" w14:textId="77777777" w:rsidTr="00502E15">
        <w:trPr>
          <w:trHeight w:val="315"/>
        </w:trPr>
        <w:tc>
          <w:tcPr>
            <w:tcW w:w="3254" w:type="pct"/>
            <w:tcBorders>
              <w:top w:val="single" w:sz="8" w:space="0" w:color="auto"/>
              <w:left w:val="single" w:sz="8" w:space="0" w:color="auto"/>
              <w:bottom w:val="single" w:sz="8" w:space="0" w:color="auto"/>
              <w:right w:val="single" w:sz="4" w:space="0" w:color="auto"/>
            </w:tcBorders>
            <w:shd w:val="clear" w:color="000000" w:fill="C5D9F1"/>
            <w:noWrap/>
            <w:vAlign w:val="center"/>
            <w:hideMark/>
          </w:tcPr>
          <w:p w14:paraId="37831075" w14:textId="77777777" w:rsidR="004943A7" w:rsidRPr="00AA491B" w:rsidRDefault="004943A7" w:rsidP="002A7B9C">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de cilindros universales para recoger</w:t>
            </w:r>
          </w:p>
        </w:tc>
        <w:tc>
          <w:tcPr>
            <w:tcW w:w="23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A1B1F89" w14:textId="77777777" w:rsidR="004943A7" w:rsidRPr="00A931F5" w:rsidRDefault="004943A7" w:rsidP="002A7B9C">
            <w:pPr>
              <w:jc w:val="center"/>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 0</w:t>
            </w:r>
          </w:p>
        </w:tc>
        <w:tc>
          <w:tcPr>
            <w:tcW w:w="230"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D95AC1A" w14:textId="77777777" w:rsidR="004943A7" w:rsidRPr="00A931F5" w:rsidRDefault="004943A7" w:rsidP="002A7B9C">
            <w:pPr>
              <w:jc w:val="center"/>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0 </w:t>
            </w:r>
          </w:p>
        </w:tc>
        <w:tc>
          <w:tcPr>
            <w:tcW w:w="32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1F8396A" w14:textId="0E8D83E6" w:rsidR="004943A7" w:rsidRPr="00A931F5" w:rsidRDefault="00502E15" w:rsidP="002A7B9C">
            <w:pPr>
              <w:jc w:val="center"/>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194</w:t>
            </w:r>
          </w:p>
        </w:tc>
        <w:tc>
          <w:tcPr>
            <w:tcW w:w="23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ABF546D" w14:textId="6280FB2F" w:rsidR="004943A7" w:rsidRPr="00A931F5" w:rsidRDefault="00502E15" w:rsidP="002A7B9C">
            <w:pPr>
              <w:jc w:val="center"/>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12</w:t>
            </w:r>
          </w:p>
        </w:tc>
        <w:tc>
          <w:tcPr>
            <w:tcW w:w="239"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916A6ED" w14:textId="2B46D57C" w:rsidR="004943A7" w:rsidRPr="00A931F5" w:rsidRDefault="00502E15" w:rsidP="002A7B9C">
            <w:pPr>
              <w:jc w:val="center"/>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7</w:t>
            </w:r>
          </w:p>
        </w:tc>
        <w:tc>
          <w:tcPr>
            <w:tcW w:w="475"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50E96F5" w14:textId="03E78BDC" w:rsidR="004943A7" w:rsidRPr="00A931F5" w:rsidRDefault="00502E15" w:rsidP="002A7B9C">
            <w:pPr>
              <w:jc w:val="center"/>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213</w:t>
            </w:r>
          </w:p>
        </w:tc>
      </w:tr>
    </w:tbl>
    <w:p w14:paraId="64B3AD8E" w14:textId="77777777" w:rsidR="004943A7" w:rsidRDefault="004943A7" w:rsidP="00EF4C8A">
      <w:pPr>
        <w:rPr>
          <w:rFonts w:ascii="Arial" w:hAnsi="Arial" w:cs="Arial"/>
        </w:rPr>
      </w:pPr>
    </w:p>
    <w:p w14:paraId="2F60AF93" w14:textId="77777777" w:rsidR="0068006F" w:rsidRDefault="0068006F">
      <w:pPr>
        <w:spacing w:after="160" w:line="259" w:lineRule="auto"/>
        <w:rPr>
          <w:rFonts w:ascii="Arial" w:hAnsi="Arial" w:cs="Arial"/>
        </w:rPr>
      </w:pPr>
      <w:r>
        <w:rPr>
          <w:rFonts w:ascii="Arial" w:hAnsi="Arial" w:cs="Arial"/>
        </w:rPr>
        <w:br w:type="page"/>
      </w:r>
    </w:p>
    <w:p w14:paraId="15FEB16E" w14:textId="19FD3F51" w:rsidR="0068006F" w:rsidRDefault="0068006F" w:rsidP="0068006F">
      <w:pPr>
        <w:pStyle w:val="Textoindependiente"/>
        <w:spacing w:after="0" w:line="240" w:lineRule="auto"/>
        <w:jc w:val="center"/>
        <w:rPr>
          <w:rFonts w:cs="Arial"/>
          <w:b/>
          <w:sz w:val="24"/>
          <w:szCs w:val="24"/>
        </w:rPr>
      </w:pPr>
      <w:r>
        <w:rPr>
          <w:rFonts w:cs="Arial"/>
          <w:b/>
          <w:sz w:val="24"/>
          <w:szCs w:val="24"/>
        </w:rPr>
        <w:lastRenderedPageBreak/>
        <w:t>ANEXO2</w:t>
      </w:r>
    </w:p>
    <w:p w14:paraId="66E97B76" w14:textId="77777777" w:rsidR="0068006F" w:rsidRDefault="0068006F" w:rsidP="0068006F">
      <w:pPr>
        <w:pStyle w:val="Textoindependiente"/>
        <w:spacing w:after="0" w:line="240" w:lineRule="auto"/>
        <w:jc w:val="center"/>
        <w:rPr>
          <w:rFonts w:cs="Arial"/>
          <w:b/>
          <w:sz w:val="24"/>
          <w:szCs w:val="24"/>
        </w:rPr>
      </w:pPr>
    </w:p>
    <w:p w14:paraId="5A4A83BB" w14:textId="7213B79E" w:rsidR="00AA491B" w:rsidRPr="00C95BDA" w:rsidRDefault="0068006F" w:rsidP="00C95BDA">
      <w:pPr>
        <w:pStyle w:val="Textoindependiente"/>
        <w:spacing w:after="0" w:line="240" w:lineRule="auto"/>
        <w:jc w:val="center"/>
        <w:rPr>
          <w:rFonts w:cs="Arial"/>
          <w:b/>
          <w:sz w:val="24"/>
          <w:szCs w:val="24"/>
        </w:rPr>
      </w:pPr>
      <w:r>
        <w:rPr>
          <w:rFonts w:cs="Arial"/>
          <w:b/>
          <w:sz w:val="24"/>
          <w:szCs w:val="24"/>
        </w:rPr>
        <w:t>DESTRUCCIÓ</w:t>
      </w:r>
      <w:r w:rsidR="00C95BDA">
        <w:rPr>
          <w:rFonts w:cs="Arial"/>
          <w:b/>
          <w:sz w:val="24"/>
          <w:szCs w:val="24"/>
        </w:rPr>
        <w:t>N</w:t>
      </w:r>
      <w:r w:rsidR="001D05DD">
        <w:rPr>
          <w:rFonts w:cs="Arial"/>
          <w:b/>
          <w:sz w:val="24"/>
          <w:szCs w:val="24"/>
        </w:rPr>
        <w:t xml:space="preserve"> </w:t>
      </w:r>
      <w:r w:rsidR="00C95BDA">
        <w:rPr>
          <w:rFonts w:cs="Arial"/>
          <w:b/>
          <w:sz w:val="24"/>
          <w:szCs w:val="24"/>
        </w:rPr>
        <w:t>CILINDROS</w:t>
      </w:r>
      <w:r w:rsidR="001D05DD">
        <w:rPr>
          <w:rFonts w:cs="Arial"/>
          <w:b/>
          <w:sz w:val="24"/>
          <w:szCs w:val="24"/>
        </w:rPr>
        <w:t xml:space="preserve"> </w:t>
      </w:r>
      <w:r w:rsidR="00C95BDA">
        <w:rPr>
          <w:rFonts w:cs="Arial"/>
          <w:b/>
          <w:sz w:val="24"/>
          <w:szCs w:val="24"/>
        </w:rPr>
        <w:t>UNIVERSALES</w:t>
      </w:r>
      <w:r w:rsidR="001D05DD">
        <w:rPr>
          <w:rFonts w:cs="Arial"/>
          <w:b/>
          <w:sz w:val="24"/>
          <w:szCs w:val="24"/>
        </w:rPr>
        <w:t xml:space="preserve"> </w:t>
      </w:r>
      <w:r w:rsidR="00C95BDA">
        <w:rPr>
          <w:rFonts w:cs="Arial"/>
          <w:b/>
          <w:sz w:val="24"/>
          <w:szCs w:val="24"/>
        </w:rPr>
        <w:t>REMANENTES</w:t>
      </w:r>
    </w:p>
    <w:p w14:paraId="03256477" w14:textId="77777777" w:rsidR="00AF71E6" w:rsidRDefault="00AF71E6" w:rsidP="00EF4C8A">
      <w:pPr>
        <w:rPr>
          <w:rFonts w:ascii="Arial" w:hAnsi="Arial" w:cs="Arial"/>
        </w:rPr>
      </w:pPr>
    </w:p>
    <w:p w14:paraId="273AE27B" w14:textId="77777777" w:rsidR="000B5342" w:rsidRDefault="000B5342" w:rsidP="000B5342">
      <w:pPr>
        <w:ind w:firstLine="708"/>
        <w:rPr>
          <w:rFonts w:ascii="Arial" w:hAnsi="Arial" w:cs="Arial"/>
          <w:b/>
        </w:rPr>
      </w:pPr>
      <w:r>
        <w:rPr>
          <w:rFonts w:ascii="Arial" w:hAnsi="Arial" w:cs="Arial"/>
          <w:b/>
        </w:rPr>
        <w:t>Caquetá, Huila, Nariño y Putumayo</w:t>
      </w:r>
    </w:p>
    <w:p w14:paraId="5421D7C0" w14:textId="45C503CE" w:rsidR="0068006F" w:rsidRDefault="0068006F" w:rsidP="0068006F">
      <w:pPr>
        <w:rPr>
          <w:rFonts w:ascii="Arial" w:hAnsi="Arial" w:cs="Arial"/>
          <w:b/>
        </w:rPr>
      </w:pPr>
    </w:p>
    <w:tbl>
      <w:tblPr>
        <w:tblW w:w="5058" w:type="pct"/>
        <w:tblLayout w:type="fixed"/>
        <w:tblCellMar>
          <w:left w:w="70" w:type="dxa"/>
          <w:right w:w="70" w:type="dxa"/>
        </w:tblCellMar>
        <w:tblLook w:val="04A0" w:firstRow="1" w:lastRow="0" w:firstColumn="1" w:lastColumn="0" w:noHBand="0" w:noVBand="1"/>
      </w:tblPr>
      <w:tblGrid>
        <w:gridCol w:w="1526"/>
        <w:gridCol w:w="1401"/>
        <w:gridCol w:w="1121"/>
        <w:gridCol w:w="1122"/>
        <w:gridCol w:w="633"/>
        <w:gridCol w:w="567"/>
        <w:gridCol w:w="567"/>
        <w:gridCol w:w="574"/>
        <w:gridCol w:w="599"/>
        <w:gridCol w:w="810"/>
      </w:tblGrid>
      <w:tr w:rsidR="00C95BDA" w:rsidRPr="00C95BDA" w14:paraId="78FB23FD" w14:textId="77777777" w:rsidTr="007278BB">
        <w:trPr>
          <w:trHeight w:val="315"/>
        </w:trPr>
        <w:tc>
          <w:tcPr>
            <w:tcW w:w="2897" w:type="pct"/>
            <w:gridSpan w:val="4"/>
            <w:tcBorders>
              <w:top w:val="single" w:sz="8" w:space="0" w:color="auto"/>
              <w:left w:val="single" w:sz="8" w:space="0" w:color="000000"/>
              <w:bottom w:val="single" w:sz="4" w:space="0" w:color="auto"/>
              <w:right w:val="single" w:sz="8" w:space="0" w:color="000000"/>
            </w:tcBorders>
            <w:shd w:val="clear" w:color="000000" w:fill="538DD5"/>
            <w:noWrap/>
            <w:vAlign w:val="center"/>
            <w:hideMark/>
          </w:tcPr>
          <w:p w14:paraId="69B4CEF2"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TRASLADO A DESTRUCCION</w:t>
            </w:r>
          </w:p>
        </w:tc>
        <w:tc>
          <w:tcPr>
            <w:tcW w:w="2103" w:type="pct"/>
            <w:gridSpan w:val="6"/>
            <w:tcBorders>
              <w:top w:val="single" w:sz="8" w:space="0" w:color="auto"/>
              <w:left w:val="nil"/>
              <w:bottom w:val="single" w:sz="4" w:space="0" w:color="auto"/>
              <w:right w:val="single" w:sz="8" w:space="0" w:color="000000"/>
            </w:tcBorders>
            <w:shd w:val="clear" w:color="000000" w:fill="95B3D7"/>
            <w:noWrap/>
            <w:vAlign w:val="center"/>
            <w:hideMark/>
          </w:tcPr>
          <w:p w14:paraId="5874194A" w14:textId="57643EA2" w:rsidR="00C95BDA" w:rsidRPr="00C95BDA" w:rsidRDefault="006039F0" w:rsidP="00C95BDA">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Capacidad </w:t>
            </w:r>
            <w:r w:rsidRPr="004034B4">
              <w:rPr>
                <w:rFonts w:ascii="Arial" w:eastAsia="Times New Roman" w:hAnsi="Arial" w:cs="Arial"/>
                <w:b/>
                <w:bCs/>
                <w:color w:val="000000"/>
                <w:sz w:val="16"/>
                <w:szCs w:val="16"/>
                <w:lang w:val="es-CO" w:eastAsia="es-CO"/>
              </w:rPr>
              <w:t>Cilindros Remanentes</w:t>
            </w:r>
          </w:p>
        </w:tc>
      </w:tr>
      <w:tr w:rsidR="000A6361" w:rsidRPr="00C95BDA" w14:paraId="72D6BF37" w14:textId="77777777" w:rsidTr="007278BB">
        <w:trPr>
          <w:trHeight w:val="465"/>
        </w:trPr>
        <w:tc>
          <w:tcPr>
            <w:tcW w:w="855"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55A0A7A1" w14:textId="77777777" w:rsidR="006039F0" w:rsidRPr="00C95BDA" w:rsidRDefault="006039F0" w:rsidP="006039F0">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DEPOSITO ORIGEN</w:t>
            </w:r>
          </w:p>
        </w:tc>
        <w:tc>
          <w:tcPr>
            <w:tcW w:w="785"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0F4BBC1C" w14:textId="77777777" w:rsidR="006039F0" w:rsidRPr="00C95BDA" w:rsidRDefault="006039F0" w:rsidP="006039F0">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FECHA MOVILIDAD</w:t>
            </w:r>
          </w:p>
        </w:tc>
        <w:tc>
          <w:tcPr>
            <w:tcW w:w="628"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677C31DF" w14:textId="77777777" w:rsidR="006039F0" w:rsidRPr="00C95BDA" w:rsidRDefault="006039F0" w:rsidP="006039F0">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PLACA VEHICULO</w:t>
            </w:r>
          </w:p>
        </w:tc>
        <w:tc>
          <w:tcPr>
            <w:tcW w:w="629"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22921E97" w14:textId="77777777" w:rsidR="006039F0" w:rsidRPr="00C95BDA" w:rsidRDefault="006039F0" w:rsidP="006039F0">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PLANTA DESTINO</w:t>
            </w:r>
          </w:p>
        </w:tc>
        <w:tc>
          <w:tcPr>
            <w:tcW w:w="355"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5AAC53E1" w14:textId="2B09E7D9"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w:t>
            </w:r>
          </w:p>
        </w:tc>
        <w:tc>
          <w:tcPr>
            <w:tcW w:w="31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01AD474" w14:textId="2785B893"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w:t>
            </w:r>
          </w:p>
        </w:tc>
        <w:tc>
          <w:tcPr>
            <w:tcW w:w="31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0552754" w14:textId="2B9EA0F9"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32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DD29C68" w14:textId="2AC31113"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33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3C701EC" w14:textId="090CD890"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454"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4A180CA" w14:textId="4BC7B947" w:rsidR="006039F0" w:rsidRPr="00C95BDA" w:rsidRDefault="006039F0" w:rsidP="006039F0">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7278BB" w:rsidRPr="00C95BDA" w14:paraId="5FD362A0" w14:textId="77777777" w:rsidTr="007278BB">
        <w:trPr>
          <w:trHeight w:val="1609"/>
        </w:trPr>
        <w:tc>
          <w:tcPr>
            <w:tcW w:w="8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2884F" w14:textId="675A0182" w:rsidR="006039F0" w:rsidRPr="00C95BDA" w:rsidRDefault="000A6361" w:rsidP="000A6361">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Planta Daza- Pasto</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4BE404C2" w14:textId="774E0096" w:rsidR="006039F0" w:rsidRPr="00C95BDA" w:rsidRDefault="000A6361" w:rsidP="006039F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25, 26 y </w:t>
            </w:r>
            <w:r w:rsidR="006039F0">
              <w:rPr>
                <w:rFonts w:ascii="Arial" w:eastAsia="Times New Roman" w:hAnsi="Arial" w:cs="Arial"/>
                <w:color w:val="000000"/>
                <w:sz w:val="16"/>
                <w:szCs w:val="16"/>
                <w:lang w:val="es-CO" w:eastAsia="es-CO"/>
              </w:rPr>
              <w:t>27</w:t>
            </w:r>
            <w:r>
              <w:rPr>
                <w:rFonts w:ascii="Arial" w:eastAsia="Times New Roman" w:hAnsi="Arial" w:cs="Arial"/>
                <w:color w:val="000000"/>
                <w:sz w:val="16"/>
                <w:szCs w:val="16"/>
                <w:lang w:val="es-CO" w:eastAsia="es-CO"/>
              </w:rPr>
              <w:t xml:space="preserve"> </w:t>
            </w:r>
            <w:r w:rsidR="006039F0">
              <w:rPr>
                <w:rFonts w:ascii="Arial" w:eastAsia="Times New Roman" w:hAnsi="Arial" w:cs="Arial"/>
                <w:color w:val="000000"/>
                <w:sz w:val="16"/>
                <w:szCs w:val="16"/>
                <w:lang w:val="es-CO" w:eastAsia="es-CO"/>
              </w:rPr>
              <w:t xml:space="preserve">de </w:t>
            </w:r>
            <w:r>
              <w:rPr>
                <w:rFonts w:ascii="Arial" w:eastAsia="Times New Roman" w:hAnsi="Arial" w:cs="Arial"/>
                <w:color w:val="000000"/>
                <w:sz w:val="16"/>
                <w:szCs w:val="16"/>
                <w:lang w:val="es-CO" w:eastAsia="es-CO"/>
              </w:rPr>
              <w:t>marzo</w:t>
            </w:r>
            <w:r w:rsidR="006039F0">
              <w:rPr>
                <w:rFonts w:ascii="Arial" w:eastAsia="Times New Roman" w:hAnsi="Arial" w:cs="Arial"/>
                <w:color w:val="000000"/>
                <w:sz w:val="16"/>
                <w:szCs w:val="16"/>
                <w:lang w:val="es-CO" w:eastAsia="es-CO"/>
              </w:rPr>
              <w:t>.</w:t>
            </w: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14:paraId="059759F3" w14:textId="45731C95" w:rsidR="006039F0" w:rsidRPr="00C95BDA" w:rsidRDefault="000A6361" w:rsidP="000A6361">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STT846</w:t>
            </w: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14:paraId="7F793C72" w14:textId="77777777" w:rsidR="000A6361" w:rsidRDefault="000A6361" w:rsidP="006039F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CINSA</w:t>
            </w:r>
          </w:p>
          <w:p w14:paraId="1A628018" w14:textId="0FEDDB4D" w:rsidR="006039F0" w:rsidRPr="00C95BDA" w:rsidRDefault="000A6361" w:rsidP="000A6361">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Viges-Yumbo</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4FD8D0C4" w14:textId="0AF07CEA" w:rsidR="006039F0" w:rsidRPr="00C95BDA" w:rsidRDefault="006039F0" w:rsidP="006039F0">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r>
              <w:rPr>
                <w:rFonts w:ascii="Arial" w:eastAsia="Times New Roman" w:hAnsi="Arial" w:cs="Arial"/>
                <w:color w:val="000000"/>
                <w:sz w:val="16"/>
                <w:szCs w:val="16"/>
                <w:lang w:val="es-CO" w:eastAsia="es-CO"/>
              </w:rPr>
              <w:t>0</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4BCDC3F2" w14:textId="3BB7D6A6" w:rsidR="006039F0" w:rsidRPr="00C95BDA" w:rsidRDefault="006039F0" w:rsidP="006039F0">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2FE30577" w14:textId="18065DBD" w:rsidR="006039F0" w:rsidRPr="00C95BDA" w:rsidRDefault="000A6361" w:rsidP="000A6361">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194</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14:paraId="335564F2" w14:textId="4B9BF00D" w:rsidR="006039F0" w:rsidRPr="00C95BDA" w:rsidRDefault="007278BB" w:rsidP="006039F0">
            <w:pPr>
              <w:jc w:val="right"/>
              <w:rPr>
                <w:rFonts w:ascii="Arial" w:eastAsia="Times New Roman" w:hAnsi="Arial" w:cs="Arial"/>
                <w:color w:val="000000"/>
                <w:sz w:val="16"/>
                <w:szCs w:val="16"/>
                <w:lang w:val="es-CO" w:eastAsia="es-CO"/>
              </w:rPr>
            </w:pPr>
            <w:r w:rsidRPr="007278BB">
              <w:rPr>
                <w:rFonts w:ascii="Arial" w:eastAsia="Times New Roman" w:hAnsi="Arial" w:cs="Arial"/>
                <w:color w:val="000000"/>
                <w:sz w:val="16"/>
                <w:szCs w:val="16"/>
                <w:lang w:val="es-CO" w:eastAsia="es-CO"/>
              </w:rPr>
              <w:t>12</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6E0E7306" w14:textId="75320B3E" w:rsidR="006039F0" w:rsidRPr="00C95BDA" w:rsidRDefault="007278BB" w:rsidP="006039F0">
            <w:pPr>
              <w:jc w:val="right"/>
              <w:rPr>
                <w:rFonts w:ascii="Arial" w:eastAsia="Times New Roman" w:hAnsi="Arial" w:cs="Arial"/>
                <w:color w:val="000000"/>
                <w:sz w:val="16"/>
                <w:szCs w:val="16"/>
                <w:lang w:val="es-CO" w:eastAsia="es-CO"/>
              </w:rPr>
            </w:pPr>
            <w:r>
              <w:rPr>
                <w:rFonts w:ascii="Arial" w:eastAsia="Times New Roman" w:hAnsi="Arial" w:cs="Arial"/>
                <w:b/>
                <w:color w:val="000000"/>
                <w:sz w:val="16"/>
                <w:szCs w:val="16"/>
                <w:lang w:val="es-CO" w:eastAsia="es-CO"/>
              </w:rPr>
              <w:t>7</w:t>
            </w:r>
          </w:p>
        </w:tc>
        <w:tc>
          <w:tcPr>
            <w:tcW w:w="454" w:type="pct"/>
            <w:tcBorders>
              <w:top w:val="single" w:sz="4" w:space="0" w:color="auto"/>
              <w:left w:val="nil"/>
              <w:bottom w:val="single" w:sz="4" w:space="0" w:color="auto"/>
              <w:right w:val="single" w:sz="4" w:space="0" w:color="auto"/>
            </w:tcBorders>
            <w:shd w:val="clear" w:color="auto" w:fill="auto"/>
            <w:noWrap/>
            <w:vAlign w:val="center"/>
            <w:hideMark/>
          </w:tcPr>
          <w:p w14:paraId="3B5FA896" w14:textId="57F193B9" w:rsidR="006039F0" w:rsidRPr="00C95BDA" w:rsidRDefault="007278BB" w:rsidP="006039F0">
            <w:pPr>
              <w:jc w:val="right"/>
              <w:rPr>
                <w:rFonts w:ascii="Arial" w:eastAsia="Times New Roman" w:hAnsi="Arial" w:cs="Arial"/>
                <w:color w:val="000000"/>
                <w:sz w:val="16"/>
                <w:szCs w:val="16"/>
                <w:lang w:val="es-CO" w:eastAsia="es-CO"/>
              </w:rPr>
            </w:pPr>
            <w:r>
              <w:rPr>
                <w:rFonts w:ascii="Arial" w:eastAsia="Times New Roman" w:hAnsi="Arial" w:cs="Arial"/>
                <w:b/>
                <w:color w:val="000000"/>
                <w:sz w:val="16"/>
                <w:szCs w:val="16"/>
                <w:lang w:val="es-CO" w:eastAsia="es-CO"/>
              </w:rPr>
              <w:t>213</w:t>
            </w:r>
          </w:p>
        </w:tc>
      </w:tr>
      <w:tr w:rsidR="006039F0" w:rsidRPr="00C95BDA" w14:paraId="261615CA" w14:textId="77777777" w:rsidTr="007278BB">
        <w:trPr>
          <w:trHeight w:val="300"/>
        </w:trPr>
        <w:tc>
          <w:tcPr>
            <w:tcW w:w="4546" w:type="pct"/>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4E768A8" w14:textId="09100605" w:rsidR="006039F0" w:rsidRPr="00C95BDA" w:rsidRDefault="006039F0" w:rsidP="006039F0">
            <w:pP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 xml:space="preserve">TOTAL </w:t>
            </w:r>
          </w:p>
        </w:tc>
        <w:tc>
          <w:tcPr>
            <w:tcW w:w="454" w:type="pct"/>
            <w:tcBorders>
              <w:top w:val="single" w:sz="4" w:space="0" w:color="auto"/>
              <w:left w:val="nil"/>
              <w:bottom w:val="single" w:sz="4" w:space="0" w:color="auto"/>
              <w:right w:val="single" w:sz="4" w:space="0" w:color="auto"/>
            </w:tcBorders>
            <w:shd w:val="clear" w:color="000000" w:fill="C5D9F1"/>
            <w:noWrap/>
            <w:vAlign w:val="center"/>
            <w:hideMark/>
          </w:tcPr>
          <w:p w14:paraId="7CA6CD12" w14:textId="0EB9DD41" w:rsidR="006039F0" w:rsidRPr="00C95BDA" w:rsidRDefault="007278BB" w:rsidP="006039F0">
            <w:pPr>
              <w:jc w:val="right"/>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213</w:t>
            </w:r>
          </w:p>
        </w:tc>
      </w:tr>
    </w:tbl>
    <w:p w14:paraId="3A487EE2" w14:textId="77777777" w:rsidR="003D12D1" w:rsidRDefault="003D12D1" w:rsidP="003D12D1">
      <w:pPr>
        <w:rPr>
          <w:rFonts w:ascii="Arial" w:hAnsi="Arial" w:cs="Arial"/>
        </w:rPr>
      </w:pPr>
    </w:p>
    <w:tbl>
      <w:tblPr>
        <w:tblW w:w="5055" w:type="pct"/>
        <w:tblCellMar>
          <w:left w:w="70" w:type="dxa"/>
          <w:right w:w="70" w:type="dxa"/>
        </w:tblCellMar>
        <w:tblLook w:val="04A0" w:firstRow="1" w:lastRow="0" w:firstColumn="1" w:lastColumn="0" w:noHBand="0" w:noVBand="1"/>
      </w:tblPr>
      <w:tblGrid>
        <w:gridCol w:w="5246"/>
        <w:gridCol w:w="566"/>
        <w:gridCol w:w="566"/>
        <w:gridCol w:w="568"/>
        <w:gridCol w:w="566"/>
        <w:gridCol w:w="645"/>
        <w:gridCol w:w="773"/>
      </w:tblGrid>
      <w:tr w:rsidR="003D12D1" w:rsidRPr="00AA491B" w14:paraId="03A17A53" w14:textId="77777777" w:rsidTr="006039F0">
        <w:trPr>
          <w:trHeight w:val="315"/>
        </w:trPr>
        <w:tc>
          <w:tcPr>
            <w:tcW w:w="2937" w:type="pct"/>
            <w:vMerge w:val="restart"/>
            <w:tcBorders>
              <w:right w:val="single" w:sz="4" w:space="0" w:color="auto"/>
            </w:tcBorders>
            <w:shd w:val="clear" w:color="auto" w:fill="auto"/>
            <w:noWrap/>
            <w:vAlign w:val="center"/>
            <w:hideMark/>
          </w:tcPr>
          <w:p w14:paraId="0A388763" w14:textId="77777777" w:rsidR="003D12D1" w:rsidRPr="00AA491B" w:rsidRDefault="003D12D1" w:rsidP="00640A52">
            <w:pPr>
              <w:jc w:val="center"/>
              <w:rPr>
                <w:rFonts w:ascii="Arial" w:eastAsia="Times New Roman" w:hAnsi="Arial" w:cs="Arial"/>
                <w:b/>
                <w:bCs/>
                <w:color w:val="FFFFFF"/>
                <w:sz w:val="16"/>
                <w:szCs w:val="16"/>
                <w:lang w:val="es-CO" w:eastAsia="es-CO"/>
              </w:rPr>
            </w:pPr>
          </w:p>
        </w:tc>
        <w:tc>
          <w:tcPr>
            <w:tcW w:w="2063" w:type="pct"/>
            <w:gridSpan w:val="6"/>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5AE87EE" w14:textId="5444126D" w:rsidR="003D12D1" w:rsidRPr="00AA491B" w:rsidRDefault="003D12D1" w:rsidP="00640A52">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w:t>
            </w:r>
            <w:r w:rsidR="00EF7119">
              <w:rPr>
                <w:rFonts w:ascii="Arial" w:eastAsia="Times New Roman" w:hAnsi="Arial" w:cs="Arial"/>
                <w:b/>
                <w:bCs/>
                <w:color w:val="000000"/>
                <w:sz w:val="16"/>
                <w:szCs w:val="16"/>
                <w:lang w:val="es-CO" w:eastAsia="es-CO"/>
              </w:rPr>
              <w:t xml:space="preserve"> </w:t>
            </w:r>
            <w:r w:rsidRPr="00AA491B">
              <w:rPr>
                <w:rFonts w:ascii="Arial" w:eastAsia="Times New Roman" w:hAnsi="Arial" w:cs="Arial"/>
                <w:b/>
                <w:bCs/>
                <w:color w:val="000000"/>
                <w:sz w:val="16"/>
                <w:szCs w:val="16"/>
                <w:lang w:val="es-CO" w:eastAsia="es-CO"/>
              </w:rPr>
              <w:t>REMANENTES</w:t>
            </w:r>
          </w:p>
        </w:tc>
      </w:tr>
      <w:tr w:rsidR="006039F0" w:rsidRPr="00AA491B" w14:paraId="06B88476" w14:textId="77777777" w:rsidTr="007278BB">
        <w:trPr>
          <w:trHeight w:val="690"/>
        </w:trPr>
        <w:tc>
          <w:tcPr>
            <w:tcW w:w="2937" w:type="pct"/>
            <w:vMerge/>
            <w:tcBorders>
              <w:bottom w:val="single" w:sz="4" w:space="0" w:color="auto"/>
              <w:right w:val="single" w:sz="4" w:space="0" w:color="auto"/>
            </w:tcBorders>
            <w:shd w:val="clear" w:color="auto" w:fill="auto"/>
            <w:vAlign w:val="center"/>
          </w:tcPr>
          <w:p w14:paraId="64DE72DB" w14:textId="77777777" w:rsidR="006039F0" w:rsidRPr="00AA491B" w:rsidRDefault="006039F0" w:rsidP="006039F0">
            <w:pPr>
              <w:jc w:val="center"/>
              <w:rPr>
                <w:rFonts w:ascii="Arial" w:eastAsia="Times New Roman" w:hAnsi="Arial" w:cs="Arial"/>
                <w:b/>
                <w:bCs/>
                <w:color w:val="FFFFFF"/>
                <w:sz w:val="16"/>
                <w:szCs w:val="16"/>
                <w:lang w:val="es-CO" w:eastAsia="es-CO"/>
              </w:rPr>
            </w:pPr>
          </w:p>
        </w:tc>
        <w:tc>
          <w:tcPr>
            <w:tcW w:w="31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4E917F2" w14:textId="6D063AC6"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w:t>
            </w:r>
          </w:p>
        </w:tc>
        <w:tc>
          <w:tcPr>
            <w:tcW w:w="31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D487754" w14:textId="43D93DD3"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w:t>
            </w:r>
          </w:p>
        </w:tc>
        <w:tc>
          <w:tcPr>
            <w:tcW w:w="31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016B83F" w14:textId="4040BE78"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31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2A6FD7D" w14:textId="0A5D6DA3"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36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B576B84" w14:textId="68C4BDA7"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43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3C48F40" w14:textId="2100B9E7" w:rsidR="006039F0" w:rsidRPr="00AA491B" w:rsidRDefault="006039F0" w:rsidP="006039F0">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7278BB" w:rsidRPr="00AA491B" w14:paraId="74051D33" w14:textId="77777777" w:rsidTr="007278BB">
        <w:trPr>
          <w:trHeight w:val="315"/>
        </w:trPr>
        <w:tc>
          <w:tcPr>
            <w:tcW w:w="293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9B57FB9" w14:textId="7F9F0F96" w:rsidR="007278BB" w:rsidRPr="00AA491B" w:rsidRDefault="007278BB" w:rsidP="007278BB">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de cilindros universales para destruir</w:t>
            </w:r>
          </w:p>
        </w:tc>
        <w:tc>
          <w:tcPr>
            <w:tcW w:w="31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2F195D4" w14:textId="1927CED8" w:rsidR="007278BB" w:rsidRPr="00EF7119" w:rsidRDefault="007278BB" w:rsidP="007278BB">
            <w:pPr>
              <w:jc w:val="right"/>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 0</w:t>
            </w:r>
          </w:p>
        </w:tc>
        <w:tc>
          <w:tcPr>
            <w:tcW w:w="31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0DB3A3" w14:textId="00A0BE43" w:rsidR="007278BB" w:rsidRPr="00EF7119" w:rsidRDefault="007278BB" w:rsidP="007278BB">
            <w:pPr>
              <w:jc w:val="right"/>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0 </w:t>
            </w:r>
          </w:p>
        </w:tc>
        <w:tc>
          <w:tcPr>
            <w:tcW w:w="31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B17B50" w14:textId="3F4876FA" w:rsidR="007278BB" w:rsidRPr="00EF7119" w:rsidRDefault="007278BB" w:rsidP="007278BB">
            <w:pPr>
              <w:jc w:val="right"/>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194</w:t>
            </w:r>
          </w:p>
        </w:tc>
        <w:tc>
          <w:tcPr>
            <w:tcW w:w="31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CD472B8" w14:textId="2EEC588C" w:rsidR="007278BB" w:rsidRPr="00EF7119" w:rsidRDefault="007278BB" w:rsidP="007278BB">
            <w:pPr>
              <w:jc w:val="right"/>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12</w:t>
            </w:r>
          </w:p>
        </w:tc>
        <w:tc>
          <w:tcPr>
            <w:tcW w:w="361"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D41E1B3" w14:textId="768456F1" w:rsidR="007278BB" w:rsidRPr="00EF7119" w:rsidRDefault="007278BB" w:rsidP="007278BB">
            <w:pPr>
              <w:jc w:val="right"/>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7</w:t>
            </w:r>
          </w:p>
        </w:tc>
        <w:tc>
          <w:tcPr>
            <w:tcW w:w="43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37C563D" w14:textId="2EA1304C" w:rsidR="007278BB" w:rsidRPr="00EF7119" w:rsidRDefault="007278BB" w:rsidP="007278BB">
            <w:pPr>
              <w:jc w:val="right"/>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213</w:t>
            </w:r>
          </w:p>
        </w:tc>
      </w:tr>
    </w:tbl>
    <w:p w14:paraId="28AD8F03" w14:textId="50572526" w:rsidR="003D12D1" w:rsidRPr="0068006F" w:rsidRDefault="003D12D1" w:rsidP="0068006F">
      <w:pPr>
        <w:rPr>
          <w:rFonts w:ascii="Arial" w:hAnsi="Arial" w:cs="Arial"/>
          <w:b/>
        </w:rPr>
      </w:pPr>
    </w:p>
    <w:sectPr w:rsidR="003D12D1" w:rsidRPr="0068006F" w:rsidSect="003A3D5E">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EF002" w14:textId="77777777" w:rsidR="00EC5002" w:rsidRDefault="00EC5002" w:rsidP="00AA0519">
      <w:r>
        <w:separator/>
      </w:r>
    </w:p>
  </w:endnote>
  <w:endnote w:type="continuationSeparator" w:id="0">
    <w:p w14:paraId="1AADFC11" w14:textId="77777777" w:rsidR="00EC5002" w:rsidRDefault="00EC5002"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0925" w14:textId="77777777" w:rsidR="001E2802" w:rsidRDefault="001E2802" w:rsidP="00735E1F">
    <w:pPr>
      <w:pStyle w:val="Piedepgina"/>
      <w:jc w:val="center"/>
    </w:pPr>
    <w:r>
      <w:rPr>
        <w:noProof/>
        <w:lang w:val="es-MX" w:eastAsia="es-MX"/>
      </w:rPr>
      <w:drawing>
        <wp:inline distT="0" distB="0" distL="0" distR="0" wp14:anchorId="51DAA9D0" wp14:editId="4CB1738B">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7248" w14:textId="77777777" w:rsidR="001E2802" w:rsidRDefault="001E2802" w:rsidP="003F2F4B">
    <w:pPr>
      <w:pStyle w:val="Piedepgina"/>
      <w:jc w:val="center"/>
    </w:pPr>
    <w:r>
      <w:rPr>
        <w:noProof/>
        <w:lang w:val="es-MX" w:eastAsia="es-MX"/>
      </w:rPr>
      <w:drawing>
        <wp:inline distT="0" distB="0" distL="0" distR="0" wp14:anchorId="0A08005A" wp14:editId="700240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A0DDA" w14:textId="77777777" w:rsidR="00EC5002" w:rsidRDefault="00EC5002" w:rsidP="00AA0519">
      <w:r>
        <w:separator/>
      </w:r>
    </w:p>
  </w:footnote>
  <w:footnote w:type="continuationSeparator" w:id="0">
    <w:p w14:paraId="77063472" w14:textId="77777777" w:rsidR="00EC5002" w:rsidRDefault="00EC5002"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C86C" w14:textId="712028E8" w:rsidR="001E2802" w:rsidRDefault="001E2802">
    <w:pPr>
      <w:pStyle w:val="Encabezado"/>
    </w:pPr>
    <w:r>
      <w:rPr>
        <w:noProof/>
        <w:lang w:val="es-MX" w:eastAsia="es-MX"/>
      </w:rPr>
      <w:drawing>
        <wp:inline distT="0" distB="0" distL="0" distR="0" wp14:anchorId="6565D86E" wp14:editId="3EC044E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3F89A11" w14:textId="77777777" w:rsidR="001E2802" w:rsidRDefault="001E2802">
    <w:pPr>
      <w:pStyle w:val="Encabezado"/>
      <w:rPr>
        <w:sz w:val="18"/>
        <w:szCs w:val="18"/>
        <w:u w:val="single"/>
      </w:rPr>
    </w:pPr>
  </w:p>
  <w:p w14:paraId="23E8BB1E" w14:textId="07937D2B" w:rsidR="001E2802" w:rsidRDefault="001E2802">
    <w:pPr>
      <w:pStyle w:val="Encabezado"/>
      <w:rPr>
        <w:sz w:val="18"/>
        <w:szCs w:val="18"/>
        <w:u w:val="single"/>
      </w:rPr>
    </w:pPr>
    <w:r>
      <w:rPr>
        <w:sz w:val="18"/>
        <w:szCs w:val="18"/>
        <w:u w:val="single"/>
      </w:rPr>
      <w:t>Circular</w:t>
    </w:r>
    <w:r w:rsidR="006003D6">
      <w:rPr>
        <w:sz w:val="18"/>
        <w:szCs w:val="18"/>
        <w:u w:val="single"/>
      </w:rPr>
      <w:t>018</w:t>
    </w:r>
  </w:p>
  <w:p w14:paraId="1D3C6477" w14:textId="27EC046E" w:rsidR="001E2802" w:rsidRDefault="001E2802">
    <w:pPr>
      <w:pStyle w:val="Encabezad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3A3D5E" w:rsidRPr="003A3D5E">
      <w:rPr>
        <w:noProof/>
        <w:sz w:val="18"/>
        <w:szCs w:val="18"/>
        <w:u w:val="single"/>
        <w:lang w:val="es-ES"/>
      </w:rPr>
      <w:t>4</w:t>
    </w:r>
    <w:r w:rsidRPr="00653E2D">
      <w:rPr>
        <w:sz w:val="18"/>
        <w:szCs w:val="18"/>
        <w:u w:val="single"/>
      </w:rPr>
      <w:fldChar w:fldCharType="end"/>
    </w:r>
    <w:r>
      <w:rPr>
        <w:sz w:val="18"/>
        <w:szCs w:val="18"/>
        <w:u w:val="single"/>
      </w:rPr>
      <w:t>/</w:t>
    </w:r>
    <w:r w:rsidR="003A3D5E">
      <w:rPr>
        <w:sz w:val="18"/>
        <w:szCs w:val="18"/>
        <w:u w:val="single"/>
      </w:rPr>
      <w:t>4</w:t>
    </w:r>
  </w:p>
  <w:p w14:paraId="26323BB5" w14:textId="77777777" w:rsidR="001E2802" w:rsidRPr="00653E2D" w:rsidRDefault="001E2802">
    <w:pPr>
      <w:pStyle w:val="Encabezado"/>
      <w:rPr>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C3FA7" w14:textId="28B3DE6B" w:rsidR="001E2802" w:rsidRDefault="001E2802" w:rsidP="003F2F4B">
    <w:pPr>
      <w:pStyle w:val="Encabezado"/>
    </w:pPr>
    <w:r>
      <w:rPr>
        <w:noProof/>
        <w:lang w:val="es-MX" w:eastAsia="es-MX"/>
      </w:rPr>
      <w:drawing>
        <wp:inline distT="0" distB="0" distL="0" distR="0" wp14:anchorId="66BB0A49" wp14:editId="28784320">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1142DD10" w14:textId="77777777" w:rsidR="001E2802" w:rsidRDefault="001E2802" w:rsidP="003F2F4B">
    <w:pPr>
      <w:pStyle w:val="Encabezado"/>
    </w:pPr>
  </w:p>
  <w:p w14:paraId="4D2757CC" w14:textId="77777777" w:rsidR="001E2802" w:rsidRDefault="001E2802"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60A2"/>
    <w:rsid w:val="00017D4D"/>
    <w:rsid w:val="000A6361"/>
    <w:rsid w:val="000B2EE8"/>
    <w:rsid w:val="000B3584"/>
    <w:rsid w:val="000B5342"/>
    <w:rsid w:val="000B7638"/>
    <w:rsid w:val="000D15AA"/>
    <w:rsid w:val="000D268C"/>
    <w:rsid w:val="000E38FC"/>
    <w:rsid w:val="000F31A7"/>
    <w:rsid w:val="001004AF"/>
    <w:rsid w:val="00100CD4"/>
    <w:rsid w:val="00102BD9"/>
    <w:rsid w:val="00115043"/>
    <w:rsid w:val="00117278"/>
    <w:rsid w:val="00123DC3"/>
    <w:rsid w:val="00163C5C"/>
    <w:rsid w:val="001747A9"/>
    <w:rsid w:val="00176A54"/>
    <w:rsid w:val="00177F31"/>
    <w:rsid w:val="00190778"/>
    <w:rsid w:val="00190D77"/>
    <w:rsid w:val="00194973"/>
    <w:rsid w:val="001D05DD"/>
    <w:rsid w:val="001D31C4"/>
    <w:rsid w:val="001E2802"/>
    <w:rsid w:val="001E769C"/>
    <w:rsid w:val="00212530"/>
    <w:rsid w:val="00222C26"/>
    <w:rsid w:val="00225C50"/>
    <w:rsid w:val="0023697B"/>
    <w:rsid w:val="0024601B"/>
    <w:rsid w:val="00264E7E"/>
    <w:rsid w:val="002749A6"/>
    <w:rsid w:val="00281DDB"/>
    <w:rsid w:val="002915FD"/>
    <w:rsid w:val="002B43CA"/>
    <w:rsid w:val="003018AD"/>
    <w:rsid w:val="003161C5"/>
    <w:rsid w:val="00330770"/>
    <w:rsid w:val="0034087E"/>
    <w:rsid w:val="00367E25"/>
    <w:rsid w:val="00386CB3"/>
    <w:rsid w:val="003A3D5E"/>
    <w:rsid w:val="003C7E1C"/>
    <w:rsid w:val="003D12D1"/>
    <w:rsid w:val="003E0ED9"/>
    <w:rsid w:val="003F2F4B"/>
    <w:rsid w:val="004034B4"/>
    <w:rsid w:val="00437718"/>
    <w:rsid w:val="00445FE6"/>
    <w:rsid w:val="00471187"/>
    <w:rsid w:val="0047669F"/>
    <w:rsid w:val="00476983"/>
    <w:rsid w:val="00485817"/>
    <w:rsid w:val="00486F35"/>
    <w:rsid w:val="004943A7"/>
    <w:rsid w:val="004C1476"/>
    <w:rsid w:val="004C1F1B"/>
    <w:rsid w:val="004C6A32"/>
    <w:rsid w:val="004D5F55"/>
    <w:rsid w:val="004D6443"/>
    <w:rsid w:val="004E1441"/>
    <w:rsid w:val="00502E15"/>
    <w:rsid w:val="005141DA"/>
    <w:rsid w:val="00520E1B"/>
    <w:rsid w:val="0053718C"/>
    <w:rsid w:val="00562972"/>
    <w:rsid w:val="005C366E"/>
    <w:rsid w:val="005C6553"/>
    <w:rsid w:val="005D0C02"/>
    <w:rsid w:val="005D6F59"/>
    <w:rsid w:val="006003D6"/>
    <w:rsid w:val="006039F0"/>
    <w:rsid w:val="00632D63"/>
    <w:rsid w:val="00640A52"/>
    <w:rsid w:val="00642D65"/>
    <w:rsid w:val="00653E2D"/>
    <w:rsid w:val="0068006F"/>
    <w:rsid w:val="00695D34"/>
    <w:rsid w:val="006C3401"/>
    <w:rsid w:val="006C5EA2"/>
    <w:rsid w:val="00707A85"/>
    <w:rsid w:val="00722172"/>
    <w:rsid w:val="007278BB"/>
    <w:rsid w:val="007313DB"/>
    <w:rsid w:val="0073370F"/>
    <w:rsid w:val="00735E1F"/>
    <w:rsid w:val="007505E5"/>
    <w:rsid w:val="00761BA2"/>
    <w:rsid w:val="007658EF"/>
    <w:rsid w:val="007E16DF"/>
    <w:rsid w:val="00816448"/>
    <w:rsid w:val="00824E7C"/>
    <w:rsid w:val="00832CE4"/>
    <w:rsid w:val="00851FAB"/>
    <w:rsid w:val="00852C36"/>
    <w:rsid w:val="00883B14"/>
    <w:rsid w:val="008935A0"/>
    <w:rsid w:val="00893D67"/>
    <w:rsid w:val="008B18F6"/>
    <w:rsid w:val="008E17C2"/>
    <w:rsid w:val="008E78D1"/>
    <w:rsid w:val="00914983"/>
    <w:rsid w:val="00947085"/>
    <w:rsid w:val="00970D09"/>
    <w:rsid w:val="00980F78"/>
    <w:rsid w:val="009A3312"/>
    <w:rsid w:val="009A7337"/>
    <w:rsid w:val="009D60D1"/>
    <w:rsid w:val="009F16D0"/>
    <w:rsid w:val="00A04A33"/>
    <w:rsid w:val="00A15CDD"/>
    <w:rsid w:val="00A16476"/>
    <w:rsid w:val="00A318C1"/>
    <w:rsid w:val="00A43A66"/>
    <w:rsid w:val="00A7557C"/>
    <w:rsid w:val="00A83D0A"/>
    <w:rsid w:val="00A931F5"/>
    <w:rsid w:val="00AA0519"/>
    <w:rsid w:val="00AA491B"/>
    <w:rsid w:val="00AC2439"/>
    <w:rsid w:val="00AC5A07"/>
    <w:rsid w:val="00AD76A7"/>
    <w:rsid w:val="00AF71E6"/>
    <w:rsid w:val="00B32C86"/>
    <w:rsid w:val="00B46118"/>
    <w:rsid w:val="00B702C7"/>
    <w:rsid w:val="00B719C9"/>
    <w:rsid w:val="00BA2D14"/>
    <w:rsid w:val="00BB2046"/>
    <w:rsid w:val="00BB555A"/>
    <w:rsid w:val="00BB6EB9"/>
    <w:rsid w:val="00BC7E11"/>
    <w:rsid w:val="00C445F9"/>
    <w:rsid w:val="00C47642"/>
    <w:rsid w:val="00C568B6"/>
    <w:rsid w:val="00C61E55"/>
    <w:rsid w:val="00C72E21"/>
    <w:rsid w:val="00C72F1A"/>
    <w:rsid w:val="00C80701"/>
    <w:rsid w:val="00C86173"/>
    <w:rsid w:val="00C87B78"/>
    <w:rsid w:val="00C95BDA"/>
    <w:rsid w:val="00CA38B4"/>
    <w:rsid w:val="00CB159C"/>
    <w:rsid w:val="00CB17B9"/>
    <w:rsid w:val="00CD4D0C"/>
    <w:rsid w:val="00CE5E5D"/>
    <w:rsid w:val="00D10F66"/>
    <w:rsid w:val="00D12548"/>
    <w:rsid w:val="00D71550"/>
    <w:rsid w:val="00DA3B49"/>
    <w:rsid w:val="00DA74E3"/>
    <w:rsid w:val="00DE3D38"/>
    <w:rsid w:val="00E4521F"/>
    <w:rsid w:val="00E50033"/>
    <w:rsid w:val="00E94665"/>
    <w:rsid w:val="00EC5002"/>
    <w:rsid w:val="00EF394F"/>
    <w:rsid w:val="00EF41D5"/>
    <w:rsid w:val="00EF4C8A"/>
    <w:rsid w:val="00EF7119"/>
    <w:rsid w:val="00F02F54"/>
    <w:rsid w:val="00F27817"/>
    <w:rsid w:val="00F304CC"/>
    <w:rsid w:val="00F65EB3"/>
    <w:rsid w:val="00F96E31"/>
    <w:rsid w:val="00FD2A8B"/>
    <w:rsid w:val="00FE4054"/>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E092F"/>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character" w:styleId="Hipervnculovisitado">
    <w:name w:val="FollowedHyperlink"/>
    <w:basedOn w:val="Fuentedeprrafopredeter"/>
    <w:uiPriority w:val="99"/>
    <w:semiHidden/>
    <w:unhideWhenUsed/>
    <w:rsid w:val="0068006F"/>
    <w:rPr>
      <w:color w:val="800080"/>
      <w:u w:val="single"/>
    </w:rPr>
  </w:style>
  <w:style w:type="paragraph" w:customStyle="1" w:styleId="msonormal0">
    <w:name w:val="msonormal"/>
    <w:basedOn w:val="Normal"/>
    <w:rsid w:val="0068006F"/>
    <w:pPr>
      <w:spacing w:before="100" w:beforeAutospacing="1" w:after="100" w:afterAutospacing="1"/>
    </w:pPr>
    <w:rPr>
      <w:rFonts w:ascii="Times New Roman" w:eastAsia="Times New Roman" w:hAnsi="Times New Roman" w:cs="Times New Roman"/>
      <w:lang w:val="es-CO" w:eastAsia="es-CO"/>
    </w:rPr>
  </w:style>
  <w:style w:type="paragraph" w:customStyle="1" w:styleId="xl68">
    <w:name w:val="xl68"/>
    <w:basedOn w:val="Normal"/>
    <w:rsid w:val="0068006F"/>
    <w:pPr>
      <w:spacing w:before="100" w:beforeAutospacing="1" w:after="100" w:afterAutospacing="1"/>
      <w:jc w:val="center"/>
    </w:pPr>
    <w:rPr>
      <w:rFonts w:ascii="Times New Roman" w:eastAsia="Times New Roman" w:hAnsi="Times New Roman" w:cs="Times New Roman"/>
      <w:lang w:val="es-CO" w:eastAsia="es-CO"/>
    </w:rPr>
  </w:style>
  <w:style w:type="paragraph" w:customStyle="1" w:styleId="xl69">
    <w:name w:val="xl6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0">
    <w:name w:val="xl70"/>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1">
    <w:name w:val="xl71"/>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2">
    <w:name w:val="xl72"/>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3">
    <w:name w:val="xl7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4">
    <w:name w:val="xl7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5">
    <w:name w:val="xl75"/>
    <w:basedOn w:val="Normal"/>
    <w:rsid w:val="0068006F"/>
    <w:pPr>
      <w:pBdr>
        <w:top w:val="single" w:sz="8" w:space="0" w:color="auto"/>
        <w:bottom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6">
    <w:name w:val="xl76"/>
    <w:basedOn w:val="Normal"/>
    <w:rsid w:val="0068006F"/>
    <w:pPr>
      <w:pBdr>
        <w:top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7">
    <w:name w:val="xl77"/>
    <w:basedOn w:val="Normal"/>
    <w:rsid w:val="0068006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Verdana" w:eastAsia="Times New Roman" w:hAnsi="Verdana" w:cs="Times New Roman"/>
      <w:b/>
      <w:bCs/>
      <w:color w:val="000000"/>
      <w:sz w:val="18"/>
      <w:szCs w:val="18"/>
      <w:lang w:val="es-CO" w:eastAsia="es-CO"/>
    </w:rPr>
  </w:style>
  <w:style w:type="paragraph" w:customStyle="1" w:styleId="xl78">
    <w:name w:val="xl78"/>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9">
    <w:name w:val="xl7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80">
    <w:name w:val="xl80"/>
    <w:basedOn w:val="Normal"/>
    <w:rsid w:val="0068006F"/>
    <w:pPr>
      <w:pBdr>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1">
    <w:name w:val="xl81"/>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6"/>
      <w:szCs w:val="16"/>
      <w:lang w:val="es-CO" w:eastAsia="es-CO"/>
    </w:rPr>
  </w:style>
  <w:style w:type="paragraph" w:customStyle="1" w:styleId="xl82">
    <w:name w:val="xl82"/>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3">
    <w:name w:val="xl8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84">
    <w:name w:val="xl8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85">
    <w:name w:val="xl85"/>
    <w:basedOn w:val="Normal"/>
    <w:rsid w:val="0068006F"/>
    <w:pPr>
      <w:pBdr>
        <w:top w:val="single" w:sz="8" w:space="0" w:color="auto"/>
        <w:left w:val="single" w:sz="8" w:space="0" w:color="000000"/>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6">
    <w:name w:val="xl86"/>
    <w:basedOn w:val="Normal"/>
    <w:rsid w:val="0068006F"/>
    <w:pPr>
      <w:pBdr>
        <w:top w:val="single" w:sz="8" w:space="0" w:color="auto"/>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7">
    <w:name w:val="xl87"/>
    <w:basedOn w:val="Normal"/>
    <w:rsid w:val="0068006F"/>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8">
    <w:name w:val="xl88"/>
    <w:basedOn w:val="Normal"/>
    <w:rsid w:val="0068006F"/>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9">
    <w:name w:val="xl89"/>
    <w:basedOn w:val="Normal"/>
    <w:rsid w:val="0068006F"/>
    <w:pPr>
      <w:pBdr>
        <w:top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90">
    <w:name w:val="xl90"/>
    <w:basedOn w:val="Normal"/>
    <w:rsid w:val="0068006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1320">
      <w:bodyDiv w:val="1"/>
      <w:marLeft w:val="0"/>
      <w:marRight w:val="0"/>
      <w:marTop w:val="0"/>
      <w:marBottom w:val="0"/>
      <w:divBdr>
        <w:top w:val="none" w:sz="0" w:space="0" w:color="auto"/>
        <w:left w:val="none" w:sz="0" w:space="0" w:color="auto"/>
        <w:bottom w:val="none" w:sz="0" w:space="0" w:color="auto"/>
        <w:right w:val="none" w:sz="0" w:space="0" w:color="auto"/>
      </w:divBdr>
    </w:div>
    <w:div w:id="34736373">
      <w:bodyDiv w:val="1"/>
      <w:marLeft w:val="0"/>
      <w:marRight w:val="0"/>
      <w:marTop w:val="0"/>
      <w:marBottom w:val="0"/>
      <w:divBdr>
        <w:top w:val="none" w:sz="0" w:space="0" w:color="auto"/>
        <w:left w:val="none" w:sz="0" w:space="0" w:color="auto"/>
        <w:bottom w:val="none" w:sz="0" w:space="0" w:color="auto"/>
        <w:right w:val="none" w:sz="0" w:space="0" w:color="auto"/>
      </w:divBdr>
    </w:div>
    <w:div w:id="67849133">
      <w:bodyDiv w:val="1"/>
      <w:marLeft w:val="0"/>
      <w:marRight w:val="0"/>
      <w:marTop w:val="0"/>
      <w:marBottom w:val="0"/>
      <w:divBdr>
        <w:top w:val="none" w:sz="0" w:space="0" w:color="auto"/>
        <w:left w:val="none" w:sz="0" w:space="0" w:color="auto"/>
        <w:bottom w:val="none" w:sz="0" w:space="0" w:color="auto"/>
        <w:right w:val="none" w:sz="0" w:space="0" w:color="auto"/>
      </w:divBdr>
    </w:div>
    <w:div w:id="70007406">
      <w:bodyDiv w:val="1"/>
      <w:marLeft w:val="0"/>
      <w:marRight w:val="0"/>
      <w:marTop w:val="0"/>
      <w:marBottom w:val="0"/>
      <w:divBdr>
        <w:top w:val="none" w:sz="0" w:space="0" w:color="auto"/>
        <w:left w:val="none" w:sz="0" w:space="0" w:color="auto"/>
        <w:bottom w:val="none" w:sz="0" w:space="0" w:color="auto"/>
        <w:right w:val="none" w:sz="0" w:space="0" w:color="auto"/>
      </w:divBdr>
    </w:div>
    <w:div w:id="83696274">
      <w:bodyDiv w:val="1"/>
      <w:marLeft w:val="0"/>
      <w:marRight w:val="0"/>
      <w:marTop w:val="0"/>
      <w:marBottom w:val="0"/>
      <w:divBdr>
        <w:top w:val="none" w:sz="0" w:space="0" w:color="auto"/>
        <w:left w:val="none" w:sz="0" w:space="0" w:color="auto"/>
        <w:bottom w:val="none" w:sz="0" w:space="0" w:color="auto"/>
        <w:right w:val="none" w:sz="0" w:space="0" w:color="auto"/>
      </w:divBdr>
    </w:div>
    <w:div w:id="99837212">
      <w:bodyDiv w:val="1"/>
      <w:marLeft w:val="0"/>
      <w:marRight w:val="0"/>
      <w:marTop w:val="0"/>
      <w:marBottom w:val="0"/>
      <w:divBdr>
        <w:top w:val="none" w:sz="0" w:space="0" w:color="auto"/>
        <w:left w:val="none" w:sz="0" w:space="0" w:color="auto"/>
        <w:bottom w:val="none" w:sz="0" w:space="0" w:color="auto"/>
        <w:right w:val="none" w:sz="0" w:space="0" w:color="auto"/>
      </w:divBdr>
    </w:div>
    <w:div w:id="108397414">
      <w:bodyDiv w:val="1"/>
      <w:marLeft w:val="0"/>
      <w:marRight w:val="0"/>
      <w:marTop w:val="0"/>
      <w:marBottom w:val="0"/>
      <w:divBdr>
        <w:top w:val="none" w:sz="0" w:space="0" w:color="auto"/>
        <w:left w:val="none" w:sz="0" w:space="0" w:color="auto"/>
        <w:bottom w:val="none" w:sz="0" w:space="0" w:color="auto"/>
        <w:right w:val="none" w:sz="0" w:space="0" w:color="auto"/>
      </w:divBdr>
    </w:div>
    <w:div w:id="115146953">
      <w:bodyDiv w:val="1"/>
      <w:marLeft w:val="0"/>
      <w:marRight w:val="0"/>
      <w:marTop w:val="0"/>
      <w:marBottom w:val="0"/>
      <w:divBdr>
        <w:top w:val="none" w:sz="0" w:space="0" w:color="auto"/>
        <w:left w:val="none" w:sz="0" w:space="0" w:color="auto"/>
        <w:bottom w:val="none" w:sz="0" w:space="0" w:color="auto"/>
        <w:right w:val="none" w:sz="0" w:space="0" w:color="auto"/>
      </w:divBdr>
    </w:div>
    <w:div w:id="139814241">
      <w:bodyDiv w:val="1"/>
      <w:marLeft w:val="0"/>
      <w:marRight w:val="0"/>
      <w:marTop w:val="0"/>
      <w:marBottom w:val="0"/>
      <w:divBdr>
        <w:top w:val="none" w:sz="0" w:space="0" w:color="auto"/>
        <w:left w:val="none" w:sz="0" w:space="0" w:color="auto"/>
        <w:bottom w:val="none" w:sz="0" w:space="0" w:color="auto"/>
        <w:right w:val="none" w:sz="0" w:space="0" w:color="auto"/>
      </w:divBdr>
    </w:div>
    <w:div w:id="193882107">
      <w:bodyDiv w:val="1"/>
      <w:marLeft w:val="0"/>
      <w:marRight w:val="0"/>
      <w:marTop w:val="0"/>
      <w:marBottom w:val="0"/>
      <w:divBdr>
        <w:top w:val="none" w:sz="0" w:space="0" w:color="auto"/>
        <w:left w:val="none" w:sz="0" w:space="0" w:color="auto"/>
        <w:bottom w:val="none" w:sz="0" w:space="0" w:color="auto"/>
        <w:right w:val="none" w:sz="0" w:space="0" w:color="auto"/>
      </w:divBdr>
    </w:div>
    <w:div w:id="230703251">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446895876">
      <w:bodyDiv w:val="1"/>
      <w:marLeft w:val="0"/>
      <w:marRight w:val="0"/>
      <w:marTop w:val="0"/>
      <w:marBottom w:val="0"/>
      <w:divBdr>
        <w:top w:val="none" w:sz="0" w:space="0" w:color="auto"/>
        <w:left w:val="none" w:sz="0" w:space="0" w:color="auto"/>
        <w:bottom w:val="none" w:sz="0" w:space="0" w:color="auto"/>
        <w:right w:val="none" w:sz="0" w:space="0" w:color="auto"/>
      </w:divBdr>
    </w:div>
    <w:div w:id="457798563">
      <w:bodyDiv w:val="1"/>
      <w:marLeft w:val="0"/>
      <w:marRight w:val="0"/>
      <w:marTop w:val="0"/>
      <w:marBottom w:val="0"/>
      <w:divBdr>
        <w:top w:val="none" w:sz="0" w:space="0" w:color="auto"/>
        <w:left w:val="none" w:sz="0" w:space="0" w:color="auto"/>
        <w:bottom w:val="none" w:sz="0" w:space="0" w:color="auto"/>
        <w:right w:val="none" w:sz="0" w:space="0" w:color="auto"/>
      </w:divBdr>
    </w:div>
    <w:div w:id="503789266">
      <w:bodyDiv w:val="1"/>
      <w:marLeft w:val="0"/>
      <w:marRight w:val="0"/>
      <w:marTop w:val="0"/>
      <w:marBottom w:val="0"/>
      <w:divBdr>
        <w:top w:val="none" w:sz="0" w:space="0" w:color="auto"/>
        <w:left w:val="none" w:sz="0" w:space="0" w:color="auto"/>
        <w:bottom w:val="none" w:sz="0" w:space="0" w:color="auto"/>
        <w:right w:val="none" w:sz="0" w:space="0" w:color="auto"/>
      </w:divBdr>
    </w:div>
    <w:div w:id="532428717">
      <w:bodyDiv w:val="1"/>
      <w:marLeft w:val="0"/>
      <w:marRight w:val="0"/>
      <w:marTop w:val="0"/>
      <w:marBottom w:val="0"/>
      <w:divBdr>
        <w:top w:val="none" w:sz="0" w:space="0" w:color="auto"/>
        <w:left w:val="none" w:sz="0" w:space="0" w:color="auto"/>
        <w:bottom w:val="none" w:sz="0" w:space="0" w:color="auto"/>
        <w:right w:val="none" w:sz="0" w:space="0" w:color="auto"/>
      </w:divBdr>
    </w:div>
    <w:div w:id="772281677">
      <w:bodyDiv w:val="1"/>
      <w:marLeft w:val="0"/>
      <w:marRight w:val="0"/>
      <w:marTop w:val="0"/>
      <w:marBottom w:val="0"/>
      <w:divBdr>
        <w:top w:val="none" w:sz="0" w:space="0" w:color="auto"/>
        <w:left w:val="none" w:sz="0" w:space="0" w:color="auto"/>
        <w:bottom w:val="none" w:sz="0" w:space="0" w:color="auto"/>
        <w:right w:val="none" w:sz="0" w:space="0" w:color="auto"/>
      </w:divBdr>
    </w:div>
    <w:div w:id="848714767">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925310731">
      <w:bodyDiv w:val="1"/>
      <w:marLeft w:val="0"/>
      <w:marRight w:val="0"/>
      <w:marTop w:val="0"/>
      <w:marBottom w:val="0"/>
      <w:divBdr>
        <w:top w:val="none" w:sz="0" w:space="0" w:color="auto"/>
        <w:left w:val="none" w:sz="0" w:space="0" w:color="auto"/>
        <w:bottom w:val="none" w:sz="0" w:space="0" w:color="auto"/>
        <w:right w:val="none" w:sz="0" w:space="0" w:color="auto"/>
      </w:divBdr>
    </w:div>
    <w:div w:id="926886911">
      <w:bodyDiv w:val="1"/>
      <w:marLeft w:val="0"/>
      <w:marRight w:val="0"/>
      <w:marTop w:val="0"/>
      <w:marBottom w:val="0"/>
      <w:divBdr>
        <w:top w:val="none" w:sz="0" w:space="0" w:color="auto"/>
        <w:left w:val="none" w:sz="0" w:space="0" w:color="auto"/>
        <w:bottom w:val="none" w:sz="0" w:space="0" w:color="auto"/>
        <w:right w:val="none" w:sz="0" w:space="0" w:color="auto"/>
      </w:divBdr>
    </w:div>
    <w:div w:id="966545899">
      <w:bodyDiv w:val="1"/>
      <w:marLeft w:val="0"/>
      <w:marRight w:val="0"/>
      <w:marTop w:val="0"/>
      <w:marBottom w:val="0"/>
      <w:divBdr>
        <w:top w:val="none" w:sz="0" w:space="0" w:color="auto"/>
        <w:left w:val="none" w:sz="0" w:space="0" w:color="auto"/>
        <w:bottom w:val="none" w:sz="0" w:space="0" w:color="auto"/>
        <w:right w:val="none" w:sz="0" w:space="0" w:color="auto"/>
      </w:divBdr>
    </w:div>
    <w:div w:id="973826981">
      <w:bodyDiv w:val="1"/>
      <w:marLeft w:val="0"/>
      <w:marRight w:val="0"/>
      <w:marTop w:val="0"/>
      <w:marBottom w:val="0"/>
      <w:divBdr>
        <w:top w:val="none" w:sz="0" w:space="0" w:color="auto"/>
        <w:left w:val="none" w:sz="0" w:space="0" w:color="auto"/>
        <w:bottom w:val="none" w:sz="0" w:space="0" w:color="auto"/>
        <w:right w:val="none" w:sz="0" w:space="0" w:color="auto"/>
      </w:divBdr>
    </w:div>
    <w:div w:id="1052271546">
      <w:bodyDiv w:val="1"/>
      <w:marLeft w:val="0"/>
      <w:marRight w:val="0"/>
      <w:marTop w:val="0"/>
      <w:marBottom w:val="0"/>
      <w:divBdr>
        <w:top w:val="none" w:sz="0" w:space="0" w:color="auto"/>
        <w:left w:val="none" w:sz="0" w:space="0" w:color="auto"/>
        <w:bottom w:val="none" w:sz="0" w:space="0" w:color="auto"/>
        <w:right w:val="none" w:sz="0" w:space="0" w:color="auto"/>
      </w:divBdr>
    </w:div>
    <w:div w:id="1052655459">
      <w:bodyDiv w:val="1"/>
      <w:marLeft w:val="0"/>
      <w:marRight w:val="0"/>
      <w:marTop w:val="0"/>
      <w:marBottom w:val="0"/>
      <w:divBdr>
        <w:top w:val="none" w:sz="0" w:space="0" w:color="auto"/>
        <w:left w:val="none" w:sz="0" w:space="0" w:color="auto"/>
        <w:bottom w:val="none" w:sz="0" w:space="0" w:color="auto"/>
        <w:right w:val="none" w:sz="0" w:space="0" w:color="auto"/>
      </w:divBdr>
    </w:div>
    <w:div w:id="1108235612">
      <w:bodyDiv w:val="1"/>
      <w:marLeft w:val="0"/>
      <w:marRight w:val="0"/>
      <w:marTop w:val="0"/>
      <w:marBottom w:val="0"/>
      <w:divBdr>
        <w:top w:val="none" w:sz="0" w:space="0" w:color="auto"/>
        <w:left w:val="none" w:sz="0" w:space="0" w:color="auto"/>
        <w:bottom w:val="none" w:sz="0" w:space="0" w:color="auto"/>
        <w:right w:val="none" w:sz="0" w:space="0" w:color="auto"/>
      </w:divBdr>
    </w:div>
    <w:div w:id="1166825076">
      <w:bodyDiv w:val="1"/>
      <w:marLeft w:val="0"/>
      <w:marRight w:val="0"/>
      <w:marTop w:val="0"/>
      <w:marBottom w:val="0"/>
      <w:divBdr>
        <w:top w:val="none" w:sz="0" w:space="0" w:color="auto"/>
        <w:left w:val="none" w:sz="0" w:space="0" w:color="auto"/>
        <w:bottom w:val="none" w:sz="0" w:space="0" w:color="auto"/>
        <w:right w:val="none" w:sz="0" w:space="0" w:color="auto"/>
      </w:divBdr>
    </w:div>
    <w:div w:id="1198926746">
      <w:bodyDiv w:val="1"/>
      <w:marLeft w:val="0"/>
      <w:marRight w:val="0"/>
      <w:marTop w:val="0"/>
      <w:marBottom w:val="0"/>
      <w:divBdr>
        <w:top w:val="none" w:sz="0" w:space="0" w:color="auto"/>
        <w:left w:val="none" w:sz="0" w:space="0" w:color="auto"/>
        <w:bottom w:val="none" w:sz="0" w:space="0" w:color="auto"/>
        <w:right w:val="none" w:sz="0" w:space="0" w:color="auto"/>
      </w:divBdr>
    </w:div>
    <w:div w:id="1313101572">
      <w:bodyDiv w:val="1"/>
      <w:marLeft w:val="0"/>
      <w:marRight w:val="0"/>
      <w:marTop w:val="0"/>
      <w:marBottom w:val="0"/>
      <w:divBdr>
        <w:top w:val="none" w:sz="0" w:space="0" w:color="auto"/>
        <w:left w:val="none" w:sz="0" w:space="0" w:color="auto"/>
        <w:bottom w:val="none" w:sz="0" w:space="0" w:color="auto"/>
        <w:right w:val="none" w:sz="0" w:space="0" w:color="auto"/>
      </w:divBdr>
    </w:div>
    <w:div w:id="1340548870">
      <w:bodyDiv w:val="1"/>
      <w:marLeft w:val="0"/>
      <w:marRight w:val="0"/>
      <w:marTop w:val="0"/>
      <w:marBottom w:val="0"/>
      <w:divBdr>
        <w:top w:val="none" w:sz="0" w:space="0" w:color="auto"/>
        <w:left w:val="none" w:sz="0" w:space="0" w:color="auto"/>
        <w:bottom w:val="none" w:sz="0" w:space="0" w:color="auto"/>
        <w:right w:val="none" w:sz="0" w:space="0" w:color="auto"/>
      </w:divBdr>
    </w:div>
    <w:div w:id="1503813746">
      <w:bodyDiv w:val="1"/>
      <w:marLeft w:val="0"/>
      <w:marRight w:val="0"/>
      <w:marTop w:val="0"/>
      <w:marBottom w:val="0"/>
      <w:divBdr>
        <w:top w:val="none" w:sz="0" w:space="0" w:color="auto"/>
        <w:left w:val="none" w:sz="0" w:space="0" w:color="auto"/>
        <w:bottom w:val="none" w:sz="0" w:space="0" w:color="auto"/>
        <w:right w:val="none" w:sz="0" w:space="0" w:color="auto"/>
      </w:divBdr>
    </w:div>
    <w:div w:id="1551066937">
      <w:bodyDiv w:val="1"/>
      <w:marLeft w:val="0"/>
      <w:marRight w:val="0"/>
      <w:marTop w:val="0"/>
      <w:marBottom w:val="0"/>
      <w:divBdr>
        <w:top w:val="none" w:sz="0" w:space="0" w:color="auto"/>
        <w:left w:val="none" w:sz="0" w:space="0" w:color="auto"/>
        <w:bottom w:val="none" w:sz="0" w:space="0" w:color="auto"/>
        <w:right w:val="none" w:sz="0" w:space="0" w:color="auto"/>
      </w:divBdr>
    </w:div>
    <w:div w:id="1613047829">
      <w:bodyDiv w:val="1"/>
      <w:marLeft w:val="0"/>
      <w:marRight w:val="0"/>
      <w:marTop w:val="0"/>
      <w:marBottom w:val="0"/>
      <w:divBdr>
        <w:top w:val="none" w:sz="0" w:space="0" w:color="auto"/>
        <w:left w:val="none" w:sz="0" w:space="0" w:color="auto"/>
        <w:bottom w:val="none" w:sz="0" w:space="0" w:color="auto"/>
        <w:right w:val="none" w:sz="0" w:space="0" w:color="auto"/>
      </w:divBdr>
    </w:div>
    <w:div w:id="1623682361">
      <w:bodyDiv w:val="1"/>
      <w:marLeft w:val="0"/>
      <w:marRight w:val="0"/>
      <w:marTop w:val="0"/>
      <w:marBottom w:val="0"/>
      <w:divBdr>
        <w:top w:val="none" w:sz="0" w:space="0" w:color="auto"/>
        <w:left w:val="none" w:sz="0" w:space="0" w:color="auto"/>
        <w:bottom w:val="none" w:sz="0" w:space="0" w:color="auto"/>
        <w:right w:val="none" w:sz="0" w:space="0" w:color="auto"/>
      </w:divBdr>
    </w:div>
    <w:div w:id="1660378006">
      <w:bodyDiv w:val="1"/>
      <w:marLeft w:val="0"/>
      <w:marRight w:val="0"/>
      <w:marTop w:val="0"/>
      <w:marBottom w:val="0"/>
      <w:divBdr>
        <w:top w:val="none" w:sz="0" w:space="0" w:color="auto"/>
        <w:left w:val="none" w:sz="0" w:space="0" w:color="auto"/>
        <w:bottom w:val="none" w:sz="0" w:space="0" w:color="auto"/>
        <w:right w:val="none" w:sz="0" w:space="0" w:color="auto"/>
      </w:divBdr>
    </w:div>
    <w:div w:id="1661501343">
      <w:bodyDiv w:val="1"/>
      <w:marLeft w:val="0"/>
      <w:marRight w:val="0"/>
      <w:marTop w:val="0"/>
      <w:marBottom w:val="0"/>
      <w:divBdr>
        <w:top w:val="none" w:sz="0" w:space="0" w:color="auto"/>
        <w:left w:val="none" w:sz="0" w:space="0" w:color="auto"/>
        <w:bottom w:val="none" w:sz="0" w:space="0" w:color="auto"/>
        <w:right w:val="none" w:sz="0" w:space="0" w:color="auto"/>
      </w:divBdr>
    </w:div>
    <w:div w:id="1679430464">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27891173">
      <w:bodyDiv w:val="1"/>
      <w:marLeft w:val="0"/>
      <w:marRight w:val="0"/>
      <w:marTop w:val="0"/>
      <w:marBottom w:val="0"/>
      <w:divBdr>
        <w:top w:val="none" w:sz="0" w:space="0" w:color="auto"/>
        <w:left w:val="none" w:sz="0" w:space="0" w:color="auto"/>
        <w:bottom w:val="none" w:sz="0" w:space="0" w:color="auto"/>
        <w:right w:val="none" w:sz="0" w:space="0" w:color="auto"/>
      </w:divBdr>
    </w:div>
    <w:div w:id="1862746208">
      <w:bodyDiv w:val="1"/>
      <w:marLeft w:val="0"/>
      <w:marRight w:val="0"/>
      <w:marTop w:val="0"/>
      <w:marBottom w:val="0"/>
      <w:divBdr>
        <w:top w:val="none" w:sz="0" w:space="0" w:color="auto"/>
        <w:left w:val="none" w:sz="0" w:space="0" w:color="auto"/>
        <w:bottom w:val="none" w:sz="0" w:space="0" w:color="auto"/>
        <w:right w:val="none" w:sz="0" w:space="0" w:color="auto"/>
      </w:divBdr>
    </w:div>
    <w:div w:id="1920626922">
      <w:bodyDiv w:val="1"/>
      <w:marLeft w:val="0"/>
      <w:marRight w:val="0"/>
      <w:marTop w:val="0"/>
      <w:marBottom w:val="0"/>
      <w:divBdr>
        <w:top w:val="none" w:sz="0" w:space="0" w:color="auto"/>
        <w:left w:val="none" w:sz="0" w:space="0" w:color="auto"/>
        <w:bottom w:val="none" w:sz="0" w:space="0" w:color="auto"/>
        <w:right w:val="none" w:sz="0" w:space="0" w:color="auto"/>
      </w:divBdr>
    </w:div>
    <w:div w:id="1938780870">
      <w:bodyDiv w:val="1"/>
      <w:marLeft w:val="0"/>
      <w:marRight w:val="0"/>
      <w:marTop w:val="0"/>
      <w:marBottom w:val="0"/>
      <w:divBdr>
        <w:top w:val="none" w:sz="0" w:space="0" w:color="auto"/>
        <w:left w:val="none" w:sz="0" w:space="0" w:color="auto"/>
        <w:bottom w:val="none" w:sz="0" w:space="0" w:color="auto"/>
        <w:right w:val="none" w:sz="0" w:space="0" w:color="auto"/>
      </w:divBdr>
    </w:div>
    <w:div w:id="1955168099">
      <w:bodyDiv w:val="1"/>
      <w:marLeft w:val="0"/>
      <w:marRight w:val="0"/>
      <w:marTop w:val="0"/>
      <w:marBottom w:val="0"/>
      <w:divBdr>
        <w:top w:val="none" w:sz="0" w:space="0" w:color="auto"/>
        <w:left w:val="none" w:sz="0" w:space="0" w:color="auto"/>
        <w:bottom w:val="none" w:sz="0" w:space="0" w:color="auto"/>
        <w:right w:val="none" w:sz="0" w:space="0" w:color="auto"/>
      </w:divBdr>
    </w:div>
    <w:div w:id="1959601644">
      <w:bodyDiv w:val="1"/>
      <w:marLeft w:val="0"/>
      <w:marRight w:val="0"/>
      <w:marTop w:val="0"/>
      <w:marBottom w:val="0"/>
      <w:divBdr>
        <w:top w:val="none" w:sz="0" w:space="0" w:color="auto"/>
        <w:left w:val="none" w:sz="0" w:space="0" w:color="auto"/>
        <w:bottom w:val="none" w:sz="0" w:space="0" w:color="auto"/>
        <w:right w:val="none" w:sz="0" w:space="0" w:color="auto"/>
      </w:divBdr>
    </w:div>
    <w:div w:id="204139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80720-12F5-4E82-A387-FBFB8B90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4483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2019-06-25T16:59:00Z</cp:lastPrinted>
  <dcterms:created xsi:type="dcterms:W3CDTF">2020-03-16T19:34:00Z</dcterms:created>
  <dcterms:modified xsi:type="dcterms:W3CDTF">2020-03-16T19:34:00Z</dcterms:modified>
</cp:coreProperties>
</file>