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BA23B" w14:textId="738B849B" w:rsidR="007E16DF" w:rsidRPr="00847A47" w:rsidRDefault="002B43CA" w:rsidP="00D41BDA">
      <w:pPr>
        <w:spacing w:before="120" w:after="120" w:line="360" w:lineRule="auto"/>
        <w:rPr>
          <w:rFonts w:ascii="Arial" w:eastAsiaTheme="minorHAnsi" w:hAnsi="Arial" w:cs="Arial"/>
          <w:sz w:val="22"/>
          <w:szCs w:val="22"/>
          <w:lang w:val="es-MX"/>
        </w:rPr>
      </w:pPr>
      <w:r w:rsidRPr="00847A47">
        <w:rPr>
          <w:rFonts w:ascii="Arial" w:eastAsiaTheme="minorHAnsi" w:hAnsi="Arial" w:cs="Arial"/>
          <w:sz w:val="22"/>
          <w:szCs w:val="22"/>
          <w:lang w:val="es-MX"/>
        </w:rPr>
        <w:t xml:space="preserve">Bogotá, D. C., </w:t>
      </w:r>
      <w:r w:rsidR="00F50A71">
        <w:rPr>
          <w:rFonts w:ascii="Arial" w:eastAsiaTheme="minorHAnsi" w:hAnsi="Arial" w:cs="Arial"/>
          <w:sz w:val="22"/>
          <w:szCs w:val="22"/>
          <w:lang w:val="es-MX"/>
        </w:rPr>
        <w:t>31 de enero de 2023</w:t>
      </w:r>
    </w:p>
    <w:p w14:paraId="614B7FE2" w14:textId="77777777" w:rsidR="007E16DF" w:rsidRPr="00847A47" w:rsidRDefault="007E16DF" w:rsidP="00D41BDA">
      <w:pPr>
        <w:spacing w:before="120" w:after="120" w:line="360" w:lineRule="auto"/>
        <w:rPr>
          <w:rFonts w:ascii="Arial" w:eastAsiaTheme="minorHAnsi" w:hAnsi="Arial" w:cs="Arial"/>
          <w:sz w:val="22"/>
          <w:szCs w:val="22"/>
          <w:lang w:val="es-MX"/>
        </w:rPr>
      </w:pPr>
    </w:p>
    <w:p w14:paraId="5ED80525" w14:textId="4249CF13" w:rsidR="007E16DF" w:rsidRPr="00847A47" w:rsidRDefault="005D6F59" w:rsidP="00A54C87">
      <w:pPr>
        <w:pStyle w:val="Ttulo5"/>
        <w:spacing w:before="40" w:after="240" w:line="360" w:lineRule="auto"/>
        <w:ind w:left="0"/>
        <w:jc w:val="center"/>
        <w:rPr>
          <w:rFonts w:ascii="Arial" w:eastAsiaTheme="majorEastAsia" w:hAnsi="Arial" w:cs="Arial"/>
          <w:b/>
          <w:bCs/>
          <w:i/>
          <w:iCs/>
          <w:color w:val="000000" w:themeColor="text1"/>
          <w:spacing w:val="0"/>
          <w:kern w:val="60"/>
          <w:sz w:val="40"/>
          <w:szCs w:val="40"/>
        </w:rPr>
      </w:pPr>
      <w:r w:rsidRPr="00847A47">
        <w:rPr>
          <w:rFonts w:ascii="Arial" w:eastAsiaTheme="majorEastAsia" w:hAnsi="Arial" w:cs="Arial"/>
          <w:b/>
          <w:bCs/>
          <w:i/>
          <w:iCs/>
          <w:color w:val="000000" w:themeColor="text1"/>
          <w:spacing w:val="0"/>
          <w:kern w:val="60"/>
          <w:sz w:val="40"/>
          <w:szCs w:val="40"/>
        </w:rPr>
        <w:t>CIRCULAR No.</w:t>
      </w:r>
      <w:r w:rsidR="00653E2D" w:rsidRPr="00847A47">
        <w:rPr>
          <w:rFonts w:ascii="Arial" w:eastAsiaTheme="majorEastAsia" w:hAnsi="Arial" w:cs="Arial"/>
          <w:b/>
          <w:bCs/>
          <w:i/>
          <w:iCs/>
          <w:color w:val="000000" w:themeColor="text1"/>
          <w:spacing w:val="0"/>
          <w:kern w:val="60"/>
          <w:sz w:val="40"/>
          <w:szCs w:val="40"/>
        </w:rPr>
        <w:t>0</w:t>
      </w:r>
      <w:r w:rsidR="00F50A71">
        <w:rPr>
          <w:rFonts w:ascii="Arial" w:eastAsiaTheme="majorEastAsia" w:hAnsi="Arial" w:cs="Arial"/>
          <w:b/>
          <w:bCs/>
          <w:i/>
          <w:iCs/>
          <w:color w:val="000000" w:themeColor="text1"/>
          <w:spacing w:val="0"/>
          <w:kern w:val="60"/>
          <w:sz w:val="40"/>
          <w:szCs w:val="40"/>
        </w:rPr>
        <w:t>08</w:t>
      </w:r>
    </w:p>
    <w:p w14:paraId="6CCE87D5" w14:textId="0CEB0F6A" w:rsidR="0034087E" w:rsidRPr="00847A47" w:rsidRDefault="0034087E" w:rsidP="00A54C87">
      <w:pPr>
        <w:pStyle w:val="Sangradetextonormal"/>
        <w:spacing w:after="0"/>
        <w:ind w:left="1410" w:hanging="1410"/>
        <w:rPr>
          <w:rFonts w:ascii="Arial" w:hAnsi="Arial" w:cs="Arial"/>
          <w:b/>
        </w:rPr>
      </w:pPr>
      <w:r w:rsidRPr="00847A47">
        <w:rPr>
          <w:rFonts w:ascii="Arial" w:hAnsi="Arial" w:cs="Arial"/>
          <w:b/>
        </w:rPr>
        <w:t>PARA:</w:t>
      </w:r>
      <w:r w:rsidRPr="00847A47">
        <w:rPr>
          <w:rFonts w:ascii="Arial" w:hAnsi="Arial" w:cs="Arial"/>
          <w:b/>
        </w:rPr>
        <w:tab/>
        <w:t>DISTRIBUIDORES, SUPERINTENDENCIA DE SERVICIOS PÚBLICOS DOMICILIARIOS Y TERCEROS INTERESADOS</w:t>
      </w:r>
    </w:p>
    <w:p w14:paraId="3D0B4B99" w14:textId="77777777" w:rsidR="00A6550F" w:rsidRPr="00847A47" w:rsidRDefault="00A6550F" w:rsidP="00A54C87">
      <w:pPr>
        <w:pStyle w:val="Sangradetextonormal"/>
        <w:spacing w:after="0"/>
        <w:ind w:left="1410" w:hanging="1410"/>
        <w:rPr>
          <w:rFonts w:ascii="Arial" w:hAnsi="Arial" w:cs="Arial"/>
          <w:b/>
        </w:rPr>
      </w:pPr>
    </w:p>
    <w:p w14:paraId="46B37DAB" w14:textId="77777689" w:rsidR="0034087E" w:rsidRPr="00847A47" w:rsidRDefault="0034087E" w:rsidP="00A54C87">
      <w:pPr>
        <w:pStyle w:val="Sangradetextonormal"/>
        <w:spacing w:after="0"/>
        <w:ind w:left="1410" w:hanging="1410"/>
        <w:rPr>
          <w:rFonts w:ascii="Arial" w:hAnsi="Arial" w:cs="Arial"/>
          <w:b/>
        </w:rPr>
      </w:pPr>
      <w:r w:rsidRPr="00847A47">
        <w:rPr>
          <w:rFonts w:ascii="Arial" w:hAnsi="Arial" w:cs="Arial"/>
          <w:b/>
        </w:rPr>
        <w:t>DE:</w:t>
      </w:r>
      <w:r w:rsidRPr="00847A47">
        <w:rPr>
          <w:rFonts w:ascii="Arial" w:hAnsi="Arial" w:cs="Arial"/>
          <w:b/>
        </w:rPr>
        <w:tab/>
        <w:t>DIRECCIÓN EJECUTIVA</w:t>
      </w:r>
      <w:r w:rsidR="00B667AF" w:rsidRPr="00847A47">
        <w:rPr>
          <w:rFonts w:ascii="Arial" w:hAnsi="Arial" w:cs="Arial"/>
          <w:b/>
        </w:rPr>
        <w:t xml:space="preserve"> </w:t>
      </w:r>
    </w:p>
    <w:p w14:paraId="6EE8E37B" w14:textId="77777777" w:rsidR="0034087E" w:rsidRPr="00847A47" w:rsidRDefault="0034087E" w:rsidP="00A54C87">
      <w:pPr>
        <w:spacing w:line="360" w:lineRule="auto"/>
        <w:rPr>
          <w:rFonts w:ascii="Arial" w:eastAsiaTheme="minorHAnsi" w:hAnsi="Arial" w:cs="Arial"/>
          <w:sz w:val="22"/>
          <w:szCs w:val="22"/>
          <w:lang w:val="es-MX"/>
        </w:rPr>
      </w:pPr>
    </w:p>
    <w:p w14:paraId="776BE821" w14:textId="07235494" w:rsidR="0034087E" w:rsidRPr="00847A47" w:rsidRDefault="0034087E" w:rsidP="00A54C87">
      <w:pPr>
        <w:pStyle w:val="Sangradetextonormal"/>
        <w:ind w:left="1410" w:hanging="1410"/>
        <w:rPr>
          <w:rFonts w:ascii="Arial" w:hAnsi="Arial" w:cs="Arial"/>
          <w:b/>
        </w:rPr>
      </w:pPr>
      <w:r w:rsidRPr="00847A47">
        <w:rPr>
          <w:rFonts w:ascii="Arial" w:hAnsi="Arial" w:cs="Arial"/>
          <w:b/>
        </w:rPr>
        <w:t>ASUNTO:</w:t>
      </w:r>
      <w:r w:rsidRPr="00847A47">
        <w:rPr>
          <w:rFonts w:ascii="Arial" w:hAnsi="Arial" w:cs="Arial"/>
          <w:b/>
        </w:rPr>
        <w:tab/>
      </w:r>
      <w:r w:rsidR="0001702B" w:rsidRPr="00847A47">
        <w:rPr>
          <w:rFonts w:ascii="Arial" w:hAnsi="Arial" w:cs="Arial"/>
          <w:b/>
        </w:rPr>
        <w:t>SOLICITUD DE INFORMACIÓN A DISTRIBUIDORES DE GLP EN EL MARCO DEL RACIONAMIENTO PROGRAMADO DECLARADO MEDIANTE RESOLUCIÓN 40160 DE 2023 DEL MINISTERIO DE MINAS Y ENERGIA</w:t>
      </w:r>
    </w:p>
    <w:p w14:paraId="3F82DE0D" w14:textId="77777777" w:rsidR="005704FE" w:rsidRPr="00847A47" w:rsidRDefault="005704FE" w:rsidP="005704FE">
      <w:pPr>
        <w:jc w:val="both"/>
        <w:rPr>
          <w:rFonts w:ascii="Arial" w:eastAsia="Times New Roman" w:hAnsi="Arial" w:cs="Arial"/>
          <w:spacing w:val="-5"/>
          <w:sz w:val="22"/>
          <w:szCs w:val="22"/>
        </w:rPr>
      </w:pPr>
    </w:p>
    <w:p w14:paraId="0E503135" w14:textId="77777777" w:rsidR="0001702B" w:rsidRPr="00847A47" w:rsidRDefault="0034087E" w:rsidP="005704FE">
      <w:pPr>
        <w:jc w:val="both"/>
        <w:rPr>
          <w:rFonts w:ascii="Arial" w:eastAsia="Times New Roman" w:hAnsi="Arial" w:cs="Arial"/>
          <w:spacing w:val="-5"/>
          <w:sz w:val="22"/>
          <w:szCs w:val="22"/>
        </w:rPr>
      </w:pPr>
      <w:r w:rsidRPr="00847A47">
        <w:rPr>
          <w:rFonts w:ascii="Arial" w:eastAsia="Times New Roman" w:hAnsi="Arial" w:cs="Arial"/>
          <w:spacing w:val="-5"/>
          <w:sz w:val="22"/>
          <w:szCs w:val="22"/>
        </w:rPr>
        <w:t xml:space="preserve">En </w:t>
      </w:r>
      <w:r w:rsidR="0001702B" w:rsidRPr="00847A47">
        <w:rPr>
          <w:rFonts w:ascii="Arial" w:eastAsia="Times New Roman" w:hAnsi="Arial" w:cs="Arial"/>
          <w:spacing w:val="-5"/>
          <w:sz w:val="22"/>
          <w:szCs w:val="22"/>
        </w:rPr>
        <w:t>atención a las disposiciones de la Resolución 40160 de 2023 del Ministerio de Minas y Energía, en especial lo mencionado en el parágrafo 1 del artículo 2:</w:t>
      </w:r>
    </w:p>
    <w:p w14:paraId="001E7BE3" w14:textId="77777777" w:rsidR="0001702B" w:rsidRPr="00847A47" w:rsidRDefault="0001702B" w:rsidP="005704FE">
      <w:pPr>
        <w:jc w:val="both"/>
        <w:rPr>
          <w:rFonts w:ascii="Arial" w:eastAsia="Times New Roman" w:hAnsi="Arial" w:cs="Arial"/>
          <w:spacing w:val="-5"/>
          <w:sz w:val="22"/>
          <w:szCs w:val="22"/>
        </w:rPr>
      </w:pPr>
    </w:p>
    <w:p w14:paraId="402AED50" w14:textId="17970645" w:rsidR="0001702B" w:rsidRPr="00847A47" w:rsidRDefault="0001702B" w:rsidP="0001702B">
      <w:pPr>
        <w:ind w:left="284"/>
        <w:jc w:val="both"/>
        <w:rPr>
          <w:rFonts w:ascii="Arial" w:eastAsia="Times New Roman" w:hAnsi="Arial" w:cs="Arial"/>
          <w:i/>
          <w:iCs/>
          <w:spacing w:val="-5"/>
          <w:sz w:val="22"/>
          <w:szCs w:val="22"/>
        </w:rPr>
      </w:pPr>
      <w:r w:rsidRPr="00847A47">
        <w:rPr>
          <w:rFonts w:ascii="Arial" w:eastAsia="Times New Roman" w:hAnsi="Arial" w:cs="Arial"/>
          <w:i/>
          <w:iCs/>
          <w:spacing w:val="-5"/>
          <w:sz w:val="22"/>
          <w:szCs w:val="22"/>
        </w:rPr>
        <w:t>“Los distribuidores de GLP que prestan el servicio en los departamentos de Cauca. Nariño y Putumayo deberán informar oportunamente a la CREG las alternativas identificadas para atender la demanda de dichos municipios para que pueda ser evaluada por la citada Comisión en la expedición de las medidas de que trata este artículo, con base en la información adicional que esa entidad requiera para dar cumplimiento a lo aquí previsto.”</w:t>
      </w:r>
    </w:p>
    <w:p w14:paraId="062DDF0C" w14:textId="77777777" w:rsidR="0001702B" w:rsidRPr="00847A47" w:rsidRDefault="0001702B" w:rsidP="005704FE">
      <w:pPr>
        <w:jc w:val="both"/>
        <w:rPr>
          <w:rFonts w:ascii="Arial" w:eastAsia="Times New Roman" w:hAnsi="Arial" w:cs="Arial"/>
          <w:spacing w:val="-5"/>
          <w:sz w:val="22"/>
          <w:szCs w:val="22"/>
        </w:rPr>
      </w:pPr>
    </w:p>
    <w:p w14:paraId="69C65BF2" w14:textId="230B4F30" w:rsidR="0001702B" w:rsidRPr="00847A47" w:rsidRDefault="0001702B" w:rsidP="005704FE">
      <w:pPr>
        <w:jc w:val="both"/>
        <w:rPr>
          <w:rFonts w:ascii="Arial" w:eastAsia="Times New Roman" w:hAnsi="Arial" w:cs="Arial"/>
          <w:spacing w:val="-5"/>
          <w:sz w:val="22"/>
          <w:szCs w:val="22"/>
        </w:rPr>
      </w:pPr>
      <w:r w:rsidRPr="00847A47">
        <w:rPr>
          <w:rFonts w:ascii="Arial" w:eastAsia="Times New Roman" w:hAnsi="Arial" w:cs="Arial"/>
          <w:spacing w:val="-5"/>
          <w:sz w:val="22"/>
          <w:szCs w:val="22"/>
        </w:rPr>
        <w:t>Se solicita a los distribuidores de GLP que</w:t>
      </w:r>
      <w:r w:rsidR="00886735">
        <w:rPr>
          <w:rFonts w:ascii="Arial" w:eastAsia="Times New Roman" w:hAnsi="Arial" w:cs="Arial"/>
          <w:spacing w:val="-5"/>
          <w:sz w:val="22"/>
          <w:szCs w:val="22"/>
        </w:rPr>
        <w:t xml:space="preserve"> durante los meses de octubre, noviembre y diciembre de 2022 haya presentado</w:t>
      </w:r>
      <w:r w:rsidRPr="00847A47">
        <w:rPr>
          <w:rFonts w:ascii="Arial" w:eastAsia="Times New Roman" w:hAnsi="Arial" w:cs="Arial"/>
          <w:spacing w:val="-5"/>
          <w:sz w:val="22"/>
          <w:szCs w:val="22"/>
        </w:rPr>
        <w:t xml:space="preserve"> ventas a través de tanque estacionario, punto de venta, redes de tubería y ventas en expendio y vehículo repartidor de cilindros, sea que las haga directamente o a través de los comercializadores minoristas con los que el distribuidor tenga suscrito el respectivo contrato de exclusividad</w:t>
      </w:r>
      <w:r w:rsidR="00847A47" w:rsidRPr="00847A47">
        <w:rPr>
          <w:rFonts w:ascii="Arial" w:eastAsia="Times New Roman" w:hAnsi="Arial" w:cs="Arial"/>
          <w:spacing w:val="-5"/>
          <w:sz w:val="22"/>
          <w:szCs w:val="22"/>
        </w:rPr>
        <w:t xml:space="preserve">, </w:t>
      </w:r>
      <w:r w:rsidR="00886735">
        <w:rPr>
          <w:rFonts w:ascii="Arial" w:eastAsia="Times New Roman" w:hAnsi="Arial" w:cs="Arial"/>
          <w:spacing w:val="-5"/>
          <w:sz w:val="22"/>
          <w:szCs w:val="22"/>
        </w:rPr>
        <w:t xml:space="preserve">según </w:t>
      </w:r>
      <w:r w:rsidR="00886735" w:rsidRPr="00847A47">
        <w:rPr>
          <w:rFonts w:ascii="Arial" w:eastAsia="Times New Roman" w:hAnsi="Arial" w:cs="Arial"/>
          <w:spacing w:val="-5"/>
          <w:sz w:val="22"/>
          <w:szCs w:val="22"/>
        </w:rPr>
        <w:t>report</w:t>
      </w:r>
      <w:r w:rsidR="00886735">
        <w:rPr>
          <w:rFonts w:ascii="Arial" w:eastAsia="Times New Roman" w:hAnsi="Arial" w:cs="Arial"/>
          <w:spacing w:val="-5"/>
          <w:sz w:val="22"/>
          <w:szCs w:val="22"/>
        </w:rPr>
        <w:t>e</w:t>
      </w:r>
      <w:r w:rsidR="00886735" w:rsidRPr="00847A47">
        <w:rPr>
          <w:rFonts w:ascii="Arial" w:eastAsia="Times New Roman" w:hAnsi="Arial" w:cs="Arial"/>
          <w:spacing w:val="-5"/>
          <w:sz w:val="22"/>
          <w:szCs w:val="22"/>
        </w:rPr>
        <w:t xml:space="preserve"> al Sistema Único de Información, SUI, </w:t>
      </w:r>
      <w:r w:rsidR="00847A47" w:rsidRPr="00847A47">
        <w:rPr>
          <w:rFonts w:ascii="Arial" w:eastAsia="Times New Roman" w:hAnsi="Arial" w:cs="Arial"/>
          <w:spacing w:val="-5"/>
          <w:sz w:val="22"/>
          <w:szCs w:val="22"/>
        </w:rPr>
        <w:t xml:space="preserve">en municipios ubicados en los departamentos de Nariño, Cauca y Putumayo, </w:t>
      </w:r>
      <w:r w:rsidR="00886735">
        <w:rPr>
          <w:rFonts w:ascii="Arial" w:eastAsia="Times New Roman" w:hAnsi="Arial" w:cs="Arial"/>
          <w:spacing w:val="-5"/>
          <w:sz w:val="22"/>
          <w:szCs w:val="22"/>
        </w:rPr>
        <w:t xml:space="preserve">para </w:t>
      </w:r>
      <w:r w:rsidR="00847A47" w:rsidRPr="00847A47">
        <w:rPr>
          <w:rFonts w:ascii="Arial" w:eastAsia="Times New Roman" w:hAnsi="Arial" w:cs="Arial"/>
          <w:spacing w:val="-5"/>
          <w:sz w:val="22"/>
          <w:szCs w:val="22"/>
        </w:rPr>
        <w:t>que en el plazo de 4</w:t>
      </w:r>
      <w:r w:rsidR="00AD64B1">
        <w:rPr>
          <w:rFonts w:ascii="Arial" w:eastAsia="Times New Roman" w:hAnsi="Arial" w:cs="Arial"/>
          <w:spacing w:val="-5"/>
          <w:sz w:val="22"/>
          <w:szCs w:val="22"/>
        </w:rPr>
        <w:t>8</w:t>
      </w:r>
      <w:r w:rsidR="00847A47" w:rsidRPr="00847A47">
        <w:rPr>
          <w:rFonts w:ascii="Arial" w:eastAsia="Times New Roman" w:hAnsi="Arial" w:cs="Arial"/>
          <w:spacing w:val="-5"/>
          <w:sz w:val="22"/>
          <w:szCs w:val="22"/>
        </w:rPr>
        <w:t xml:space="preserve"> horas, contadas a partir de la publicación </w:t>
      </w:r>
      <w:r w:rsidR="00886735">
        <w:rPr>
          <w:rFonts w:ascii="Arial" w:eastAsia="Times New Roman" w:hAnsi="Arial" w:cs="Arial"/>
          <w:spacing w:val="-5"/>
          <w:sz w:val="22"/>
          <w:szCs w:val="22"/>
        </w:rPr>
        <w:t xml:space="preserve">de esta circular </w:t>
      </w:r>
      <w:r w:rsidR="00847A47" w:rsidRPr="00847A47">
        <w:rPr>
          <w:rFonts w:ascii="Arial" w:eastAsia="Times New Roman" w:hAnsi="Arial" w:cs="Arial"/>
          <w:spacing w:val="-5"/>
          <w:sz w:val="22"/>
          <w:szCs w:val="22"/>
        </w:rPr>
        <w:t xml:space="preserve">en página web de </w:t>
      </w:r>
      <w:r w:rsidR="00886735">
        <w:rPr>
          <w:rFonts w:ascii="Arial" w:eastAsia="Times New Roman" w:hAnsi="Arial" w:cs="Arial"/>
          <w:spacing w:val="-5"/>
          <w:sz w:val="22"/>
          <w:szCs w:val="22"/>
        </w:rPr>
        <w:t>la CREG</w:t>
      </w:r>
      <w:r w:rsidR="00847A47" w:rsidRPr="00847A47">
        <w:rPr>
          <w:rFonts w:ascii="Arial" w:eastAsia="Times New Roman" w:hAnsi="Arial" w:cs="Arial"/>
          <w:spacing w:val="-5"/>
          <w:sz w:val="22"/>
          <w:szCs w:val="22"/>
        </w:rPr>
        <w:t>, remitan la siguiente información:</w:t>
      </w:r>
    </w:p>
    <w:p w14:paraId="2AD6C74B" w14:textId="77777777" w:rsidR="0001702B" w:rsidRPr="00847A47" w:rsidRDefault="0001702B" w:rsidP="005704FE">
      <w:pPr>
        <w:jc w:val="both"/>
        <w:rPr>
          <w:rFonts w:ascii="Arial" w:eastAsia="Times New Roman" w:hAnsi="Arial" w:cs="Arial"/>
          <w:spacing w:val="-5"/>
          <w:sz w:val="22"/>
          <w:szCs w:val="22"/>
        </w:rPr>
      </w:pPr>
    </w:p>
    <w:p w14:paraId="1AC3E0C6" w14:textId="63E7C08E" w:rsidR="00847A47" w:rsidRPr="00847A47" w:rsidRDefault="00847A47" w:rsidP="00847A47">
      <w:pPr>
        <w:pStyle w:val="Prrafodelista"/>
        <w:numPr>
          <w:ilvl w:val="0"/>
          <w:numId w:val="9"/>
        </w:numPr>
        <w:ind w:left="426" w:hanging="426"/>
        <w:jc w:val="both"/>
        <w:rPr>
          <w:rFonts w:ascii="Arial" w:eastAsia="Times New Roman" w:hAnsi="Arial" w:cs="Arial"/>
          <w:spacing w:val="-5"/>
          <w:sz w:val="22"/>
          <w:szCs w:val="22"/>
        </w:rPr>
      </w:pPr>
      <w:r w:rsidRPr="00847A47">
        <w:rPr>
          <w:rFonts w:ascii="Arial" w:eastAsia="Times New Roman" w:hAnsi="Arial" w:cs="Arial"/>
          <w:spacing w:val="-5"/>
          <w:sz w:val="22"/>
          <w:szCs w:val="22"/>
        </w:rPr>
        <w:t>Listado de los municipios de los departamentos de Nariño, Cauca y Putumayo que atiende</w:t>
      </w:r>
      <w:r w:rsidR="00886735">
        <w:rPr>
          <w:rFonts w:ascii="Arial" w:eastAsia="Times New Roman" w:hAnsi="Arial" w:cs="Arial"/>
          <w:spacing w:val="-5"/>
          <w:sz w:val="22"/>
          <w:szCs w:val="22"/>
        </w:rPr>
        <w:t>n</w:t>
      </w:r>
      <w:r w:rsidRPr="00847A47">
        <w:rPr>
          <w:rFonts w:ascii="Arial" w:eastAsia="Times New Roman" w:hAnsi="Arial" w:cs="Arial"/>
          <w:spacing w:val="-5"/>
          <w:sz w:val="22"/>
          <w:szCs w:val="22"/>
        </w:rPr>
        <w:t xml:space="preserve"> y actualmente </w:t>
      </w:r>
      <w:r w:rsidR="00886735">
        <w:rPr>
          <w:rFonts w:ascii="Arial" w:eastAsia="Times New Roman" w:hAnsi="Arial" w:cs="Arial"/>
          <w:spacing w:val="-5"/>
          <w:sz w:val="22"/>
          <w:szCs w:val="22"/>
        </w:rPr>
        <w:t xml:space="preserve">presentan </w:t>
      </w:r>
      <w:r w:rsidRPr="00847A47">
        <w:rPr>
          <w:rFonts w:ascii="Arial" w:eastAsia="Times New Roman" w:hAnsi="Arial" w:cs="Arial"/>
          <w:spacing w:val="-5"/>
          <w:sz w:val="22"/>
          <w:szCs w:val="22"/>
        </w:rPr>
        <w:t xml:space="preserve">algún grado de afectación en materia de suministro de GLP, originado por el cierre de la vía </w:t>
      </w:r>
      <w:r w:rsidR="00237B66">
        <w:rPr>
          <w:rFonts w:ascii="Arial" w:eastAsia="Times New Roman" w:hAnsi="Arial" w:cs="Arial"/>
          <w:spacing w:val="-5"/>
          <w:sz w:val="22"/>
          <w:szCs w:val="22"/>
        </w:rPr>
        <w:t>P</w:t>
      </w:r>
      <w:r w:rsidRPr="00847A47">
        <w:rPr>
          <w:rFonts w:ascii="Arial" w:eastAsia="Times New Roman" w:hAnsi="Arial" w:cs="Arial"/>
          <w:spacing w:val="-5"/>
          <w:sz w:val="22"/>
          <w:szCs w:val="22"/>
        </w:rPr>
        <w:t>anamericana.</w:t>
      </w:r>
    </w:p>
    <w:p w14:paraId="220A95DE" w14:textId="77777777" w:rsidR="00847A47" w:rsidRPr="00847A47" w:rsidRDefault="00847A47" w:rsidP="00847A47">
      <w:pPr>
        <w:pStyle w:val="Prrafodelista"/>
        <w:ind w:left="426"/>
        <w:jc w:val="both"/>
        <w:rPr>
          <w:rFonts w:ascii="Arial" w:eastAsia="Times New Roman" w:hAnsi="Arial" w:cs="Arial"/>
          <w:spacing w:val="-5"/>
          <w:sz w:val="22"/>
          <w:szCs w:val="22"/>
        </w:rPr>
      </w:pPr>
    </w:p>
    <w:p w14:paraId="6A440778" w14:textId="561E0AB8" w:rsidR="00847A47" w:rsidRPr="00847A47" w:rsidRDefault="00847A47" w:rsidP="00847A47">
      <w:pPr>
        <w:pStyle w:val="Prrafodelista"/>
        <w:numPr>
          <w:ilvl w:val="0"/>
          <w:numId w:val="9"/>
        </w:numPr>
        <w:ind w:left="426" w:hanging="426"/>
        <w:jc w:val="both"/>
        <w:rPr>
          <w:rFonts w:ascii="Arial" w:eastAsia="Times New Roman" w:hAnsi="Arial" w:cs="Arial"/>
          <w:spacing w:val="-5"/>
          <w:sz w:val="22"/>
          <w:szCs w:val="22"/>
        </w:rPr>
      </w:pPr>
      <w:r w:rsidRPr="00847A47">
        <w:rPr>
          <w:rFonts w:ascii="Arial" w:eastAsia="Times New Roman" w:hAnsi="Arial" w:cs="Arial"/>
          <w:spacing w:val="-5"/>
          <w:sz w:val="22"/>
          <w:szCs w:val="22"/>
        </w:rPr>
        <w:t xml:space="preserve">Cantidades de GLP, estimadas en kilogramos al mes, que pudieran estar siendo distribuidas en los municipios afectados utilizando alguna de las siguientes alternativas: i. Ruta habilitada haciendo paso por Ecuador; ii. Ruta alterna a la vía </w:t>
      </w:r>
      <w:r w:rsidR="00237B66">
        <w:rPr>
          <w:rFonts w:ascii="Arial" w:eastAsia="Times New Roman" w:hAnsi="Arial" w:cs="Arial"/>
          <w:spacing w:val="-5"/>
          <w:sz w:val="22"/>
          <w:szCs w:val="22"/>
        </w:rPr>
        <w:t>P</w:t>
      </w:r>
      <w:r w:rsidRPr="00847A47">
        <w:rPr>
          <w:rFonts w:ascii="Arial" w:eastAsia="Times New Roman" w:hAnsi="Arial" w:cs="Arial"/>
          <w:spacing w:val="-5"/>
          <w:sz w:val="22"/>
          <w:szCs w:val="22"/>
        </w:rPr>
        <w:t>anamericana; iii. Transporte marítimo desde Buenaventura, Valle del Cauca; iv. Transporte marítimo desde Cartagena, Bolívar; v. Otra alternativa que el distribuidor haya identificado.</w:t>
      </w:r>
    </w:p>
    <w:p w14:paraId="4588865E" w14:textId="77777777" w:rsidR="00847A47" w:rsidRPr="00847A47" w:rsidRDefault="00847A47" w:rsidP="00847A47">
      <w:pPr>
        <w:rPr>
          <w:rFonts w:ascii="Arial" w:eastAsia="Times New Roman" w:hAnsi="Arial" w:cs="Arial"/>
          <w:spacing w:val="-5"/>
          <w:sz w:val="22"/>
          <w:szCs w:val="22"/>
        </w:rPr>
      </w:pPr>
    </w:p>
    <w:p w14:paraId="30A5903D" w14:textId="18FB0049" w:rsidR="0001702B" w:rsidRPr="00847A47" w:rsidRDefault="00847A47" w:rsidP="00847A47">
      <w:pPr>
        <w:pStyle w:val="Prrafodelista"/>
        <w:numPr>
          <w:ilvl w:val="0"/>
          <w:numId w:val="9"/>
        </w:numPr>
        <w:ind w:left="426" w:hanging="426"/>
        <w:jc w:val="both"/>
        <w:rPr>
          <w:rFonts w:ascii="Arial" w:eastAsia="Times New Roman" w:hAnsi="Arial" w:cs="Arial"/>
          <w:spacing w:val="-5"/>
          <w:sz w:val="22"/>
          <w:szCs w:val="22"/>
        </w:rPr>
      </w:pPr>
      <w:r w:rsidRPr="00847A47">
        <w:rPr>
          <w:rFonts w:ascii="Arial" w:eastAsia="Times New Roman" w:hAnsi="Arial" w:cs="Arial"/>
          <w:spacing w:val="-5"/>
          <w:sz w:val="22"/>
          <w:szCs w:val="22"/>
        </w:rPr>
        <w:lastRenderedPageBreak/>
        <w:t>Costo de flete de las alternativas identificadas en el punto anterior, considerando porción terrestre y marítima, si es del caso, teniendo en cuenta que para las alternativas i</w:t>
      </w:r>
      <w:r w:rsidR="00237B66">
        <w:rPr>
          <w:rFonts w:ascii="Arial" w:eastAsia="Times New Roman" w:hAnsi="Arial" w:cs="Arial"/>
          <w:spacing w:val="-5"/>
          <w:sz w:val="22"/>
          <w:szCs w:val="22"/>
        </w:rPr>
        <w:t>.</w:t>
      </w:r>
      <w:r w:rsidRPr="00847A47">
        <w:rPr>
          <w:rFonts w:ascii="Arial" w:eastAsia="Times New Roman" w:hAnsi="Arial" w:cs="Arial"/>
          <w:spacing w:val="-5"/>
          <w:sz w:val="22"/>
          <w:szCs w:val="22"/>
        </w:rPr>
        <w:t>, ii</w:t>
      </w:r>
      <w:r w:rsidR="00237B66">
        <w:rPr>
          <w:rFonts w:ascii="Arial" w:eastAsia="Times New Roman" w:hAnsi="Arial" w:cs="Arial"/>
          <w:spacing w:val="-5"/>
          <w:sz w:val="22"/>
          <w:szCs w:val="22"/>
        </w:rPr>
        <w:t>.</w:t>
      </w:r>
      <w:r w:rsidRPr="00847A47">
        <w:rPr>
          <w:rFonts w:ascii="Arial" w:eastAsia="Times New Roman" w:hAnsi="Arial" w:cs="Arial"/>
          <w:spacing w:val="-5"/>
          <w:sz w:val="22"/>
          <w:szCs w:val="22"/>
        </w:rPr>
        <w:t xml:space="preserve"> y iii</w:t>
      </w:r>
      <w:r w:rsidR="00237B66">
        <w:rPr>
          <w:rFonts w:ascii="Arial" w:eastAsia="Times New Roman" w:hAnsi="Arial" w:cs="Arial"/>
          <w:spacing w:val="-5"/>
          <w:sz w:val="22"/>
          <w:szCs w:val="22"/>
        </w:rPr>
        <w:t>.</w:t>
      </w:r>
      <w:r w:rsidRPr="00847A47">
        <w:rPr>
          <w:rFonts w:ascii="Arial" w:eastAsia="Times New Roman" w:hAnsi="Arial" w:cs="Arial"/>
          <w:spacing w:val="-5"/>
          <w:sz w:val="22"/>
          <w:szCs w:val="22"/>
        </w:rPr>
        <w:t xml:space="preserve"> los puntos de origen pudieran ser los municipios de Tauramena o Aguazul en Casanare y para la alternativa iv</w:t>
      </w:r>
      <w:r w:rsidR="00237B66">
        <w:rPr>
          <w:rFonts w:ascii="Arial" w:eastAsia="Times New Roman" w:hAnsi="Arial" w:cs="Arial"/>
          <w:spacing w:val="-5"/>
          <w:sz w:val="22"/>
          <w:szCs w:val="22"/>
        </w:rPr>
        <w:t>.</w:t>
      </w:r>
      <w:r w:rsidRPr="00847A47">
        <w:rPr>
          <w:rFonts w:ascii="Arial" w:eastAsia="Times New Roman" w:hAnsi="Arial" w:cs="Arial"/>
          <w:spacing w:val="-5"/>
          <w:sz w:val="22"/>
          <w:szCs w:val="22"/>
        </w:rPr>
        <w:t xml:space="preserve"> el punto de origen sería la Refinería de Cartagena. En el caso de identificar otras alternativas logísticas por favor indique, además del costo de flete, cuáles serían los puntos de origen.</w:t>
      </w:r>
    </w:p>
    <w:p w14:paraId="3DF43D94" w14:textId="77777777" w:rsidR="00847A47" w:rsidRPr="00847A47" w:rsidRDefault="00847A47" w:rsidP="005704FE">
      <w:pPr>
        <w:jc w:val="both"/>
        <w:rPr>
          <w:rFonts w:ascii="Arial" w:eastAsia="Times New Roman" w:hAnsi="Arial" w:cs="Arial"/>
          <w:spacing w:val="-5"/>
          <w:sz w:val="22"/>
          <w:szCs w:val="22"/>
        </w:rPr>
      </w:pPr>
    </w:p>
    <w:p w14:paraId="5C13C1ED" w14:textId="3188ABAE" w:rsidR="00847A47" w:rsidRPr="00847A47" w:rsidRDefault="00847A47" w:rsidP="00847A47">
      <w:pPr>
        <w:jc w:val="both"/>
        <w:rPr>
          <w:rFonts w:ascii="Arial" w:eastAsia="Times New Roman" w:hAnsi="Arial" w:cs="Arial"/>
          <w:spacing w:val="-5"/>
          <w:sz w:val="22"/>
          <w:szCs w:val="22"/>
        </w:rPr>
      </w:pPr>
      <w:r w:rsidRPr="00847A47">
        <w:rPr>
          <w:rFonts w:ascii="Arial" w:eastAsia="Times New Roman" w:hAnsi="Arial" w:cs="Arial"/>
          <w:spacing w:val="-5"/>
          <w:sz w:val="22"/>
          <w:szCs w:val="22"/>
        </w:rPr>
        <w:t xml:space="preserve">La información deberá </w:t>
      </w:r>
      <w:r w:rsidR="00886735">
        <w:rPr>
          <w:rFonts w:ascii="Arial" w:eastAsia="Times New Roman" w:hAnsi="Arial" w:cs="Arial"/>
          <w:spacing w:val="-5"/>
          <w:sz w:val="22"/>
          <w:szCs w:val="22"/>
        </w:rPr>
        <w:t xml:space="preserve">ser </w:t>
      </w:r>
      <w:r w:rsidRPr="00847A47">
        <w:rPr>
          <w:rFonts w:ascii="Arial" w:eastAsia="Times New Roman" w:hAnsi="Arial" w:cs="Arial"/>
          <w:spacing w:val="-5"/>
          <w:sz w:val="22"/>
          <w:szCs w:val="22"/>
        </w:rPr>
        <w:t xml:space="preserve">remitida mediante comunicación dirigida al </w:t>
      </w:r>
      <w:proofErr w:type="gramStart"/>
      <w:r w:rsidR="00886735">
        <w:rPr>
          <w:rFonts w:ascii="Arial" w:eastAsia="Times New Roman" w:hAnsi="Arial" w:cs="Arial"/>
          <w:spacing w:val="-5"/>
          <w:sz w:val="22"/>
          <w:szCs w:val="22"/>
        </w:rPr>
        <w:t>D</w:t>
      </w:r>
      <w:r w:rsidRPr="00847A47">
        <w:rPr>
          <w:rFonts w:ascii="Arial" w:eastAsia="Times New Roman" w:hAnsi="Arial" w:cs="Arial"/>
          <w:spacing w:val="-5"/>
          <w:sz w:val="22"/>
          <w:szCs w:val="22"/>
        </w:rPr>
        <w:t xml:space="preserve">irector </w:t>
      </w:r>
      <w:r w:rsidR="00886735">
        <w:rPr>
          <w:rFonts w:ascii="Arial" w:eastAsia="Times New Roman" w:hAnsi="Arial" w:cs="Arial"/>
          <w:spacing w:val="-5"/>
          <w:sz w:val="22"/>
          <w:szCs w:val="22"/>
        </w:rPr>
        <w:t>E</w:t>
      </w:r>
      <w:r w:rsidRPr="00847A47">
        <w:rPr>
          <w:rFonts w:ascii="Arial" w:eastAsia="Times New Roman" w:hAnsi="Arial" w:cs="Arial"/>
          <w:spacing w:val="-5"/>
          <w:sz w:val="22"/>
          <w:szCs w:val="22"/>
        </w:rPr>
        <w:t>jecutivo</w:t>
      </w:r>
      <w:proofErr w:type="gramEnd"/>
      <w:r w:rsidRPr="00847A47">
        <w:rPr>
          <w:rFonts w:ascii="Arial" w:eastAsia="Times New Roman" w:hAnsi="Arial" w:cs="Arial"/>
          <w:spacing w:val="-5"/>
          <w:sz w:val="22"/>
          <w:szCs w:val="22"/>
        </w:rPr>
        <w:t xml:space="preserve"> de la</w:t>
      </w:r>
      <w:r w:rsidR="00886735" w:rsidRPr="00886735">
        <w:rPr>
          <w:rFonts w:ascii="Arial" w:eastAsia="Times New Roman" w:hAnsi="Arial" w:cs="Arial"/>
          <w:spacing w:val="-5"/>
          <w:sz w:val="22"/>
          <w:szCs w:val="22"/>
        </w:rPr>
        <w:t xml:space="preserve"> Comisión de Regulación de Energía y Gas</w:t>
      </w:r>
      <w:r w:rsidR="00886735" w:rsidRPr="00847A47">
        <w:rPr>
          <w:rFonts w:ascii="Arial" w:eastAsia="Times New Roman" w:hAnsi="Arial" w:cs="Arial"/>
          <w:spacing w:val="-5"/>
          <w:sz w:val="22"/>
          <w:szCs w:val="22"/>
        </w:rPr>
        <w:t xml:space="preserve"> </w:t>
      </w:r>
      <w:r w:rsidRPr="00847A47">
        <w:rPr>
          <w:rFonts w:ascii="Arial" w:eastAsia="Times New Roman" w:hAnsi="Arial" w:cs="Arial"/>
          <w:spacing w:val="-5"/>
          <w:sz w:val="22"/>
          <w:szCs w:val="22"/>
        </w:rPr>
        <w:t xml:space="preserve">a través del correo electrónico </w:t>
      </w:r>
      <w:hyperlink r:id="rId11" w:history="1">
        <w:r w:rsidR="00886735" w:rsidRPr="00183740">
          <w:rPr>
            <w:rStyle w:val="Hipervnculo"/>
            <w:rFonts w:ascii="Arial" w:eastAsia="Times New Roman" w:hAnsi="Arial" w:cs="Arial"/>
            <w:spacing w:val="-5"/>
            <w:sz w:val="22"/>
            <w:szCs w:val="22"/>
          </w:rPr>
          <w:t>creg@creg.gov.co</w:t>
        </w:r>
      </w:hyperlink>
      <w:r w:rsidR="00886735">
        <w:rPr>
          <w:rFonts w:ascii="Arial" w:eastAsia="Times New Roman" w:hAnsi="Arial" w:cs="Arial"/>
          <w:spacing w:val="-5"/>
          <w:sz w:val="22"/>
          <w:szCs w:val="22"/>
        </w:rPr>
        <w:t xml:space="preserve">, </w:t>
      </w:r>
      <w:r w:rsidR="00886735" w:rsidRPr="00886735">
        <w:rPr>
          <w:rFonts w:ascii="Arial" w:eastAsia="Times New Roman" w:hAnsi="Arial" w:cs="Arial"/>
          <w:spacing w:val="-5"/>
          <w:sz w:val="22"/>
          <w:szCs w:val="22"/>
        </w:rPr>
        <w:t>identificando el mensaje con el siguiente asunto</w:t>
      </w:r>
      <w:r w:rsidR="00886735">
        <w:rPr>
          <w:rFonts w:ascii="Arial" w:eastAsia="Times New Roman" w:hAnsi="Arial" w:cs="Arial"/>
          <w:spacing w:val="-5"/>
          <w:sz w:val="22"/>
          <w:szCs w:val="22"/>
        </w:rPr>
        <w:t>:</w:t>
      </w:r>
      <w:r w:rsidR="00886735" w:rsidRPr="00886735">
        <w:rPr>
          <w:rFonts w:ascii="Arial" w:eastAsia="Times New Roman" w:hAnsi="Arial" w:cs="Arial"/>
          <w:spacing w:val="-5"/>
          <w:sz w:val="22"/>
          <w:szCs w:val="22"/>
        </w:rPr>
        <w:t xml:space="preserve"> </w:t>
      </w:r>
      <w:r w:rsidR="00886735" w:rsidRPr="00886735">
        <w:rPr>
          <w:rFonts w:ascii="Arial" w:eastAsia="Times New Roman" w:hAnsi="Arial" w:cs="Arial"/>
          <w:i/>
          <w:iCs/>
          <w:spacing w:val="-5"/>
          <w:sz w:val="22"/>
          <w:szCs w:val="22"/>
        </w:rPr>
        <w:t>“</w:t>
      </w:r>
      <w:r w:rsidR="00886735">
        <w:rPr>
          <w:rFonts w:ascii="Arial" w:eastAsia="Times New Roman" w:hAnsi="Arial" w:cs="Arial"/>
          <w:i/>
          <w:iCs/>
          <w:spacing w:val="-5"/>
          <w:sz w:val="22"/>
          <w:szCs w:val="22"/>
        </w:rPr>
        <w:t>Respuesta información distribución de GLP – Racionamiento Programado</w:t>
      </w:r>
      <w:r w:rsidR="00886735" w:rsidRPr="00886735">
        <w:rPr>
          <w:rFonts w:ascii="Arial" w:eastAsia="Times New Roman" w:hAnsi="Arial" w:cs="Arial"/>
          <w:i/>
          <w:iCs/>
          <w:spacing w:val="-5"/>
          <w:sz w:val="22"/>
          <w:szCs w:val="22"/>
        </w:rPr>
        <w:t>”</w:t>
      </w:r>
      <w:r w:rsidR="00886735">
        <w:rPr>
          <w:rFonts w:ascii="Arial" w:eastAsia="Times New Roman" w:hAnsi="Arial" w:cs="Arial"/>
          <w:spacing w:val="-5"/>
          <w:sz w:val="22"/>
          <w:szCs w:val="22"/>
        </w:rPr>
        <w:t>.</w:t>
      </w:r>
    </w:p>
    <w:p w14:paraId="3947FBFC" w14:textId="1CA6C841" w:rsidR="00847A47" w:rsidRDefault="00847A47" w:rsidP="00847A47">
      <w:pPr>
        <w:jc w:val="both"/>
        <w:rPr>
          <w:rFonts w:ascii="Arial" w:eastAsia="Times New Roman" w:hAnsi="Arial" w:cs="Arial"/>
          <w:spacing w:val="-5"/>
          <w:sz w:val="22"/>
          <w:szCs w:val="22"/>
        </w:rPr>
      </w:pPr>
    </w:p>
    <w:p w14:paraId="455D3783" w14:textId="2628EA34" w:rsidR="00A54C87" w:rsidRPr="00847A47" w:rsidRDefault="00A54C87" w:rsidP="00847A47">
      <w:pPr>
        <w:jc w:val="both"/>
        <w:rPr>
          <w:rFonts w:ascii="Arial" w:eastAsia="Times New Roman" w:hAnsi="Arial" w:cs="Arial"/>
          <w:spacing w:val="-5"/>
          <w:sz w:val="22"/>
          <w:szCs w:val="22"/>
        </w:rPr>
      </w:pPr>
    </w:p>
    <w:p w14:paraId="2AF83354" w14:textId="199ABFA7" w:rsidR="005E5BFE" w:rsidRDefault="005E5BFE" w:rsidP="00847A47">
      <w:pPr>
        <w:jc w:val="both"/>
        <w:rPr>
          <w:rFonts w:ascii="Arial" w:hAnsi="Arial" w:cs="Arial"/>
          <w:sz w:val="22"/>
          <w:szCs w:val="22"/>
        </w:rPr>
      </w:pPr>
      <w:r w:rsidRPr="00847A47">
        <w:rPr>
          <w:rFonts w:ascii="Arial" w:hAnsi="Arial" w:cs="Arial"/>
          <w:sz w:val="22"/>
          <w:szCs w:val="22"/>
        </w:rPr>
        <w:t>Cordialmente,</w:t>
      </w:r>
    </w:p>
    <w:p w14:paraId="60B7199F" w14:textId="6B5ECC30" w:rsidR="00847A47" w:rsidRDefault="00847A47" w:rsidP="00847A47">
      <w:pPr>
        <w:jc w:val="both"/>
        <w:rPr>
          <w:rFonts w:ascii="Arial" w:hAnsi="Arial" w:cs="Arial"/>
          <w:sz w:val="22"/>
          <w:szCs w:val="22"/>
        </w:rPr>
      </w:pPr>
    </w:p>
    <w:p w14:paraId="0ED5F962" w14:textId="77777777" w:rsidR="005E5BFE" w:rsidRPr="00847A47" w:rsidRDefault="005E5BFE" w:rsidP="00847A47">
      <w:pPr>
        <w:pStyle w:val="Textoindependiente"/>
        <w:spacing w:after="0" w:line="240" w:lineRule="auto"/>
        <w:rPr>
          <w:rFonts w:cs="Arial"/>
          <w:sz w:val="22"/>
          <w:szCs w:val="22"/>
        </w:rPr>
      </w:pPr>
    </w:p>
    <w:p w14:paraId="0063002C" w14:textId="77777777" w:rsidR="00BB6EB9" w:rsidRPr="00847A47" w:rsidRDefault="00BB6EB9" w:rsidP="00BB6EB9">
      <w:pPr>
        <w:pStyle w:val="Textoindependiente"/>
        <w:spacing w:after="0" w:line="240" w:lineRule="auto"/>
        <w:rPr>
          <w:rFonts w:cs="Arial"/>
          <w:sz w:val="22"/>
          <w:szCs w:val="22"/>
        </w:rPr>
      </w:pPr>
    </w:p>
    <w:p w14:paraId="710A5785" w14:textId="79971C20" w:rsidR="00BB6EB9" w:rsidRDefault="0001702B" w:rsidP="78D47EA8">
      <w:pPr>
        <w:jc w:val="center"/>
        <w:rPr>
          <w:rFonts w:ascii="Arial" w:hAnsi="Arial" w:cs="Arial"/>
          <w:b/>
          <w:bCs/>
        </w:rPr>
      </w:pPr>
      <w:r w:rsidRPr="00847A47">
        <w:rPr>
          <w:rFonts w:ascii="Arial" w:hAnsi="Arial" w:cs="Arial"/>
          <w:b/>
          <w:bCs/>
        </w:rPr>
        <w:t>JOSÉ FERNANDO PRADA RÍOS</w:t>
      </w:r>
    </w:p>
    <w:p w14:paraId="351EE7CB" w14:textId="4053B559" w:rsidR="00F50A71" w:rsidRPr="00F50A71" w:rsidRDefault="00F50A71" w:rsidP="78D47EA8">
      <w:pPr>
        <w:jc w:val="center"/>
        <w:rPr>
          <w:rFonts w:ascii="Arial" w:hAnsi="Arial" w:cs="Arial"/>
          <w:b/>
          <w:bCs/>
          <w:sz w:val="32"/>
          <w:szCs w:val="32"/>
        </w:rPr>
      </w:pPr>
      <w:r w:rsidRPr="00F50A71">
        <w:rPr>
          <w:rFonts w:ascii="Arial" w:hAnsi="Arial" w:cs="Arial"/>
          <w:shd w:val="clear" w:color="auto" w:fill="FFFFFF"/>
        </w:rPr>
        <w:t>Director Ejecutivo</w:t>
      </w:r>
    </w:p>
    <w:sectPr w:rsidR="00F50A71" w:rsidRPr="00F50A71" w:rsidSect="003F2F4B">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B93B7" w14:textId="77777777" w:rsidR="001B533C" w:rsidRDefault="001B533C" w:rsidP="00AA0519">
      <w:r>
        <w:separator/>
      </w:r>
    </w:p>
  </w:endnote>
  <w:endnote w:type="continuationSeparator" w:id="0">
    <w:p w14:paraId="09D5FED0" w14:textId="77777777" w:rsidR="001B533C" w:rsidRDefault="001B533C" w:rsidP="00AA0519">
      <w:r>
        <w:continuationSeparator/>
      </w:r>
    </w:p>
  </w:endnote>
  <w:endnote w:type="continuationNotice" w:id="1">
    <w:p w14:paraId="323B9DFB" w14:textId="77777777" w:rsidR="001B533C" w:rsidRDefault="001B5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F7D3" w14:textId="177811E9" w:rsidR="00CB08A9" w:rsidRDefault="00F50A71" w:rsidP="00735E1F">
    <w:pPr>
      <w:pStyle w:val="Piedepgina"/>
      <w:jc w:val="center"/>
    </w:pPr>
    <w:r>
      <w:rPr>
        <w:noProof/>
      </w:rPr>
      <w:drawing>
        <wp:anchor distT="0" distB="0" distL="114300" distR="114300" simplePos="0" relativeHeight="251663361" behindDoc="1" locked="0" layoutInCell="1" allowOverlap="1" wp14:anchorId="203DAD88" wp14:editId="2D379F41">
          <wp:simplePos x="0" y="0"/>
          <wp:positionH relativeFrom="page">
            <wp:posOffset>38735</wp:posOffset>
          </wp:positionH>
          <wp:positionV relativeFrom="paragraph">
            <wp:posOffset>-442595</wp:posOffset>
          </wp:positionV>
          <wp:extent cx="7750098" cy="1248555"/>
          <wp:effectExtent l="0" t="0" r="3810" b="8890"/>
          <wp:wrapNone/>
          <wp:docPr id="10" name="Imagen 10"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p w14:paraId="074B0925" w14:textId="30BE816D" w:rsidR="00476EF6" w:rsidRDefault="00476EF6" w:rsidP="00735E1F">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7248" w14:textId="2967EB97" w:rsidR="00476EF6" w:rsidRDefault="00F50A71" w:rsidP="003F2F4B">
    <w:pPr>
      <w:pStyle w:val="Piedepgina"/>
      <w:jc w:val="center"/>
    </w:pPr>
    <w:r>
      <w:rPr>
        <w:noProof/>
      </w:rPr>
      <w:drawing>
        <wp:anchor distT="0" distB="0" distL="114300" distR="114300" simplePos="0" relativeHeight="251665409" behindDoc="1" locked="0" layoutInCell="1" allowOverlap="1" wp14:anchorId="12C5D31B" wp14:editId="37AE0779">
          <wp:simplePos x="0" y="0"/>
          <wp:positionH relativeFrom="page">
            <wp:align>right</wp:align>
          </wp:positionH>
          <wp:positionV relativeFrom="paragraph">
            <wp:posOffset>-654050</wp:posOffset>
          </wp:positionV>
          <wp:extent cx="7750098" cy="1248555"/>
          <wp:effectExtent l="0" t="0" r="3810" b="8890"/>
          <wp:wrapNone/>
          <wp:docPr id="9" name="Imagen 9"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54240" w14:textId="77777777" w:rsidR="001B533C" w:rsidRDefault="001B533C" w:rsidP="00AA0519">
      <w:r>
        <w:separator/>
      </w:r>
    </w:p>
  </w:footnote>
  <w:footnote w:type="continuationSeparator" w:id="0">
    <w:p w14:paraId="3D5FB954" w14:textId="77777777" w:rsidR="001B533C" w:rsidRDefault="001B533C" w:rsidP="00AA0519">
      <w:r>
        <w:continuationSeparator/>
      </w:r>
    </w:p>
  </w:footnote>
  <w:footnote w:type="continuationNotice" w:id="1">
    <w:p w14:paraId="1C50E143" w14:textId="77777777" w:rsidR="001B533C" w:rsidRDefault="001B53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C86C" w14:textId="447295DE" w:rsidR="00476EF6" w:rsidRDefault="00F50A71">
    <w:pPr>
      <w:pStyle w:val="Encabezado"/>
    </w:pPr>
    <w:r>
      <w:rPr>
        <w:noProof/>
      </w:rPr>
      <w:drawing>
        <wp:anchor distT="0" distB="0" distL="114300" distR="114300" simplePos="0" relativeHeight="251660289" behindDoc="1" locked="0" layoutInCell="1" allowOverlap="1" wp14:anchorId="5A3DD4FB" wp14:editId="426924B6">
          <wp:simplePos x="0" y="0"/>
          <wp:positionH relativeFrom="column">
            <wp:posOffset>-527050</wp:posOffset>
          </wp:positionH>
          <wp:positionV relativeFrom="paragraph">
            <wp:posOffset>-172720</wp:posOffset>
          </wp:positionV>
          <wp:extent cx="1104900" cy="618490"/>
          <wp:effectExtent l="0" t="0" r="0" b="0"/>
          <wp:wrapNone/>
          <wp:docPr id="5" name="Imagen 5"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Logo de la Comisión de Regulación de Energía y Gas, C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3" behindDoc="1" locked="0" layoutInCell="1" allowOverlap="1" wp14:anchorId="295B217A" wp14:editId="40276562">
          <wp:simplePos x="0" y="0"/>
          <wp:positionH relativeFrom="column">
            <wp:posOffset>3203575</wp:posOffset>
          </wp:positionH>
          <wp:positionV relativeFrom="paragraph">
            <wp:posOffset>-112395</wp:posOffset>
          </wp:positionV>
          <wp:extent cx="3346234" cy="527857"/>
          <wp:effectExtent l="0" t="0" r="6985" b="5715"/>
          <wp:wrapNone/>
          <wp:docPr id="8" name="Imagen 8"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p>
  <w:p w14:paraId="7459CBAB" w14:textId="2B00DB2F" w:rsidR="00F50A71" w:rsidRDefault="00F50A71">
    <w:pPr>
      <w:pStyle w:val="Encabezado"/>
    </w:pPr>
  </w:p>
  <w:p w14:paraId="39F78DF2" w14:textId="1BACB78F" w:rsidR="00F50A71" w:rsidRDefault="00F50A71">
    <w:pPr>
      <w:pStyle w:val="Encabezado"/>
    </w:pPr>
  </w:p>
  <w:p w14:paraId="23E8BB1E" w14:textId="396A4D5A" w:rsidR="00476EF6" w:rsidRPr="00397F0A" w:rsidRDefault="00476EF6" w:rsidP="00397F0A">
    <w:pPr>
      <w:pStyle w:val="Encabezado"/>
      <w:rPr>
        <w:i/>
        <w:iCs/>
        <w:sz w:val="18"/>
        <w:szCs w:val="18"/>
        <w:u w:val="single"/>
      </w:rPr>
    </w:pPr>
  </w:p>
  <w:p w14:paraId="1D3C6477" w14:textId="55A21B2E" w:rsidR="00476EF6" w:rsidRPr="00397F0A" w:rsidRDefault="00476EF6" w:rsidP="00397F0A">
    <w:pPr>
      <w:pStyle w:val="Encabezado"/>
      <w:rPr>
        <w:i/>
        <w:iCs/>
        <w:sz w:val="18"/>
        <w:szCs w:val="18"/>
        <w:u w:val="single"/>
      </w:rPr>
    </w:pPr>
    <w:r w:rsidRPr="00397F0A">
      <w:rPr>
        <w:i/>
        <w:iCs/>
        <w:sz w:val="18"/>
        <w:szCs w:val="18"/>
        <w:u w:val="single"/>
      </w:rPr>
      <w:fldChar w:fldCharType="begin"/>
    </w:r>
    <w:r w:rsidRPr="00397F0A">
      <w:rPr>
        <w:i/>
        <w:iCs/>
        <w:sz w:val="18"/>
        <w:szCs w:val="18"/>
        <w:u w:val="single"/>
      </w:rPr>
      <w:instrText>PAGE   \* MERGEFORMAT</w:instrText>
    </w:r>
    <w:r w:rsidRPr="00397F0A">
      <w:rPr>
        <w:i/>
        <w:iCs/>
        <w:sz w:val="18"/>
        <w:szCs w:val="18"/>
        <w:u w:val="single"/>
      </w:rPr>
      <w:fldChar w:fldCharType="separate"/>
    </w:r>
    <w:r w:rsidR="00DE7DF1" w:rsidRPr="00DE7DF1">
      <w:rPr>
        <w:i/>
        <w:iCs/>
        <w:noProof/>
        <w:sz w:val="18"/>
        <w:szCs w:val="18"/>
        <w:u w:val="single"/>
        <w:lang w:val="es-ES"/>
      </w:rPr>
      <w:t>4</w:t>
    </w:r>
    <w:r w:rsidRPr="00397F0A">
      <w:rPr>
        <w:i/>
        <w:iCs/>
        <w:sz w:val="18"/>
        <w:szCs w:val="18"/>
        <w:u w:val="single"/>
      </w:rPr>
      <w:fldChar w:fldCharType="end"/>
    </w:r>
    <w:r w:rsidRPr="00397F0A">
      <w:rPr>
        <w:i/>
        <w:iCs/>
        <w:sz w:val="18"/>
        <w:szCs w:val="18"/>
        <w:u w:val="single"/>
      </w:rPr>
      <w:t>/</w:t>
    </w:r>
    <w:r w:rsidR="00F50A71">
      <w:rPr>
        <w:i/>
        <w:iCs/>
        <w:sz w:val="18"/>
        <w:szCs w:val="18"/>
        <w:u w:val="single"/>
      </w:rPr>
      <w:t>2</w:t>
    </w:r>
  </w:p>
  <w:p w14:paraId="26323BB5" w14:textId="77777777" w:rsidR="00476EF6" w:rsidRPr="00397F0A" w:rsidRDefault="00476EF6" w:rsidP="00397F0A">
    <w:pPr>
      <w:pStyle w:val="Encabezado"/>
      <w:rPr>
        <w:i/>
        <w:iCs/>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57CC" w14:textId="77777777" w:rsidR="00476EF6" w:rsidRDefault="00476EF6" w:rsidP="0056405B">
    <w:pPr>
      <w:pStyle w:val="Encabezado"/>
    </w:pPr>
  </w:p>
  <w:p w14:paraId="7E807BA7" w14:textId="77777777" w:rsidR="0056405B" w:rsidRDefault="0056405B" w:rsidP="0056405B">
    <w:pPr>
      <w:pStyle w:val="Encabezado"/>
    </w:pPr>
  </w:p>
  <w:p w14:paraId="4C7D410E" w14:textId="77777777" w:rsidR="0056405B" w:rsidRDefault="0056405B" w:rsidP="0056405B">
    <w:pPr>
      <w:pStyle w:val="Encabezado"/>
      <w:tabs>
        <w:tab w:val="clear" w:pos="4419"/>
        <w:tab w:val="left" w:pos="7274"/>
      </w:tabs>
      <w:ind w:right="-1369"/>
    </w:pPr>
    <w:r>
      <w:rPr>
        <w:noProof/>
      </w:rPr>
      <w:drawing>
        <wp:anchor distT="0" distB="0" distL="114300" distR="114300" simplePos="0" relativeHeight="251658240" behindDoc="1" locked="0" layoutInCell="1" allowOverlap="1" wp14:anchorId="7C359D5F" wp14:editId="2FE34198">
          <wp:simplePos x="0" y="0"/>
          <wp:positionH relativeFrom="column">
            <wp:posOffset>-470535</wp:posOffset>
          </wp:positionH>
          <wp:positionV relativeFrom="paragraph">
            <wp:posOffset>-582295</wp:posOffset>
          </wp:positionV>
          <wp:extent cx="1104900" cy="618490"/>
          <wp:effectExtent l="0" t="0" r="0" b="0"/>
          <wp:wrapNone/>
          <wp:docPr id="33" name="Imagen 3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Logo de la Comisión de Regulación de Energía y Gas, C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3C583644" wp14:editId="1F26A493">
          <wp:simplePos x="0" y="0"/>
          <wp:positionH relativeFrom="column">
            <wp:posOffset>3260211</wp:posOffset>
          </wp:positionH>
          <wp:positionV relativeFrom="paragraph">
            <wp:posOffset>-522355</wp:posOffset>
          </wp:positionV>
          <wp:extent cx="3346234" cy="527857"/>
          <wp:effectExtent l="0" t="0" r="6985" b="5715"/>
          <wp:wrapNone/>
          <wp:docPr id="4" name="Imagen 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p>
  <w:p w14:paraId="7BDD4091" w14:textId="77777777" w:rsidR="0056405B" w:rsidRPr="0056405B" w:rsidRDefault="0056405B" w:rsidP="0056405B">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AC69F6"/>
    <w:multiLevelType w:val="hybridMultilevel"/>
    <w:tmpl w:val="A948B9FE"/>
    <w:lvl w:ilvl="0" w:tplc="C5D658C4">
      <w:start w:val="1"/>
      <w:numFmt w:val="decimal"/>
      <w:lvlText w:val="%1."/>
      <w:lvlJc w:val="left"/>
      <w:pPr>
        <w:ind w:left="72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5C3B176F"/>
    <w:multiLevelType w:val="hybridMultilevel"/>
    <w:tmpl w:val="02BC355A"/>
    <w:lvl w:ilvl="0" w:tplc="58287F2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16cid:durableId="1963656876">
    <w:abstractNumId w:val="3"/>
  </w:num>
  <w:num w:numId="2" w16cid:durableId="40448629">
    <w:abstractNumId w:val="1"/>
  </w:num>
  <w:num w:numId="3" w16cid:durableId="587924342">
    <w:abstractNumId w:val="2"/>
  </w:num>
  <w:num w:numId="4" w16cid:durableId="2312363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3191753">
    <w:abstractNumId w:val="8"/>
  </w:num>
  <w:num w:numId="6" w16cid:durableId="1291858354">
    <w:abstractNumId w:val="5"/>
  </w:num>
  <w:num w:numId="7" w16cid:durableId="1401630664">
    <w:abstractNumId w:val="0"/>
  </w:num>
  <w:num w:numId="8" w16cid:durableId="2113433360">
    <w:abstractNumId w:val="4"/>
  </w:num>
  <w:num w:numId="9" w16cid:durableId="649603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5648"/>
    <w:rsid w:val="000066CE"/>
    <w:rsid w:val="00006B3F"/>
    <w:rsid w:val="000072EA"/>
    <w:rsid w:val="0001702B"/>
    <w:rsid w:val="00017D4D"/>
    <w:rsid w:val="00032EF6"/>
    <w:rsid w:val="0003392F"/>
    <w:rsid w:val="00042E81"/>
    <w:rsid w:val="00050911"/>
    <w:rsid w:val="00057667"/>
    <w:rsid w:val="00075493"/>
    <w:rsid w:val="00092B62"/>
    <w:rsid w:val="000969DD"/>
    <w:rsid w:val="00097624"/>
    <w:rsid w:val="000B2EE8"/>
    <w:rsid w:val="000B4A23"/>
    <w:rsid w:val="000B7638"/>
    <w:rsid w:val="000C5F47"/>
    <w:rsid w:val="000E38FC"/>
    <w:rsid w:val="000E4F91"/>
    <w:rsid w:val="000F28C1"/>
    <w:rsid w:val="000F7B67"/>
    <w:rsid w:val="001004AF"/>
    <w:rsid w:val="00127B07"/>
    <w:rsid w:val="001747A9"/>
    <w:rsid w:val="00177F31"/>
    <w:rsid w:val="0018123A"/>
    <w:rsid w:val="00182434"/>
    <w:rsid w:val="0018622C"/>
    <w:rsid w:val="00190778"/>
    <w:rsid w:val="00190D77"/>
    <w:rsid w:val="00194973"/>
    <w:rsid w:val="001950BE"/>
    <w:rsid w:val="001A02E5"/>
    <w:rsid w:val="001A6485"/>
    <w:rsid w:val="001B2B23"/>
    <w:rsid w:val="001B533C"/>
    <w:rsid w:val="001C4EC2"/>
    <w:rsid w:val="001D0B86"/>
    <w:rsid w:val="001D31C4"/>
    <w:rsid w:val="001E69C3"/>
    <w:rsid w:val="001E769C"/>
    <w:rsid w:val="001F5D5D"/>
    <w:rsid w:val="00221582"/>
    <w:rsid w:val="00222C26"/>
    <w:rsid w:val="00224A56"/>
    <w:rsid w:val="00225C50"/>
    <w:rsid w:val="00233921"/>
    <w:rsid w:val="00233F9A"/>
    <w:rsid w:val="00237B66"/>
    <w:rsid w:val="00242B42"/>
    <w:rsid w:val="0024601B"/>
    <w:rsid w:val="00251193"/>
    <w:rsid w:val="00263485"/>
    <w:rsid w:val="002704B3"/>
    <w:rsid w:val="00281DDB"/>
    <w:rsid w:val="002844ED"/>
    <w:rsid w:val="002A3AD9"/>
    <w:rsid w:val="002B43CA"/>
    <w:rsid w:val="002C5822"/>
    <w:rsid w:val="002D2556"/>
    <w:rsid w:val="002E0E18"/>
    <w:rsid w:val="003018AD"/>
    <w:rsid w:val="00304A2E"/>
    <w:rsid w:val="00307EB4"/>
    <w:rsid w:val="00313C6E"/>
    <w:rsid w:val="00327F93"/>
    <w:rsid w:val="00330770"/>
    <w:rsid w:val="0034087E"/>
    <w:rsid w:val="0034545F"/>
    <w:rsid w:val="00345CDE"/>
    <w:rsid w:val="0035159C"/>
    <w:rsid w:val="00357D41"/>
    <w:rsid w:val="003620EF"/>
    <w:rsid w:val="00367E25"/>
    <w:rsid w:val="00374CBF"/>
    <w:rsid w:val="00386CB3"/>
    <w:rsid w:val="00397F0A"/>
    <w:rsid w:val="003C32BF"/>
    <w:rsid w:val="003C3B9A"/>
    <w:rsid w:val="003C49B2"/>
    <w:rsid w:val="003C7E1C"/>
    <w:rsid w:val="003F2F4B"/>
    <w:rsid w:val="00400204"/>
    <w:rsid w:val="00420CE6"/>
    <w:rsid w:val="0042555D"/>
    <w:rsid w:val="00431EC1"/>
    <w:rsid w:val="0043770B"/>
    <w:rsid w:val="00441614"/>
    <w:rsid w:val="00442AD9"/>
    <w:rsid w:val="00463FFD"/>
    <w:rsid w:val="00471187"/>
    <w:rsid w:val="00476EF6"/>
    <w:rsid w:val="00485817"/>
    <w:rsid w:val="00486F35"/>
    <w:rsid w:val="00493431"/>
    <w:rsid w:val="00494922"/>
    <w:rsid w:val="004A246A"/>
    <w:rsid w:val="004C2140"/>
    <w:rsid w:val="004C3A6B"/>
    <w:rsid w:val="004D1E8F"/>
    <w:rsid w:val="004D5F55"/>
    <w:rsid w:val="004E1441"/>
    <w:rsid w:val="004F6F17"/>
    <w:rsid w:val="0050544A"/>
    <w:rsid w:val="00506997"/>
    <w:rsid w:val="005105B5"/>
    <w:rsid w:val="005141DA"/>
    <w:rsid w:val="00563DC7"/>
    <w:rsid w:val="0056405B"/>
    <w:rsid w:val="005704FE"/>
    <w:rsid w:val="0057140A"/>
    <w:rsid w:val="00575AD3"/>
    <w:rsid w:val="00577675"/>
    <w:rsid w:val="005B5F67"/>
    <w:rsid w:val="005C366E"/>
    <w:rsid w:val="005C3DCE"/>
    <w:rsid w:val="005D6F59"/>
    <w:rsid w:val="005E5BFE"/>
    <w:rsid w:val="005F236D"/>
    <w:rsid w:val="005F31DA"/>
    <w:rsid w:val="005F4BC8"/>
    <w:rsid w:val="005F5DE0"/>
    <w:rsid w:val="00613E6A"/>
    <w:rsid w:val="00625008"/>
    <w:rsid w:val="006416B4"/>
    <w:rsid w:val="00642D74"/>
    <w:rsid w:val="006474DE"/>
    <w:rsid w:val="006475ED"/>
    <w:rsid w:val="00653E2D"/>
    <w:rsid w:val="006569F5"/>
    <w:rsid w:val="00671E0C"/>
    <w:rsid w:val="00692306"/>
    <w:rsid w:val="00692FE0"/>
    <w:rsid w:val="006A1E5D"/>
    <w:rsid w:val="006A30A0"/>
    <w:rsid w:val="006C5EA2"/>
    <w:rsid w:val="006C78EE"/>
    <w:rsid w:val="006D0474"/>
    <w:rsid w:val="00707A85"/>
    <w:rsid w:val="00711812"/>
    <w:rsid w:val="00723731"/>
    <w:rsid w:val="00725E29"/>
    <w:rsid w:val="0073106C"/>
    <w:rsid w:val="007313DB"/>
    <w:rsid w:val="00734FF0"/>
    <w:rsid w:val="00735E1F"/>
    <w:rsid w:val="007472A4"/>
    <w:rsid w:val="00750268"/>
    <w:rsid w:val="007504D4"/>
    <w:rsid w:val="007662AA"/>
    <w:rsid w:val="00766575"/>
    <w:rsid w:val="007931B8"/>
    <w:rsid w:val="007C1F3A"/>
    <w:rsid w:val="007C4F69"/>
    <w:rsid w:val="007D6ECF"/>
    <w:rsid w:val="007E16DF"/>
    <w:rsid w:val="007E5224"/>
    <w:rsid w:val="00804935"/>
    <w:rsid w:val="008133EB"/>
    <w:rsid w:val="00816448"/>
    <w:rsid w:val="008208FA"/>
    <w:rsid w:val="008249C2"/>
    <w:rsid w:val="00846304"/>
    <w:rsid w:val="008475DD"/>
    <w:rsid w:val="00847A47"/>
    <w:rsid w:val="00852C36"/>
    <w:rsid w:val="00860959"/>
    <w:rsid w:val="0086629A"/>
    <w:rsid w:val="008733A8"/>
    <w:rsid w:val="00876AD1"/>
    <w:rsid w:val="00883B14"/>
    <w:rsid w:val="00884180"/>
    <w:rsid w:val="00886735"/>
    <w:rsid w:val="00893D67"/>
    <w:rsid w:val="0089720E"/>
    <w:rsid w:val="008B4B6A"/>
    <w:rsid w:val="008C2637"/>
    <w:rsid w:val="008C5B4D"/>
    <w:rsid w:val="008D1C15"/>
    <w:rsid w:val="008D4C7F"/>
    <w:rsid w:val="008E17C2"/>
    <w:rsid w:val="008E3956"/>
    <w:rsid w:val="008E5F68"/>
    <w:rsid w:val="00901511"/>
    <w:rsid w:val="00903ACA"/>
    <w:rsid w:val="00903EBE"/>
    <w:rsid w:val="00914CF3"/>
    <w:rsid w:val="009154AE"/>
    <w:rsid w:val="00915BEE"/>
    <w:rsid w:val="00940FE3"/>
    <w:rsid w:val="0094406A"/>
    <w:rsid w:val="00946D0F"/>
    <w:rsid w:val="009533EA"/>
    <w:rsid w:val="009629C6"/>
    <w:rsid w:val="00970D09"/>
    <w:rsid w:val="009732CD"/>
    <w:rsid w:val="0098549B"/>
    <w:rsid w:val="00992519"/>
    <w:rsid w:val="00996621"/>
    <w:rsid w:val="009A3312"/>
    <w:rsid w:val="009B0322"/>
    <w:rsid w:val="009B7930"/>
    <w:rsid w:val="009C50BC"/>
    <w:rsid w:val="009F3609"/>
    <w:rsid w:val="00A14417"/>
    <w:rsid w:val="00A14B49"/>
    <w:rsid w:val="00A15CDD"/>
    <w:rsid w:val="00A16476"/>
    <w:rsid w:val="00A253E5"/>
    <w:rsid w:val="00A258B6"/>
    <w:rsid w:val="00A27082"/>
    <w:rsid w:val="00A318C1"/>
    <w:rsid w:val="00A36E9D"/>
    <w:rsid w:val="00A37C0F"/>
    <w:rsid w:val="00A432E8"/>
    <w:rsid w:val="00A52B26"/>
    <w:rsid w:val="00A54C87"/>
    <w:rsid w:val="00A56E6D"/>
    <w:rsid w:val="00A6550F"/>
    <w:rsid w:val="00A7557C"/>
    <w:rsid w:val="00A83D0A"/>
    <w:rsid w:val="00A8454B"/>
    <w:rsid w:val="00AA02EF"/>
    <w:rsid w:val="00AA0519"/>
    <w:rsid w:val="00AB3899"/>
    <w:rsid w:val="00AB404D"/>
    <w:rsid w:val="00AC0CBA"/>
    <w:rsid w:val="00AC5A07"/>
    <w:rsid w:val="00AD0E60"/>
    <w:rsid w:val="00AD64B1"/>
    <w:rsid w:val="00AE6BF1"/>
    <w:rsid w:val="00AF3E02"/>
    <w:rsid w:val="00AF58C0"/>
    <w:rsid w:val="00B10E29"/>
    <w:rsid w:val="00B22D6E"/>
    <w:rsid w:val="00B27C60"/>
    <w:rsid w:val="00B32C86"/>
    <w:rsid w:val="00B33651"/>
    <w:rsid w:val="00B667AF"/>
    <w:rsid w:val="00B73414"/>
    <w:rsid w:val="00B9061D"/>
    <w:rsid w:val="00B93885"/>
    <w:rsid w:val="00B9731C"/>
    <w:rsid w:val="00BA2D14"/>
    <w:rsid w:val="00BA7CFD"/>
    <w:rsid w:val="00BB555A"/>
    <w:rsid w:val="00BB6EB9"/>
    <w:rsid w:val="00BC61AF"/>
    <w:rsid w:val="00BF5B44"/>
    <w:rsid w:val="00C05A94"/>
    <w:rsid w:val="00C13862"/>
    <w:rsid w:val="00C143B0"/>
    <w:rsid w:val="00C15D2E"/>
    <w:rsid w:val="00C2085B"/>
    <w:rsid w:val="00C32E2A"/>
    <w:rsid w:val="00C47642"/>
    <w:rsid w:val="00C52A6A"/>
    <w:rsid w:val="00C568B6"/>
    <w:rsid w:val="00C61E55"/>
    <w:rsid w:val="00C72E21"/>
    <w:rsid w:val="00C7349F"/>
    <w:rsid w:val="00C80AC9"/>
    <w:rsid w:val="00CA68E3"/>
    <w:rsid w:val="00CB08A9"/>
    <w:rsid w:val="00CB159C"/>
    <w:rsid w:val="00CC40A4"/>
    <w:rsid w:val="00CE3BE9"/>
    <w:rsid w:val="00CE5E5D"/>
    <w:rsid w:val="00CF2287"/>
    <w:rsid w:val="00CF4308"/>
    <w:rsid w:val="00D058AB"/>
    <w:rsid w:val="00D10F66"/>
    <w:rsid w:val="00D21B38"/>
    <w:rsid w:val="00D21F01"/>
    <w:rsid w:val="00D25B42"/>
    <w:rsid w:val="00D31653"/>
    <w:rsid w:val="00D41BDA"/>
    <w:rsid w:val="00D54502"/>
    <w:rsid w:val="00D6496C"/>
    <w:rsid w:val="00D71550"/>
    <w:rsid w:val="00D76C22"/>
    <w:rsid w:val="00DA3B49"/>
    <w:rsid w:val="00DA74E3"/>
    <w:rsid w:val="00DB7E50"/>
    <w:rsid w:val="00DC566C"/>
    <w:rsid w:val="00DD5B49"/>
    <w:rsid w:val="00DE6978"/>
    <w:rsid w:val="00DE781D"/>
    <w:rsid w:val="00DE7DF1"/>
    <w:rsid w:val="00DF6345"/>
    <w:rsid w:val="00E03E2D"/>
    <w:rsid w:val="00E06C06"/>
    <w:rsid w:val="00E20982"/>
    <w:rsid w:val="00E22A91"/>
    <w:rsid w:val="00E26790"/>
    <w:rsid w:val="00E30118"/>
    <w:rsid w:val="00E41631"/>
    <w:rsid w:val="00E46C90"/>
    <w:rsid w:val="00E50033"/>
    <w:rsid w:val="00E73F6F"/>
    <w:rsid w:val="00E77304"/>
    <w:rsid w:val="00E82A2F"/>
    <w:rsid w:val="00E8654A"/>
    <w:rsid w:val="00E90C49"/>
    <w:rsid w:val="00E939B6"/>
    <w:rsid w:val="00E94032"/>
    <w:rsid w:val="00E94665"/>
    <w:rsid w:val="00EB3B0D"/>
    <w:rsid w:val="00EC5348"/>
    <w:rsid w:val="00EE70C3"/>
    <w:rsid w:val="00F02F54"/>
    <w:rsid w:val="00F2001E"/>
    <w:rsid w:val="00F34ACC"/>
    <w:rsid w:val="00F50A71"/>
    <w:rsid w:val="00F51819"/>
    <w:rsid w:val="00F567CF"/>
    <w:rsid w:val="00F63DF2"/>
    <w:rsid w:val="00F65EB3"/>
    <w:rsid w:val="00F70C73"/>
    <w:rsid w:val="00F86408"/>
    <w:rsid w:val="00F86BA3"/>
    <w:rsid w:val="00F96E31"/>
    <w:rsid w:val="00F9739F"/>
    <w:rsid w:val="00FA02C0"/>
    <w:rsid w:val="00FD2A8B"/>
    <w:rsid w:val="00FE5883"/>
    <w:rsid w:val="049D1E92"/>
    <w:rsid w:val="05D5B96C"/>
    <w:rsid w:val="0BB0C5AE"/>
    <w:rsid w:val="0C87E4DD"/>
    <w:rsid w:val="10E9A6C9"/>
    <w:rsid w:val="16DEC217"/>
    <w:rsid w:val="196E32BA"/>
    <w:rsid w:val="1A38BF07"/>
    <w:rsid w:val="1B970807"/>
    <w:rsid w:val="231537B1"/>
    <w:rsid w:val="2CACA48D"/>
    <w:rsid w:val="2E8289FA"/>
    <w:rsid w:val="33BF3C45"/>
    <w:rsid w:val="359EDC22"/>
    <w:rsid w:val="3D8FB4E6"/>
    <w:rsid w:val="3FF8A3AC"/>
    <w:rsid w:val="4301E489"/>
    <w:rsid w:val="43E4FA06"/>
    <w:rsid w:val="470AC1EC"/>
    <w:rsid w:val="494AB4F2"/>
    <w:rsid w:val="50396718"/>
    <w:rsid w:val="529355C0"/>
    <w:rsid w:val="588D5481"/>
    <w:rsid w:val="5B41D1E2"/>
    <w:rsid w:val="5CCB6F56"/>
    <w:rsid w:val="5DA48DA3"/>
    <w:rsid w:val="5E7D5554"/>
    <w:rsid w:val="5E7F1694"/>
    <w:rsid w:val="5FD65531"/>
    <w:rsid w:val="61DF72A9"/>
    <w:rsid w:val="632EBBB2"/>
    <w:rsid w:val="65C192D4"/>
    <w:rsid w:val="6B46EDA6"/>
    <w:rsid w:val="706279D3"/>
    <w:rsid w:val="72878F3E"/>
    <w:rsid w:val="777D6340"/>
    <w:rsid w:val="77945F93"/>
    <w:rsid w:val="78D47EA8"/>
    <w:rsid w:val="78D7FC38"/>
    <w:rsid w:val="7BDB5C16"/>
    <w:rsid w:val="7FF3F8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E092F"/>
  <w15:chartTrackingRefBased/>
  <w15:docId w15:val="{E31F560F-77A3-4AB4-9E0D-C948BBB03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uiPriority w:val="9"/>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uiPriority w:val="9"/>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7E16DF"/>
    <w:pPr>
      <w:spacing w:after="120"/>
      <w:ind w:left="283"/>
    </w:pPr>
  </w:style>
  <w:style w:type="character" w:customStyle="1" w:styleId="SangradetextonormalCar">
    <w:name w:val="Sangría de texto normal Car"/>
    <w:basedOn w:val="Fuentedeprrafopredeter"/>
    <w:link w:val="Sangradetextonormal"/>
    <w:uiPriority w:val="99"/>
    <w:rsid w:val="007E16DF"/>
    <w:rPr>
      <w:rFonts w:eastAsiaTheme="minorEastAsia"/>
      <w:sz w:val="24"/>
      <w:szCs w:val="24"/>
      <w:lang w:val="es-ES_tradnl"/>
    </w:rPr>
  </w:style>
  <w:style w:type="paragraph" w:styleId="NormalWeb">
    <w:name w:val="Normal (Web)"/>
    <w:basedOn w:val="Normal"/>
    <w:uiPriority w:val="99"/>
    <w:semiHidden/>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34087E"/>
    <w:pPr>
      <w:ind w:left="720"/>
      <w:contextualSpacing/>
    </w:pPr>
  </w:style>
  <w:style w:type="character" w:customStyle="1" w:styleId="PrrafodelistaCar">
    <w:name w:val="Párrafo de lista Car"/>
    <w:link w:val="Prrafodelista"/>
    <w:uiPriority w:val="34"/>
    <w:rsid w:val="0034087E"/>
    <w:rPr>
      <w:rFonts w:eastAsiaTheme="minorEastAsia"/>
      <w:sz w:val="24"/>
      <w:szCs w:val="24"/>
      <w:lang w:val="es-ES_tradnl"/>
    </w:rPr>
  </w:style>
  <w:style w:type="paragraph" w:styleId="Textoindependiente2">
    <w:name w:val="Body Text 2"/>
    <w:basedOn w:val="Normal"/>
    <w:link w:val="Textoindependiente2Car"/>
    <w:uiPriority w:val="99"/>
    <w:semiHidden/>
    <w:unhideWhenUsed/>
    <w:rsid w:val="0034087E"/>
    <w:pPr>
      <w:spacing w:after="120" w:line="480" w:lineRule="auto"/>
    </w:pPr>
  </w:style>
  <w:style w:type="character" w:customStyle="1" w:styleId="Textoindependiente2Car">
    <w:name w:val="Texto independiente 2 Car"/>
    <w:basedOn w:val="Fuentedeprrafopredeter"/>
    <w:link w:val="Textoindependiente2"/>
    <w:uiPriority w:val="99"/>
    <w:semiHidden/>
    <w:rsid w:val="0034087E"/>
    <w:rPr>
      <w:rFonts w:eastAsiaTheme="minorEastAsia"/>
      <w:sz w:val="24"/>
      <w:szCs w:val="24"/>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34087E"/>
    <w:pPr>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34087E"/>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34087E"/>
    <w:rPr>
      <w:vertAlign w:val="superscript"/>
    </w:rPr>
  </w:style>
  <w:style w:type="table" w:customStyle="1" w:styleId="Tablaconcuadrcula3">
    <w:name w:val="Tabla con cuadrícula3"/>
    <w:basedOn w:val="Tablanormal"/>
    <w:next w:val="Tablaconcuadrcula"/>
    <w:uiPriority w:val="59"/>
    <w:rsid w:val="0034087E"/>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3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6F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F59"/>
    <w:rPr>
      <w:rFonts w:ascii="Segoe UI" w:eastAsiaTheme="minorEastAsia" w:hAnsi="Segoe UI" w:cs="Segoe UI"/>
      <w:sz w:val="18"/>
      <w:szCs w:val="18"/>
      <w:lang w:val="es-ES_tradnl"/>
    </w:rPr>
  </w:style>
  <w:style w:type="character" w:styleId="Refdecomentario">
    <w:name w:val="annotation reference"/>
    <w:basedOn w:val="Fuentedeprrafopredeter"/>
    <w:uiPriority w:val="99"/>
    <w:semiHidden/>
    <w:unhideWhenUsed/>
    <w:rsid w:val="00330770"/>
    <w:rPr>
      <w:sz w:val="16"/>
      <w:szCs w:val="16"/>
    </w:rPr>
  </w:style>
  <w:style w:type="paragraph" w:styleId="Textocomentario">
    <w:name w:val="annotation text"/>
    <w:basedOn w:val="Normal"/>
    <w:link w:val="TextocomentarioCar"/>
    <w:uiPriority w:val="99"/>
    <w:unhideWhenUsed/>
    <w:rsid w:val="00330770"/>
    <w:rPr>
      <w:sz w:val="20"/>
      <w:szCs w:val="20"/>
    </w:rPr>
  </w:style>
  <w:style w:type="character" w:customStyle="1" w:styleId="TextocomentarioCar">
    <w:name w:val="Texto comentario Car"/>
    <w:basedOn w:val="Fuentedeprrafopredeter"/>
    <w:link w:val="Textocomentario"/>
    <w:uiPriority w:val="99"/>
    <w:rsid w:val="00330770"/>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30770"/>
    <w:rPr>
      <w:b/>
      <w:bCs/>
    </w:rPr>
  </w:style>
  <w:style w:type="character" w:customStyle="1" w:styleId="AsuntodelcomentarioCar">
    <w:name w:val="Asunto del comentario Car"/>
    <w:basedOn w:val="TextocomentarioCar"/>
    <w:link w:val="Asuntodelcomentario"/>
    <w:uiPriority w:val="99"/>
    <w:semiHidden/>
    <w:rsid w:val="00330770"/>
    <w:rPr>
      <w:rFonts w:eastAsiaTheme="minorEastAsia"/>
      <w:b/>
      <w:bCs/>
      <w:sz w:val="20"/>
      <w:szCs w:val="20"/>
      <w:lang w:val="es-ES_tradnl"/>
    </w:rPr>
  </w:style>
  <w:style w:type="paragraph" w:styleId="Revisin">
    <w:name w:val="Revision"/>
    <w:hidden/>
    <w:uiPriority w:val="99"/>
    <w:semiHidden/>
    <w:rsid w:val="00DE6978"/>
    <w:pPr>
      <w:spacing w:after="0" w:line="240" w:lineRule="auto"/>
    </w:pPr>
    <w:rPr>
      <w:rFonts w:eastAsiaTheme="minorEastAsia"/>
      <w:sz w:val="24"/>
      <w:szCs w:val="24"/>
      <w:lang w:val="es-ES_tradnl"/>
    </w:rPr>
  </w:style>
  <w:style w:type="character" w:styleId="Mencinsinresolver">
    <w:name w:val="Unresolved Mention"/>
    <w:basedOn w:val="Fuentedeprrafopredeter"/>
    <w:uiPriority w:val="99"/>
    <w:semiHidden/>
    <w:unhideWhenUsed/>
    <w:rsid w:val="00847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7649">
      <w:bodyDiv w:val="1"/>
      <w:marLeft w:val="0"/>
      <w:marRight w:val="0"/>
      <w:marTop w:val="0"/>
      <w:marBottom w:val="0"/>
      <w:divBdr>
        <w:top w:val="none" w:sz="0" w:space="0" w:color="auto"/>
        <w:left w:val="none" w:sz="0" w:space="0" w:color="auto"/>
        <w:bottom w:val="none" w:sz="0" w:space="0" w:color="auto"/>
        <w:right w:val="none" w:sz="0" w:space="0" w:color="auto"/>
      </w:divBdr>
    </w:div>
    <w:div w:id="267279518">
      <w:bodyDiv w:val="1"/>
      <w:marLeft w:val="0"/>
      <w:marRight w:val="0"/>
      <w:marTop w:val="0"/>
      <w:marBottom w:val="0"/>
      <w:divBdr>
        <w:top w:val="none" w:sz="0" w:space="0" w:color="auto"/>
        <w:left w:val="none" w:sz="0" w:space="0" w:color="auto"/>
        <w:bottom w:val="none" w:sz="0" w:space="0" w:color="auto"/>
        <w:right w:val="none" w:sz="0" w:space="0" w:color="auto"/>
      </w:divBdr>
    </w:div>
    <w:div w:id="414591389">
      <w:bodyDiv w:val="1"/>
      <w:marLeft w:val="0"/>
      <w:marRight w:val="0"/>
      <w:marTop w:val="0"/>
      <w:marBottom w:val="0"/>
      <w:divBdr>
        <w:top w:val="none" w:sz="0" w:space="0" w:color="auto"/>
        <w:left w:val="none" w:sz="0" w:space="0" w:color="auto"/>
        <w:bottom w:val="none" w:sz="0" w:space="0" w:color="auto"/>
        <w:right w:val="none" w:sz="0" w:space="0" w:color="auto"/>
      </w:divBdr>
    </w:div>
    <w:div w:id="745034166">
      <w:bodyDiv w:val="1"/>
      <w:marLeft w:val="0"/>
      <w:marRight w:val="0"/>
      <w:marTop w:val="0"/>
      <w:marBottom w:val="0"/>
      <w:divBdr>
        <w:top w:val="none" w:sz="0" w:space="0" w:color="auto"/>
        <w:left w:val="none" w:sz="0" w:space="0" w:color="auto"/>
        <w:bottom w:val="none" w:sz="0" w:space="0" w:color="auto"/>
        <w:right w:val="none" w:sz="0" w:space="0" w:color="auto"/>
      </w:divBdr>
    </w:div>
    <w:div w:id="798648634">
      <w:bodyDiv w:val="1"/>
      <w:marLeft w:val="0"/>
      <w:marRight w:val="0"/>
      <w:marTop w:val="0"/>
      <w:marBottom w:val="0"/>
      <w:divBdr>
        <w:top w:val="none" w:sz="0" w:space="0" w:color="auto"/>
        <w:left w:val="none" w:sz="0" w:space="0" w:color="auto"/>
        <w:bottom w:val="none" w:sz="0" w:space="0" w:color="auto"/>
        <w:right w:val="none" w:sz="0" w:space="0" w:color="auto"/>
      </w:divBdr>
    </w:div>
    <w:div w:id="863403079">
      <w:bodyDiv w:val="1"/>
      <w:marLeft w:val="0"/>
      <w:marRight w:val="0"/>
      <w:marTop w:val="0"/>
      <w:marBottom w:val="0"/>
      <w:divBdr>
        <w:top w:val="none" w:sz="0" w:space="0" w:color="auto"/>
        <w:left w:val="none" w:sz="0" w:space="0" w:color="auto"/>
        <w:bottom w:val="none" w:sz="0" w:space="0" w:color="auto"/>
        <w:right w:val="none" w:sz="0" w:space="0" w:color="auto"/>
      </w:divBdr>
    </w:div>
    <w:div w:id="868102131">
      <w:bodyDiv w:val="1"/>
      <w:marLeft w:val="0"/>
      <w:marRight w:val="0"/>
      <w:marTop w:val="0"/>
      <w:marBottom w:val="0"/>
      <w:divBdr>
        <w:top w:val="none" w:sz="0" w:space="0" w:color="auto"/>
        <w:left w:val="none" w:sz="0" w:space="0" w:color="auto"/>
        <w:bottom w:val="none" w:sz="0" w:space="0" w:color="auto"/>
        <w:right w:val="none" w:sz="0" w:space="0" w:color="auto"/>
      </w:divBdr>
    </w:div>
    <w:div w:id="1164128391">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 w:id="1872061504">
      <w:bodyDiv w:val="1"/>
      <w:marLeft w:val="0"/>
      <w:marRight w:val="0"/>
      <w:marTop w:val="0"/>
      <w:marBottom w:val="0"/>
      <w:divBdr>
        <w:top w:val="none" w:sz="0" w:space="0" w:color="auto"/>
        <w:left w:val="none" w:sz="0" w:space="0" w:color="auto"/>
        <w:bottom w:val="none" w:sz="0" w:space="0" w:color="auto"/>
        <w:right w:val="none" w:sz="0" w:space="0" w:color="auto"/>
      </w:divBdr>
    </w:div>
    <w:div w:id="1968386342">
      <w:bodyDiv w:val="1"/>
      <w:marLeft w:val="0"/>
      <w:marRight w:val="0"/>
      <w:marTop w:val="0"/>
      <w:marBottom w:val="0"/>
      <w:divBdr>
        <w:top w:val="none" w:sz="0" w:space="0" w:color="auto"/>
        <w:left w:val="none" w:sz="0" w:space="0" w:color="auto"/>
        <w:bottom w:val="none" w:sz="0" w:space="0" w:color="auto"/>
        <w:right w:val="none" w:sz="0" w:space="0" w:color="auto"/>
      </w:divBdr>
    </w:div>
    <w:div w:id="2038775197">
      <w:bodyDiv w:val="1"/>
      <w:marLeft w:val="0"/>
      <w:marRight w:val="0"/>
      <w:marTop w:val="0"/>
      <w:marBottom w:val="0"/>
      <w:divBdr>
        <w:top w:val="none" w:sz="0" w:space="0" w:color="auto"/>
        <w:left w:val="none" w:sz="0" w:space="0" w:color="auto"/>
        <w:bottom w:val="none" w:sz="0" w:space="0" w:color="auto"/>
        <w:right w:val="none" w:sz="0" w:space="0" w:color="auto"/>
      </w:divBdr>
    </w:div>
    <w:div w:id="210452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g@creg.gov.co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5e352c5-a0a5-4aff-9101-fc8c076df9f7">
      <UserInfo>
        <DisplayName>Adriana Soraya Rios</DisplayName>
        <AccountId>49</AccountId>
        <AccountType/>
      </UserInfo>
      <UserInfo>
        <DisplayName>Diana Carolina Obando Anzola</DisplayName>
        <AccountId>13</AccountId>
        <AccountType/>
      </UserInfo>
      <UserInfo>
        <DisplayName>Monica Johanna Plaza Manrique</DisplayName>
        <AccountId>25</AccountId>
        <AccountType/>
      </UserInfo>
    </SharedWithUsers>
    <MediaLengthInSeconds xmlns="52f50d89-700a-49c3-acb1-cc45863f80d1" xsi:nil="true"/>
    <TaxCatchAll xmlns="c5e352c5-a0a5-4aff-9101-fc8c076df9f7" xsi:nil="true"/>
    <lcf76f155ced4ddcb4097134ff3c332f xmlns="52f50d89-700a-49c3-acb1-cc45863f8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6" ma:contentTypeDescription="Crear nuevo documento." ma:contentTypeScope="" ma:versionID="5a41eb4427c3d8f171efcd5d6b337ad0">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28eb51812c20fc778109baa8dd9e6998"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da11bec3-26df-47a9-92ee-f2870e4266c1}" ma:internalName="TaxCatchAll" ma:showField="CatchAllData" ma:web="c5e352c5-a0a5-4aff-9101-fc8c076df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55318-7D7B-4DEF-A734-BED1978A1ED6}">
  <ds:schemaRefs>
    <ds:schemaRef ds:uri="http://schemas.microsoft.com/office/2006/metadata/properties"/>
    <ds:schemaRef ds:uri="http://schemas.microsoft.com/office/infopath/2007/PartnerControls"/>
    <ds:schemaRef ds:uri="c5e352c5-a0a5-4aff-9101-fc8c076df9f7"/>
    <ds:schemaRef ds:uri="52f50d89-700a-49c3-acb1-cc45863f80d1"/>
  </ds:schemaRefs>
</ds:datastoreItem>
</file>

<file path=customXml/itemProps2.xml><?xml version="1.0" encoding="utf-8"?>
<ds:datastoreItem xmlns:ds="http://schemas.openxmlformats.org/officeDocument/2006/customXml" ds:itemID="{A0ED4E6C-5A57-48E9-9B99-2E2C7BF60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4DB45-9114-4F21-BC6A-A903B70E3EB0}">
  <ds:schemaRefs>
    <ds:schemaRef ds:uri="http://schemas.openxmlformats.org/officeDocument/2006/bibliography"/>
  </ds:schemaRefs>
</ds:datastoreItem>
</file>

<file path=customXml/itemProps4.xml><?xml version="1.0" encoding="utf-8"?>
<ds:datastoreItem xmlns:ds="http://schemas.openxmlformats.org/officeDocument/2006/customXml" ds:itemID="{4E303631-43D9-4FD4-9618-A091C3B631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488</Words>
  <Characters>2688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Diana Patino</cp:lastModifiedBy>
  <cp:revision>16</cp:revision>
  <cp:lastPrinted>2023-02-01T01:21:00Z</cp:lastPrinted>
  <dcterms:created xsi:type="dcterms:W3CDTF">2023-01-31T22:32:00Z</dcterms:created>
  <dcterms:modified xsi:type="dcterms:W3CDTF">2023-02-01T01:21:00Z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0x010100DCDD0B26ABEDD0459BD4267A57D8442E</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