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936CED">
        <w:rPr>
          <w:szCs w:val="24"/>
          <w:lang w:val="es-MX"/>
        </w:rPr>
        <w:t>mayo</w:t>
      </w:r>
      <w:r w:rsidR="00CF21A6">
        <w:rPr>
          <w:szCs w:val="24"/>
          <w:lang w:val="es-MX"/>
        </w:rPr>
        <w:t xml:space="preserve"> </w:t>
      </w:r>
      <w:r w:rsidR="00FE7C3B">
        <w:rPr>
          <w:szCs w:val="24"/>
          <w:lang w:val="es-MX"/>
        </w:rPr>
        <w:t xml:space="preserve"> </w:t>
      </w:r>
      <w:r w:rsidR="00936CED">
        <w:rPr>
          <w:szCs w:val="24"/>
          <w:lang w:val="es-MX"/>
        </w:rPr>
        <w:t>1</w:t>
      </w:r>
      <w:r w:rsidR="00DC14CE">
        <w:rPr>
          <w:szCs w:val="24"/>
          <w:lang w:val="es-MX"/>
        </w:rPr>
        <w:t>4</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DC14CE">
        <w:rPr>
          <w:rFonts w:ascii="Arial" w:hAnsi="Arial" w:cs="Arial"/>
          <w:b/>
          <w:bCs/>
          <w:i/>
          <w:iCs/>
          <w:kern w:val="60"/>
          <w:sz w:val="40"/>
          <w:szCs w:val="40"/>
        </w:rPr>
        <w:t>056</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4067EF">
        <w:rPr>
          <w:b/>
          <w:szCs w:val="24"/>
        </w:rPr>
        <w:t>INVERSIONES GLP</w:t>
      </w:r>
      <w:r w:rsidR="00601335" w:rsidRPr="00601335">
        <w:rPr>
          <w:b/>
          <w:szCs w:val="24"/>
        </w:rPr>
        <w:t xml:space="preserve"> S.A. E.S.P.</w:t>
      </w:r>
      <w:r w:rsidR="00601335">
        <w:rPr>
          <w:b/>
          <w:szCs w:val="24"/>
        </w:rPr>
        <w:t xml:space="preserve">, SUPERINTENDENCIA DE SERVICIOS PÚBLICOS DOMICILIARIOS, ALCALDES MUNICIPALES DE LOS DEPARTAMENTOS DE </w:t>
      </w:r>
      <w:r w:rsidR="00936CED" w:rsidRPr="00936CED">
        <w:rPr>
          <w:b/>
          <w:szCs w:val="24"/>
        </w:rPr>
        <w:t>CUNDINAMARCA, NORTE DE SANTANDER, ANTIOQUIA Y CALDAS</w:t>
      </w:r>
      <w:r w:rsidR="00601335" w:rsidRPr="00936CED">
        <w:rPr>
          <w:b/>
          <w:szCs w:val="24"/>
        </w:rPr>
        <w:t>,</w:t>
      </w:r>
      <w:r w:rsidR="00601335">
        <w:rPr>
          <w:b/>
          <w:szCs w:val="24"/>
        </w:rPr>
        <w:t xml:space="preserve">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Para llevar a cabo la destrucción de estos cilindros en el artículo 5 de la Resolución CREG 164 de 2014 se estableció la obligación de las empresas distribuidoras y comercializadoras minori</w:t>
      </w:r>
      <w:r w:rsidR="00CA727A">
        <w:rPr>
          <w:szCs w:val="24"/>
        </w:rPr>
        <w:t>s</w:t>
      </w:r>
      <w:r>
        <w:rPr>
          <w:szCs w:val="24"/>
        </w:rPr>
        <w:t xml:space="preserve">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lastRenderedPageBreak/>
        <w:t xml:space="preserve">En respuesta a la anterior disposición regulatoria, la empresa </w:t>
      </w:r>
      <w:r w:rsidR="00CA727A" w:rsidRPr="00CA727A">
        <w:rPr>
          <w:b/>
          <w:szCs w:val="24"/>
        </w:rPr>
        <w:t>INVERSIONES GLP</w:t>
      </w:r>
      <w:r w:rsidRPr="00CA727A">
        <w:rPr>
          <w:b/>
          <w:szCs w:val="24"/>
        </w:rPr>
        <w:t xml:space="preserve"> S.A.</w:t>
      </w:r>
      <w:r w:rsidR="00CA727A" w:rsidRPr="00CA727A">
        <w:rPr>
          <w:b/>
          <w:szCs w:val="24"/>
        </w:rPr>
        <w:t>S</w:t>
      </w:r>
      <w:r w:rsidRPr="00CA727A">
        <w:rPr>
          <w:b/>
          <w:szCs w:val="24"/>
        </w:rPr>
        <w:t xml:space="preserve"> E.S.P.</w:t>
      </w:r>
      <w:r>
        <w:rPr>
          <w:szCs w:val="24"/>
        </w:rPr>
        <w:t>, que realiza las actividades de distribución y comercialización minorista, quien atiende</w:t>
      </w:r>
      <w:r w:rsidR="00CF5BE9">
        <w:rPr>
          <w:szCs w:val="24"/>
        </w:rPr>
        <w:t xml:space="preserve"> </w:t>
      </w:r>
      <w:r>
        <w:rPr>
          <w:szCs w:val="24"/>
        </w:rPr>
        <w:t xml:space="preserve">los departamentos de </w:t>
      </w:r>
      <w:r w:rsidR="00936CED" w:rsidRPr="00936CED">
        <w:rPr>
          <w:szCs w:val="24"/>
        </w:rPr>
        <w:t xml:space="preserve">Cundinamarca, Norte De Santander, Antioquia </w:t>
      </w:r>
      <w:r w:rsidR="00936CED">
        <w:rPr>
          <w:szCs w:val="24"/>
        </w:rPr>
        <w:t>y</w:t>
      </w:r>
      <w:r w:rsidR="00936CED" w:rsidRPr="00936CED">
        <w:rPr>
          <w:szCs w:val="24"/>
        </w:rPr>
        <w:t xml:space="preserve"> Caldas</w:t>
      </w:r>
      <w:r w:rsidR="00CF5BE9" w:rsidRPr="00936CED">
        <w:rPr>
          <w:szCs w:val="24"/>
        </w:rPr>
        <w:t>, entre otros,</w:t>
      </w:r>
      <w:r w:rsidR="00CF5BE9">
        <w:rPr>
          <w:szCs w:val="24"/>
        </w:rPr>
        <w:t xml:space="preserve"> mediante comunicaciones con números de radicado E-2015-</w:t>
      </w:r>
      <w:r w:rsidR="00CA727A">
        <w:rPr>
          <w:szCs w:val="24"/>
        </w:rPr>
        <w:t xml:space="preserve">002280, </w:t>
      </w:r>
      <w:r w:rsidR="00CF5BE9">
        <w:rPr>
          <w:szCs w:val="24"/>
        </w:rPr>
        <w:t>E-2015-</w:t>
      </w:r>
      <w:r w:rsidR="00CA727A">
        <w:rPr>
          <w:szCs w:val="24"/>
        </w:rPr>
        <w:t>003396</w:t>
      </w:r>
      <w:r w:rsidR="00E32958">
        <w:rPr>
          <w:szCs w:val="24"/>
        </w:rPr>
        <w:t xml:space="preserve">, </w:t>
      </w:r>
      <w:r w:rsidR="00CF5BE9">
        <w:rPr>
          <w:szCs w:val="24"/>
        </w:rPr>
        <w:t>E-2015-</w:t>
      </w:r>
      <w:r w:rsidR="00CA727A">
        <w:rPr>
          <w:szCs w:val="24"/>
        </w:rPr>
        <w:t>003731</w:t>
      </w:r>
      <w:r w:rsidR="00CF5BE9">
        <w:rPr>
          <w:szCs w:val="24"/>
        </w:rPr>
        <w:t xml:space="preserve"> </w:t>
      </w:r>
      <w:r w:rsidR="00E32958">
        <w:rPr>
          <w:szCs w:val="24"/>
        </w:rPr>
        <w:t xml:space="preserve">y E-2015-004141 </w:t>
      </w:r>
      <w:r w:rsidR="00CF5BE9">
        <w:rPr>
          <w:szCs w:val="24"/>
        </w:rPr>
        <w:t>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5C0B9C">
      <w:pPr>
        <w:pStyle w:val="Textoindependiente"/>
        <w:numPr>
          <w:ilvl w:val="0"/>
          <w:numId w:val="25"/>
        </w:numPr>
        <w:spacing w:after="0" w:line="240" w:lineRule="auto"/>
        <w:ind w:left="284" w:hanging="284"/>
        <w:rPr>
          <w:szCs w:val="24"/>
        </w:rPr>
      </w:pPr>
      <w:r>
        <w:rPr>
          <w:szCs w:val="24"/>
        </w:rPr>
        <w:t xml:space="preserve">Se autoriza la empresa </w:t>
      </w:r>
      <w:r w:rsidR="00CA727A" w:rsidRPr="00CA727A">
        <w:rPr>
          <w:b/>
          <w:szCs w:val="24"/>
        </w:rPr>
        <w:t>INVERSIONES GLP S.A.S E.S.P.</w:t>
      </w:r>
      <w:r>
        <w:rPr>
          <w:szCs w:val="24"/>
        </w:rPr>
        <w:t xml:space="preserve"> la movilización con destino a la destrucción de los cilindros universales remanentes que se enlistan a continuación.</w:t>
      </w:r>
    </w:p>
    <w:p w:rsidR="00206FCE" w:rsidRPr="00936CED" w:rsidRDefault="00206FCE" w:rsidP="00206FCE">
      <w:pPr>
        <w:pStyle w:val="Textoindependiente"/>
        <w:spacing w:after="0" w:line="240" w:lineRule="auto"/>
        <w:ind w:left="284"/>
        <w:rPr>
          <w:sz w:val="8"/>
          <w:szCs w:val="24"/>
        </w:rPr>
      </w:pPr>
    </w:p>
    <w:tbl>
      <w:tblPr>
        <w:tblStyle w:val="Tablaconcuadrcula"/>
        <w:tblW w:w="9314" w:type="dxa"/>
        <w:jc w:val="center"/>
        <w:tblLook w:val="04A0" w:firstRow="1" w:lastRow="0" w:firstColumn="1" w:lastColumn="0" w:noHBand="0" w:noVBand="1"/>
      </w:tblPr>
      <w:tblGrid>
        <w:gridCol w:w="1297"/>
        <w:gridCol w:w="1017"/>
        <w:gridCol w:w="1026"/>
        <w:gridCol w:w="947"/>
        <w:gridCol w:w="718"/>
        <w:gridCol w:w="718"/>
        <w:gridCol w:w="718"/>
        <w:gridCol w:w="718"/>
        <w:gridCol w:w="718"/>
        <w:gridCol w:w="718"/>
        <w:gridCol w:w="719"/>
      </w:tblGrid>
      <w:tr w:rsidR="00157737" w:rsidRPr="00B95598" w:rsidTr="00BF5236">
        <w:trPr>
          <w:trHeight w:val="413"/>
          <w:jc w:val="center"/>
        </w:trPr>
        <w:tc>
          <w:tcPr>
            <w:tcW w:w="1297" w:type="dxa"/>
            <w:vMerge w:val="restart"/>
            <w:shd w:val="clear" w:color="auto" w:fill="D9D9D9" w:themeFill="background1" w:themeFillShade="D9"/>
            <w:vAlign w:val="center"/>
          </w:tcPr>
          <w:p w:rsidR="00157737" w:rsidRPr="00B95598" w:rsidRDefault="00B95598" w:rsidP="00CB78F3">
            <w:pPr>
              <w:jc w:val="center"/>
              <w:rPr>
                <w:rFonts w:cs="Arial"/>
                <w:b/>
                <w:bCs/>
                <w:color w:val="000000"/>
                <w:spacing w:val="0"/>
                <w:sz w:val="18"/>
                <w:lang w:eastAsia="es-CO"/>
              </w:rPr>
            </w:pPr>
            <w:r>
              <w:rPr>
                <w:szCs w:val="24"/>
              </w:rPr>
              <w:br w:type="page"/>
            </w:r>
            <w:r w:rsidR="00157737" w:rsidRPr="00B95598">
              <w:rPr>
                <w:rFonts w:cs="Arial"/>
                <w:b/>
                <w:bCs/>
                <w:color w:val="000000"/>
                <w:spacing w:val="0"/>
                <w:sz w:val="18"/>
                <w:lang w:eastAsia="es-CO"/>
              </w:rPr>
              <w:t>Fecha de movilización</w:t>
            </w:r>
          </w:p>
        </w:tc>
        <w:tc>
          <w:tcPr>
            <w:tcW w:w="1017"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1026"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947"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5027" w:type="dxa"/>
            <w:gridSpan w:val="7"/>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BF5236" w:rsidRPr="00B95598" w:rsidTr="00BF5236">
        <w:trPr>
          <w:trHeight w:val="264"/>
          <w:jc w:val="center"/>
        </w:trPr>
        <w:tc>
          <w:tcPr>
            <w:tcW w:w="1297"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1017"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1026"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947"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718" w:type="dxa"/>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pacing w:val="0"/>
                <w:sz w:val="18"/>
                <w:lang w:eastAsia="es-CO"/>
              </w:rPr>
              <w:t>10Lb</w:t>
            </w:r>
          </w:p>
        </w:tc>
        <w:tc>
          <w:tcPr>
            <w:tcW w:w="718" w:type="dxa"/>
            <w:shd w:val="clear" w:color="auto" w:fill="D9D9D9" w:themeFill="background1" w:themeFillShade="D9"/>
            <w:vAlign w:val="center"/>
          </w:tcPr>
          <w:p w:rsidR="00BF5236" w:rsidRPr="00B95598" w:rsidRDefault="00BF5236" w:rsidP="00A04B09">
            <w:pPr>
              <w:jc w:val="center"/>
              <w:rPr>
                <w:rFonts w:cs="Arial"/>
                <w:b/>
                <w:bCs/>
                <w:color w:val="000000"/>
                <w:spacing w:val="0"/>
                <w:sz w:val="18"/>
                <w:lang w:eastAsia="es-CO"/>
              </w:rPr>
            </w:pPr>
            <w:r>
              <w:rPr>
                <w:rFonts w:cs="Arial"/>
                <w:b/>
                <w:bCs/>
                <w:color w:val="000000"/>
                <w:spacing w:val="0"/>
                <w:sz w:val="18"/>
                <w:lang w:eastAsia="es-CO"/>
              </w:rPr>
              <w:t>20Lb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pacing w:val="0"/>
                <w:sz w:val="18"/>
                <w:lang w:eastAsia="es-CO"/>
              </w:rPr>
              <w:t>33</w:t>
            </w:r>
            <w:r w:rsidRPr="00B95598">
              <w:rPr>
                <w:rFonts w:cs="Arial"/>
                <w:b/>
                <w:bCs/>
                <w:color w:val="000000"/>
                <w:spacing w:val="0"/>
                <w:sz w:val="18"/>
                <w:lang w:eastAsia="es-CO"/>
              </w:rPr>
              <w:t>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z w:val="18"/>
              </w:rPr>
              <w:t>40</w:t>
            </w:r>
            <w:r w:rsidRPr="00B95598">
              <w:rPr>
                <w:rFonts w:cs="Arial"/>
                <w:b/>
                <w:bCs/>
                <w:color w:val="000000"/>
                <w:sz w:val="18"/>
              </w:rPr>
              <w:t>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z w:val="18"/>
              </w:rPr>
            </w:pPr>
            <w:r>
              <w:rPr>
                <w:rFonts w:cs="Arial"/>
                <w:b/>
                <w:bCs/>
                <w:color w:val="000000"/>
                <w:sz w:val="18"/>
              </w:rPr>
              <w:t>77Lb</w:t>
            </w:r>
          </w:p>
        </w:tc>
        <w:tc>
          <w:tcPr>
            <w:tcW w:w="718" w:type="dxa"/>
            <w:tcBorders>
              <w:right w:val="double" w:sz="4" w:space="0" w:color="auto"/>
            </w:tcBorders>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z w:val="18"/>
              </w:rPr>
              <w:t>100</w:t>
            </w:r>
            <w:r w:rsidRPr="00B95598">
              <w:rPr>
                <w:rFonts w:cs="Arial"/>
                <w:b/>
                <w:bCs/>
                <w:color w:val="000000"/>
                <w:sz w:val="18"/>
              </w:rPr>
              <w:t>Lb</w:t>
            </w:r>
          </w:p>
        </w:tc>
        <w:tc>
          <w:tcPr>
            <w:tcW w:w="719" w:type="dxa"/>
            <w:tcBorders>
              <w:left w:val="double" w:sz="4" w:space="0" w:color="auto"/>
            </w:tcBorders>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BF5236" w:rsidRPr="00B95598" w:rsidTr="00BF5236">
        <w:trPr>
          <w:trHeight w:val="275"/>
          <w:jc w:val="center"/>
        </w:trPr>
        <w:tc>
          <w:tcPr>
            <w:tcW w:w="1297" w:type="dxa"/>
            <w:vAlign w:val="center"/>
          </w:tcPr>
          <w:p w:rsidR="00BF5236" w:rsidRPr="00A04B09" w:rsidRDefault="00BF5236" w:rsidP="00370D19">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22-mayo-2015</w:t>
            </w:r>
          </w:p>
        </w:tc>
        <w:tc>
          <w:tcPr>
            <w:tcW w:w="1017"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Soacha</w:t>
            </w:r>
          </w:p>
        </w:tc>
        <w:tc>
          <w:tcPr>
            <w:tcW w:w="1026"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Soacha</w:t>
            </w:r>
          </w:p>
        </w:tc>
        <w:tc>
          <w:tcPr>
            <w:tcW w:w="947" w:type="dxa"/>
            <w:vAlign w:val="center"/>
          </w:tcPr>
          <w:p w:rsidR="00BF5236" w:rsidRPr="00A04B09" w:rsidRDefault="00BF5236" w:rsidP="00370D19">
            <w:pPr>
              <w:jc w:val="center"/>
              <w:rPr>
                <w:rFonts w:asciiTheme="minorHAnsi" w:hAnsiTheme="minorHAnsi"/>
                <w:color w:val="000000"/>
                <w:sz w:val="18"/>
                <w:szCs w:val="22"/>
              </w:rPr>
            </w:pPr>
            <w:r>
              <w:rPr>
                <w:rFonts w:asciiTheme="minorHAnsi" w:hAnsiTheme="minorHAnsi"/>
                <w:color w:val="000000"/>
                <w:sz w:val="18"/>
                <w:szCs w:val="22"/>
              </w:rPr>
              <w:t>NA</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19</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51</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2</w:t>
            </w:r>
          </w:p>
        </w:tc>
        <w:tc>
          <w:tcPr>
            <w:tcW w:w="718" w:type="dxa"/>
            <w:tcBorders>
              <w:right w:val="double" w:sz="4" w:space="0" w:color="auto"/>
            </w:tcBorders>
            <w:vAlign w:val="center"/>
          </w:tcPr>
          <w:p w:rsidR="00BF5236" w:rsidRPr="00CB26E6" w:rsidRDefault="00BF5236" w:rsidP="002921EC">
            <w:pPr>
              <w:jc w:val="right"/>
              <w:rPr>
                <w:rFonts w:ascii="Calibri" w:hAnsi="Calibri"/>
                <w:color w:val="000000"/>
                <w:sz w:val="18"/>
                <w:szCs w:val="22"/>
              </w:rPr>
            </w:pPr>
            <w:r w:rsidRPr="00CB26E6">
              <w:rPr>
                <w:rFonts w:ascii="Calibri" w:hAnsi="Calibri"/>
                <w:color w:val="000000"/>
                <w:sz w:val="18"/>
                <w:szCs w:val="22"/>
              </w:rPr>
              <w:t>64</w:t>
            </w:r>
          </w:p>
        </w:tc>
        <w:tc>
          <w:tcPr>
            <w:tcW w:w="719" w:type="dxa"/>
            <w:tcBorders>
              <w:left w:val="doub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136</w:t>
            </w:r>
          </w:p>
        </w:tc>
      </w:tr>
      <w:tr w:rsidR="00BF5236" w:rsidRPr="00B95598" w:rsidTr="00BF5236">
        <w:trPr>
          <w:trHeight w:val="275"/>
          <w:jc w:val="center"/>
        </w:trPr>
        <w:tc>
          <w:tcPr>
            <w:tcW w:w="1297" w:type="dxa"/>
            <w:vAlign w:val="center"/>
          </w:tcPr>
          <w:p w:rsidR="00BF5236" w:rsidRPr="00A04B09" w:rsidRDefault="00BF5236" w:rsidP="001A6577">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11-mayo-2015</w:t>
            </w:r>
          </w:p>
        </w:tc>
        <w:tc>
          <w:tcPr>
            <w:tcW w:w="1017"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Ocaña</w:t>
            </w:r>
          </w:p>
        </w:tc>
        <w:tc>
          <w:tcPr>
            <w:tcW w:w="1026"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Cúcuta</w:t>
            </w:r>
          </w:p>
        </w:tc>
        <w:tc>
          <w:tcPr>
            <w:tcW w:w="947" w:type="dxa"/>
            <w:vAlign w:val="center"/>
          </w:tcPr>
          <w:p w:rsidR="00BF5236" w:rsidRPr="00A04B09" w:rsidRDefault="00BF5236" w:rsidP="00370D19">
            <w:pPr>
              <w:jc w:val="center"/>
              <w:rPr>
                <w:rFonts w:asciiTheme="minorHAnsi" w:hAnsiTheme="minorHAnsi"/>
                <w:color w:val="000000"/>
                <w:sz w:val="18"/>
                <w:szCs w:val="22"/>
              </w:rPr>
            </w:pPr>
            <w:r>
              <w:rPr>
                <w:rFonts w:asciiTheme="minorHAnsi" w:hAnsiTheme="minorHAnsi"/>
                <w:color w:val="000000"/>
                <w:sz w:val="18"/>
                <w:szCs w:val="22"/>
              </w:rPr>
              <w:t>JQJ-523</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tcBorders>
              <w:right w:val="double" w:sz="4" w:space="0" w:color="auto"/>
            </w:tcBorders>
            <w:vAlign w:val="center"/>
          </w:tcPr>
          <w:p w:rsidR="00BF5236" w:rsidRPr="00CB26E6" w:rsidRDefault="00BF5236" w:rsidP="002921EC">
            <w:pPr>
              <w:jc w:val="right"/>
              <w:rPr>
                <w:rFonts w:ascii="Calibri" w:hAnsi="Calibri"/>
                <w:color w:val="000000"/>
                <w:sz w:val="18"/>
                <w:szCs w:val="22"/>
              </w:rPr>
            </w:pPr>
            <w:r w:rsidRPr="00CB26E6">
              <w:rPr>
                <w:rFonts w:ascii="Calibri" w:hAnsi="Calibri"/>
                <w:color w:val="000000"/>
                <w:sz w:val="18"/>
                <w:szCs w:val="22"/>
              </w:rPr>
              <w:t>106</w:t>
            </w:r>
          </w:p>
        </w:tc>
        <w:tc>
          <w:tcPr>
            <w:tcW w:w="719" w:type="dxa"/>
            <w:tcBorders>
              <w:left w:val="doub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106</w:t>
            </w:r>
          </w:p>
        </w:tc>
      </w:tr>
      <w:tr w:rsidR="00BF5236" w:rsidRPr="00B95598" w:rsidTr="00BF5236">
        <w:trPr>
          <w:trHeight w:val="275"/>
          <w:jc w:val="center"/>
        </w:trPr>
        <w:tc>
          <w:tcPr>
            <w:tcW w:w="1297" w:type="dxa"/>
            <w:vAlign w:val="center"/>
          </w:tcPr>
          <w:p w:rsidR="00BF5236" w:rsidRPr="00A04B09" w:rsidRDefault="00BF5236" w:rsidP="00370D19">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22-mayo-2015</w:t>
            </w:r>
          </w:p>
        </w:tc>
        <w:tc>
          <w:tcPr>
            <w:tcW w:w="1017"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Cúcuta</w:t>
            </w:r>
          </w:p>
        </w:tc>
        <w:tc>
          <w:tcPr>
            <w:tcW w:w="1026"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Cúcuta</w:t>
            </w:r>
          </w:p>
        </w:tc>
        <w:tc>
          <w:tcPr>
            <w:tcW w:w="947" w:type="dxa"/>
            <w:vAlign w:val="center"/>
          </w:tcPr>
          <w:p w:rsidR="00BF5236" w:rsidRPr="00A04B09" w:rsidRDefault="00BF5236" w:rsidP="00370D19">
            <w:pPr>
              <w:jc w:val="center"/>
              <w:rPr>
                <w:rFonts w:asciiTheme="minorHAnsi" w:hAnsiTheme="minorHAnsi"/>
                <w:color w:val="000000"/>
                <w:sz w:val="18"/>
                <w:szCs w:val="22"/>
              </w:rPr>
            </w:pPr>
            <w:r>
              <w:rPr>
                <w:rFonts w:asciiTheme="minorHAnsi" w:hAnsiTheme="minorHAnsi"/>
                <w:color w:val="000000"/>
                <w:sz w:val="18"/>
                <w:szCs w:val="22"/>
              </w:rPr>
              <w:t>JQJ-523</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10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tcBorders>
              <w:right w:val="double" w:sz="4" w:space="0" w:color="auto"/>
            </w:tcBorders>
            <w:vAlign w:val="center"/>
          </w:tcPr>
          <w:p w:rsidR="00BF5236" w:rsidRPr="00CB26E6" w:rsidRDefault="00BF5236" w:rsidP="002921EC">
            <w:pPr>
              <w:jc w:val="right"/>
              <w:rPr>
                <w:rFonts w:ascii="Calibri" w:hAnsi="Calibri"/>
                <w:color w:val="000000"/>
                <w:sz w:val="18"/>
                <w:szCs w:val="22"/>
              </w:rPr>
            </w:pPr>
            <w:r w:rsidRPr="00CB26E6">
              <w:rPr>
                <w:rFonts w:ascii="Calibri" w:hAnsi="Calibri"/>
                <w:color w:val="000000"/>
                <w:sz w:val="18"/>
                <w:szCs w:val="22"/>
              </w:rPr>
              <w:t>510</w:t>
            </w:r>
          </w:p>
        </w:tc>
        <w:tc>
          <w:tcPr>
            <w:tcW w:w="719" w:type="dxa"/>
            <w:tcBorders>
              <w:left w:val="doub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520</w:t>
            </w:r>
          </w:p>
        </w:tc>
      </w:tr>
      <w:tr w:rsidR="00936CED" w:rsidRPr="00B95598" w:rsidTr="00936CED">
        <w:trPr>
          <w:trHeight w:val="247"/>
          <w:jc w:val="center"/>
        </w:trPr>
        <w:tc>
          <w:tcPr>
            <w:tcW w:w="1297" w:type="dxa"/>
            <w:vAlign w:val="center"/>
          </w:tcPr>
          <w:p w:rsidR="00936CED" w:rsidRPr="00A04B09" w:rsidRDefault="00936CED" w:rsidP="001A6577">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11-mayo-2015</w:t>
            </w:r>
          </w:p>
        </w:tc>
        <w:tc>
          <w:tcPr>
            <w:tcW w:w="1017"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Apartadó</w:t>
            </w:r>
          </w:p>
        </w:tc>
        <w:tc>
          <w:tcPr>
            <w:tcW w:w="1026"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Bello</w:t>
            </w:r>
          </w:p>
        </w:tc>
        <w:tc>
          <w:tcPr>
            <w:tcW w:w="947" w:type="dxa"/>
            <w:vMerge w:val="restart"/>
            <w:vAlign w:val="center"/>
          </w:tcPr>
          <w:p w:rsidR="00936CED" w:rsidRDefault="00936CED" w:rsidP="00370D19">
            <w:pPr>
              <w:jc w:val="center"/>
              <w:rPr>
                <w:rFonts w:asciiTheme="minorHAnsi" w:hAnsiTheme="minorHAnsi"/>
                <w:color w:val="000000"/>
                <w:sz w:val="18"/>
                <w:szCs w:val="22"/>
              </w:rPr>
            </w:pPr>
            <w:r>
              <w:rPr>
                <w:rFonts w:asciiTheme="minorHAnsi" w:hAnsiTheme="minorHAnsi"/>
                <w:color w:val="000000"/>
                <w:sz w:val="18"/>
                <w:szCs w:val="22"/>
              </w:rPr>
              <w:t>SPM-905</w:t>
            </w:r>
          </w:p>
          <w:p w:rsidR="00936CED" w:rsidRDefault="00936CED" w:rsidP="00370D19">
            <w:pPr>
              <w:jc w:val="center"/>
              <w:rPr>
                <w:rFonts w:asciiTheme="minorHAnsi" w:hAnsiTheme="minorHAnsi"/>
                <w:color w:val="000000"/>
                <w:sz w:val="18"/>
                <w:szCs w:val="22"/>
              </w:rPr>
            </w:pPr>
            <w:r>
              <w:rPr>
                <w:rFonts w:asciiTheme="minorHAnsi" w:hAnsiTheme="minorHAnsi"/>
                <w:color w:val="000000"/>
                <w:sz w:val="18"/>
                <w:szCs w:val="22"/>
              </w:rPr>
              <w:t>TFS-037</w:t>
            </w:r>
          </w:p>
          <w:p w:rsidR="00936CED" w:rsidRDefault="00936CED" w:rsidP="00370D19">
            <w:pPr>
              <w:jc w:val="center"/>
              <w:rPr>
                <w:rFonts w:asciiTheme="minorHAnsi" w:hAnsiTheme="minorHAnsi"/>
                <w:color w:val="000000"/>
                <w:sz w:val="18"/>
                <w:szCs w:val="22"/>
              </w:rPr>
            </w:pPr>
            <w:r>
              <w:rPr>
                <w:rFonts w:asciiTheme="minorHAnsi" w:hAnsiTheme="minorHAnsi"/>
                <w:color w:val="000000"/>
                <w:sz w:val="18"/>
                <w:szCs w:val="22"/>
              </w:rPr>
              <w:t>XFJ-406</w:t>
            </w:r>
          </w:p>
          <w:p w:rsidR="00936CED" w:rsidRPr="00A04B09" w:rsidRDefault="00936CED" w:rsidP="00936CED">
            <w:pPr>
              <w:jc w:val="center"/>
              <w:rPr>
                <w:rFonts w:asciiTheme="minorHAnsi" w:hAnsiTheme="minorHAnsi"/>
                <w:color w:val="000000"/>
                <w:sz w:val="18"/>
                <w:szCs w:val="22"/>
              </w:rPr>
            </w:pPr>
            <w:r>
              <w:rPr>
                <w:rFonts w:asciiTheme="minorHAnsi" w:hAnsiTheme="minorHAnsi"/>
                <w:color w:val="000000"/>
                <w:sz w:val="18"/>
                <w:szCs w:val="22"/>
              </w:rPr>
              <w:t>SMY-767</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11</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11</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42</w:t>
            </w:r>
          </w:p>
        </w:tc>
        <w:tc>
          <w:tcPr>
            <w:tcW w:w="718" w:type="dxa"/>
            <w:tcBorders>
              <w:right w:val="double" w:sz="4" w:space="0" w:color="auto"/>
            </w:tcBorders>
            <w:vAlign w:val="center"/>
          </w:tcPr>
          <w:p w:rsidR="00936CED" w:rsidRPr="00CB26E6" w:rsidRDefault="00936CED" w:rsidP="002921EC">
            <w:pPr>
              <w:jc w:val="right"/>
              <w:rPr>
                <w:rFonts w:ascii="Calibri" w:hAnsi="Calibri"/>
                <w:color w:val="000000"/>
                <w:sz w:val="18"/>
                <w:szCs w:val="22"/>
              </w:rPr>
            </w:pPr>
            <w:r w:rsidRPr="00CB26E6">
              <w:rPr>
                <w:rFonts w:ascii="Calibri" w:hAnsi="Calibri"/>
                <w:color w:val="000000"/>
                <w:sz w:val="18"/>
                <w:szCs w:val="22"/>
              </w:rPr>
              <w:t>100</w:t>
            </w:r>
          </w:p>
        </w:tc>
        <w:tc>
          <w:tcPr>
            <w:tcW w:w="719" w:type="dxa"/>
            <w:tcBorders>
              <w:left w:val="double" w:sz="4" w:space="0" w:color="auto"/>
            </w:tcBorders>
            <w:vAlign w:val="center"/>
          </w:tcPr>
          <w:p w:rsidR="00936CED" w:rsidRPr="00BF5236" w:rsidRDefault="00936CED" w:rsidP="00BF5236">
            <w:pPr>
              <w:jc w:val="right"/>
              <w:rPr>
                <w:rFonts w:ascii="Calibri" w:hAnsi="Calibri"/>
                <w:b/>
                <w:color w:val="000000"/>
                <w:sz w:val="18"/>
                <w:szCs w:val="22"/>
              </w:rPr>
            </w:pPr>
            <w:r w:rsidRPr="00BF5236">
              <w:rPr>
                <w:rFonts w:ascii="Calibri" w:hAnsi="Calibri"/>
                <w:b/>
                <w:color w:val="000000"/>
                <w:sz w:val="18"/>
                <w:szCs w:val="22"/>
              </w:rPr>
              <w:t>170</w:t>
            </w:r>
          </w:p>
        </w:tc>
      </w:tr>
      <w:tr w:rsidR="00936CED" w:rsidRPr="00B95598" w:rsidTr="00BF5236">
        <w:trPr>
          <w:trHeight w:val="439"/>
          <w:jc w:val="center"/>
        </w:trPr>
        <w:tc>
          <w:tcPr>
            <w:tcW w:w="1297" w:type="dxa"/>
            <w:vAlign w:val="center"/>
          </w:tcPr>
          <w:p w:rsidR="00936CED" w:rsidRPr="00A04B09" w:rsidRDefault="00936CED" w:rsidP="001A6577">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11-mayo-2015</w:t>
            </w:r>
          </w:p>
        </w:tc>
        <w:tc>
          <w:tcPr>
            <w:tcW w:w="1017"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Santa Rosa de Osos</w:t>
            </w:r>
          </w:p>
        </w:tc>
        <w:tc>
          <w:tcPr>
            <w:tcW w:w="1026"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Bello</w:t>
            </w:r>
          </w:p>
        </w:tc>
        <w:tc>
          <w:tcPr>
            <w:tcW w:w="947" w:type="dxa"/>
            <w:vMerge/>
            <w:vAlign w:val="center"/>
          </w:tcPr>
          <w:p w:rsidR="00936CED" w:rsidRPr="00A04B09" w:rsidRDefault="00936CED" w:rsidP="001A6577">
            <w:pPr>
              <w:jc w:val="center"/>
              <w:rPr>
                <w:rFonts w:asciiTheme="minorHAnsi" w:hAnsiTheme="minorHAnsi"/>
                <w:color w:val="000000"/>
                <w:sz w:val="18"/>
                <w:szCs w:val="22"/>
              </w:rPr>
            </w:pP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5</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31</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w:t>
            </w:r>
          </w:p>
        </w:tc>
        <w:tc>
          <w:tcPr>
            <w:tcW w:w="718" w:type="dxa"/>
            <w:tcBorders>
              <w:right w:val="double" w:sz="4" w:space="0" w:color="auto"/>
            </w:tcBorders>
            <w:vAlign w:val="center"/>
          </w:tcPr>
          <w:p w:rsidR="00936CED" w:rsidRPr="00CB26E6" w:rsidRDefault="00936CED" w:rsidP="002921EC">
            <w:pPr>
              <w:jc w:val="right"/>
              <w:rPr>
                <w:rFonts w:ascii="Calibri" w:hAnsi="Calibri"/>
                <w:color w:val="000000"/>
                <w:sz w:val="18"/>
                <w:szCs w:val="22"/>
              </w:rPr>
            </w:pPr>
            <w:r w:rsidRPr="00CB26E6">
              <w:rPr>
                <w:rFonts w:ascii="Calibri" w:hAnsi="Calibri"/>
                <w:color w:val="000000"/>
                <w:sz w:val="18"/>
                <w:szCs w:val="22"/>
              </w:rPr>
              <w:t>13</w:t>
            </w:r>
          </w:p>
        </w:tc>
        <w:tc>
          <w:tcPr>
            <w:tcW w:w="719" w:type="dxa"/>
            <w:tcBorders>
              <w:left w:val="double" w:sz="4" w:space="0" w:color="auto"/>
            </w:tcBorders>
            <w:vAlign w:val="center"/>
          </w:tcPr>
          <w:p w:rsidR="00936CED" w:rsidRPr="00BF5236" w:rsidRDefault="00936CED" w:rsidP="00BF5236">
            <w:pPr>
              <w:jc w:val="right"/>
              <w:rPr>
                <w:rFonts w:ascii="Calibri" w:hAnsi="Calibri"/>
                <w:b/>
                <w:color w:val="000000"/>
                <w:sz w:val="18"/>
                <w:szCs w:val="22"/>
              </w:rPr>
            </w:pPr>
            <w:r w:rsidRPr="00BF5236">
              <w:rPr>
                <w:rFonts w:ascii="Calibri" w:hAnsi="Calibri"/>
                <w:b/>
                <w:color w:val="000000"/>
                <w:sz w:val="18"/>
                <w:szCs w:val="22"/>
              </w:rPr>
              <w:t>82</w:t>
            </w:r>
          </w:p>
        </w:tc>
      </w:tr>
      <w:tr w:rsidR="00936CED" w:rsidRPr="00B95598" w:rsidTr="00BF5236">
        <w:trPr>
          <w:trHeight w:val="275"/>
          <w:jc w:val="center"/>
        </w:trPr>
        <w:tc>
          <w:tcPr>
            <w:tcW w:w="1297" w:type="dxa"/>
            <w:vAlign w:val="center"/>
          </w:tcPr>
          <w:p w:rsidR="00936CED" w:rsidRPr="00A04B09" w:rsidRDefault="00936CED" w:rsidP="00370D19">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22-mayo-2015</w:t>
            </w:r>
          </w:p>
        </w:tc>
        <w:tc>
          <w:tcPr>
            <w:tcW w:w="1017"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Bello</w:t>
            </w:r>
          </w:p>
        </w:tc>
        <w:tc>
          <w:tcPr>
            <w:tcW w:w="1026" w:type="dxa"/>
            <w:vAlign w:val="center"/>
          </w:tcPr>
          <w:p w:rsidR="00936CED" w:rsidRPr="00CB26E6" w:rsidRDefault="00936CED" w:rsidP="001A6577">
            <w:pPr>
              <w:jc w:val="center"/>
              <w:rPr>
                <w:rFonts w:ascii="Calibri" w:hAnsi="Calibri"/>
                <w:color w:val="000000"/>
                <w:sz w:val="18"/>
                <w:szCs w:val="22"/>
              </w:rPr>
            </w:pPr>
            <w:r>
              <w:rPr>
                <w:rFonts w:ascii="Calibri" w:hAnsi="Calibri"/>
                <w:color w:val="000000"/>
                <w:sz w:val="18"/>
                <w:szCs w:val="22"/>
              </w:rPr>
              <w:t>Manizales</w:t>
            </w:r>
          </w:p>
        </w:tc>
        <w:tc>
          <w:tcPr>
            <w:tcW w:w="947" w:type="dxa"/>
            <w:vMerge/>
            <w:vAlign w:val="center"/>
          </w:tcPr>
          <w:p w:rsidR="00936CED" w:rsidRPr="00A04B09" w:rsidRDefault="00936CED" w:rsidP="001A6577">
            <w:pPr>
              <w:jc w:val="center"/>
              <w:rPr>
                <w:rFonts w:asciiTheme="minorHAnsi" w:hAnsiTheme="minorHAnsi"/>
                <w:color w:val="000000"/>
                <w:sz w:val="18"/>
                <w:szCs w:val="22"/>
              </w:rPr>
            </w:pP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13</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27</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46</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69</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50</w:t>
            </w:r>
          </w:p>
        </w:tc>
        <w:tc>
          <w:tcPr>
            <w:tcW w:w="718" w:type="dxa"/>
            <w:tcBorders>
              <w:right w:val="double" w:sz="4" w:space="0" w:color="auto"/>
            </w:tcBorders>
            <w:vAlign w:val="center"/>
          </w:tcPr>
          <w:p w:rsidR="00936CED" w:rsidRPr="00CB26E6" w:rsidRDefault="00936CED" w:rsidP="002921EC">
            <w:pPr>
              <w:jc w:val="right"/>
              <w:rPr>
                <w:rFonts w:ascii="Calibri" w:hAnsi="Calibri"/>
                <w:color w:val="000000"/>
                <w:sz w:val="18"/>
                <w:szCs w:val="22"/>
              </w:rPr>
            </w:pPr>
            <w:r>
              <w:rPr>
                <w:rFonts w:ascii="Calibri" w:hAnsi="Calibri"/>
                <w:color w:val="000000"/>
                <w:sz w:val="18"/>
                <w:szCs w:val="22"/>
              </w:rPr>
              <w:t>122</w:t>
            </w:r>
          </w:p>
        </w:tc>
        <w:tc>
          <w:tcPr>
            <w:tcW w:w="719" w:type="dxa"/>
            <w:tcBorders>
              <w:left w:val="double" w:sz="4" w:space="0" w:color="auto"/>
            </w:tcBorders>
            <w:vAlign w:val="center"/>
          </w:tcPr>
          <w:p w:rsidR="00936CED" w:rsidRPr="00BF5236" w:rsidRDefault="00936CED" w:rsidP="00BF5236">
            <w:pPr>
              <w:jc w:val="right"/>
              <w:rPr>
                <w:rFonts w:ascii="Calibri" w:hAnsi="Calibri"/>
                <w:b/>
                <w:color w:val="000000"/>
                <w:sz w:val="18"/>
                <w:szCs w:val="22"/>
              </w:rPr>
            </w:pPr>
            <w:r>
              <w:rPr>
                <w:rFonts w:ascii="Calibri" w:hAnsi="Calibri"/>
                <w:b/>
                <w:color w:val="000000"/>
                <w:sz w:val="18"/>
                <w:szCs w:val="22"/>
              </w:rPr>
              <w:t>327</w:t>
            </w:r>
          </w:p>
        </w:tc>
      </w:tr>
    </w:tbl>
    <w:p w:rsidR="002E54D2" w:rsidRDefault="002E54D2" w:rsidP="00CF5BE9">
      <w:pPr>
        <w:pStyle w:val="Textoindependiente"/>
        <w:spacing w:after="0" w:line="240" w:lineRule="auto"/>
        <w:ind w:left="720"/>
        <w:rPr>
          <w:szCs w:val="24"/>
        </w:rPr>
      </w:pPr>
    </w:p>
    <w:p w:rsidR="00476452" w:rsidRDefault="00AE0A0D" w:rsidP="004F4B37">
      <w:pPr>
        <w:pStyle w:val="Textoindependiente"/>
        <w:numPr>
          <w:ilvl w:val="0"/>
          <w:numId w:val="25"/>
        </w:numPr>
        <w:spacing w:before="120" w:after="120"/>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053792" w:rsidRDefault="00053792" w:rsidP="00936CED">
      <w:pPr>
        <w:pStyle w:val="Textoindependiente"/>
        <w:numPr>
          <w:ilvl w:val="0"/>
          <w:numId w:val="25"/>
        </w:numPr>
        <w:spacing w:before="240" w:after="120"/>
        <w:ind w:left="284" w:hanging="284"/>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tbl>
      <w:tblPr>
        <w:tblStyle w:val="Tablaconcuadrcula"/>
        <w:tblW w:w="7495" w:type="dxa"/>
        <w:jc w:val="center"/>
        <w:tblLook w:val="04A0" w:firstRow="1" w:lastRow="0" w:firstColumn="1" w:lastColumn="0" w:noHBand="0" w:noVBand="1"/>
      </w:tblPr>
      <w:tblGrid>
        <w:gridCol w:w="2692"/>
        <w:gridCol w:w="1580"/>
        <w:gridCol w:w="1130"/>
        <w:gridCol w:w="966"/>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8210C6" w:rsidRPr="003E00EE" w:rsidTr="00D625B3">
        <w:trPr>
          <w:trHeight w:val="280"/>
          <w:jc w:val="center"/>
        </w:trPr>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CHEVROLET</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1988</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JQJ523</w:t>
            </w:r>
          </w:p>
        </w:tc>
        <w:tc>
          <w:tcPr>
            <w:tcW w:w="1127" w:type="dxa"/>
            <w:vAlign w:val="center"/>
            <w:hideMark/>
          </w:tcPr>
          <w:p w:rsidR="008210C6" w:rsidRPr="00936CED" w:rsidRDefault="008210C6" w:rsidP="00FD59B2">
            <w:pPr>
              <w:jc w:val="center"/>
              <w:rPr>
                <w:rStyle w:val="textodato"/>
                <w:sz w:val="14"/>
                <w:szCs w:val="14"/>
                <w:highlight w:val="yellow"/>
              </w:rPr>
            </w:pPr>
            <w:r w:rsidRPr="00936CED">
              <w:rPr>
                <w:rStyle w:val="textodato"/>
                <w:rFonts w:cs="Arial"/>
                <w:bCs/>
                <w:color w:val="000000"/>
                <w:sz w:val="14"/>
                <w:szCs w:val="14"/>
              </w:rPr>
              <w:t>10</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HYUNDAI</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2011</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SPM905</w:t>
            </w:r>
          </w:p>
        </w:tc>
        <w:tc>
          <w:tcPr>
            <w:tcW w:w="1127" w:type="dxa"/>
            <w:vAlign w:val="center"/>
          </w:tcPr>
          <w:p w:rsidR="00936CED" w:rsidRPr="00936CED" w:rsidRDefault="00936CED" w:rsidP="00FD59B2">
            <w:pPr>
              <w:jc w:val="center"/>
              <w:rPr>
                <w:rStyle w:val="textodato"/>
                <w:rFonts w:cs="Arial"/>
                <w:bCs/>
                <w:color w:val="000000"/>
                <w:sz w:val="14"/>
                <w:szCs w:val="14"/>
              </w:rPr>
            </w:pPr>
            <w:r w:rsidRPr="00936CED">
              <w:rPr>
                <w:rStyle w:val="textodato"/>
                <w:rFonts w:cs="Arial"/>
                <w:bCs/>
                <w:color w:val="000000"/>
                <w:sz w:val="14"/>
                <w:szCs w:val="14"/>
              </w:rPr>
              <w:t>4.2</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HYUNDAI</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2013</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TFS037</w:t>
            </w:r>
          </w:p>
        </w:tc>
        <w:tc>
          <w:tcPr>
            <w:tcW w:w="1127" w:type="dxa"/>
            <w:vAlign w:val="center"/>
          </w:tcPr>
          <w:p w:rsidR="00936CED" w:rsidRPr="00936CED" w:rsidRDefault="00936CED" w:rsidP="00FD59B2">
            <w:pPr>
              <w:jc w:val="center"/>
              <w:rPr>
                <w:rStyle w:val="textodato"/>
                <w:rFonts w:cs="Arial"/>
                <w:bCs/>
                <w:color w:val="000000"/>
                <w:sz w:val="14"/>
                <w:szCs w:val="14"/>
              </w:rPr>
            </w:pPr>
            <w:r w:rsidRPr="00936CED">
              <w:rPr>
                <w:rStyle w:val="textodato"/>
                <w:rFonts w:cs="Arial"/>
                <w:bCs/>
                <w:color w:val="000000"/>
                <w:sz w:val="14"/>
                <w:szCs w:val="14"/>
              </w:rPr>
              <w:t>5.6</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DODGE</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1979</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XFJ406</w:t>
            </w:r>
          </w:p>
        </w:tc>
        <w:tc>
          <w:tcPr>
            <w:tcW w:w="1127" w:type="dxa"/>
            <w:vAlign w:val="center"/>
          </w:tcPr>
          <w:p w:rsidR="00936CED" w:rsidRPr="00936CED" w:rsidRDefault="00936CED" w:rsidP="00FD59B2">
            <w:pPr>
              <w:jc w:val="center"/>
              <w:rPr>
                <w:rStyle w:val="textodato"/>
                <w:rFonts w:cs="Arial"/>
                <w:bCs/>
                <w:color w:val="000000"/>
                <w:sz w:val="14"/>
                <w:szCs w:val="14"/>
              </w:rPr>
            </w:pPr>
            <w:r w:rsidRPr="00936CED">
              <w:rPr>
                <w:rStyle w:val="textodato"/>
                <w:rFonts w:cs="Arial"/>
                <w:bCs/>
                <w:color w:val="000000"/>
                <w:sz w:val="14"/>
                <w:szCs w:val="14"/>
              </w:rPr>
              <w:t>7.0</w:t>
            </w:r>
          </w:p>
        </w:tc>
      </w:tr>
      <w:tr w:rsidR="00936CED" w:rsidRPr="003E00EE" w:rsidTr="00A27F7B">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FREIGHTLINER</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2012</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SMY767</w:t>
            </w:r>
          </w:p>
        </w:tc>
        <w:tc>
          <w:tcPr>
            <w:tcW w:w="1127" w:type="dxa"/>
            <w:vAlign w:val="center"/>
          </w:tcPr>
          <w:p w:rsidR="00936CED" w:rsidRPr="00936CED" w:rsidRDefault="00936CED" w:rsidP="00A27F7B">
            <w:pPr>
              <w:jc w:val="center"/>
              <w:rPr>
                <w:rStyle w:val="textodato"/>
                <w:rFonts w:cs="Arial"/>
                <w:bCs/>
                <w:color w:val="000000"/>
                <w:sz w:val="14"/>
                <w:szCs w:val="14"/>
                <w:lang w:val="en-US"/>
              </w:rPr>
            </w:pPr>
            <w:r w:rsidRPr="00936CED">
              <w:rPr>
                <w:rStyle w:val="textodato"/>
                <w:rFonts w:cs="Arial"/>
                <w:bCs/>
                <w:color w:val="000000"/>
                <w:sz w:val="14"/>
                <w:szCs w:val="14"/>
                <w:lang w:val="en-US"/>
              </w:rPr>
              <w:t>16</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Default="005C0B9C" w:rsidP="00936CED">
      <w:pPr>
        <w:pStyle w:val="Textoindependiente"/>
        <w:numPr>
          <w:ilvl w:val="0"/>
          <w:numId w:val="25"/>
        </w:numPr>
        <w:spacing w:before="240" w:after="120"/>
        <w:ind w:left="284" w:hanging="284"/>
        <w:rPr>
          <w:szCs w:val="24"/>
        </w:rPr>
      </w:pPr>
      <w:r>
        <w:rPr>
          <w:szCs w:val="24"/>
        </w:rPr>
        <w:lastRenderedPageBreak/>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respectivas.</w:t>
      </w:r>
      <w:r w:rsidR="004F4B37">
        <w:rPr>
          <w:szCs w:val="24"/>
        </w:rPr>
        <w:t xml:space="preserve"> La dirección de los lugares origen y destino respectivas son las siguientes:</w:t>
      </w:r>
    </w:p>
    <w:tbl>
      <w:tblPr>
        <w:tblStyle w:val="Tablaconcuadrcula"/>
        <w:tblW w:w="8973" w:type="dxa"/>
        <w:jc w:val="center"/>
        <w:tblInd w:w="-242" w:type="dxa"/>
        <w:tblLayout w:type="fixed"/>
        <w:tblLook w:val="04A0" w:firstRow="1" w:lastRow="0" w:firstColumn="1" w:lastColumn="0" w:noHBand="0" w:noVBand="1"/>
      </w:tblPr>
      <w:tblGrid>
        <w:gridCol w:w="1035"/>
        <w:gridCol w:w="3118"/>
        <w:gridCol w:w="992"/>
        <w:gridCol w:w="993"/>
        <w:gridCol w:w="2835"/>
      </w:tblGrid>
      <w:tr w:rsidR="004F4B37" w:rsidRPr="00B3539A" w:rsidTr="00BF5236">
        <w:trPr>
          <w:trHeight w:val="495"/>
          <w:jc w:val="center"/>
        </w:trPr>
        <w:tc>
          <w:tcPr>
            <w:tcW w:w="1035"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3118"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992"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993"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835"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Soacha</w:t>
            </w:r>
          </w:p>
        </w:tc>
        <w:tc>
          <w:tcPr>
            <w:tcW w:w="3118" w:type="dxa"/>
            <w:vAlign w:val="center"/>
          </w:tcPr>
          <w:p w:rsidR="00CB26E6" w:rsidRPr="00370D19" w:rsidRDefault="001A6577" w:rsidP="001A6577">
            <w:pPr>
              <w:jc w:val="center"/>
              <w:rPr>
                <w:rFonts w:asciiTheme="minorHAnsi" w:hAnsiTheme="minorHAnsi" w:cs="Arial"/>
                <w:color w:val="000000"/>
                <w:sz w:val="18"/>
                <w:szCs w:val="22"/>
              </w:rPr>
            </w:pPr>
            <w:r>
              <w:rPr>
                <w:rFonts w:asciiTheme="minorHAnsi" w:hAnsiTheme="minorHAnsi" w:cs="Arial"/>
                <w:color w:val="000000"/>
                <w:sz w:val="18"/>
                <w:szCs w:val="22"/>
              </w:rPr>
              <w:t>Carrera 2 No. 48-32 Cazucá</w:t>
            </w:r>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Soacha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CIDEGAS</w:t>
            </w:r>
          </w:p>
        </w:tc>
        <w:tc>
          <w:tcPr>
            <w:tcW w:w="2835" w:type="dxa"/>
            <w:vAlign w:val="center"/>
          </w:tcPr>
          <w:p w:rsidR="00CB26E6" w:rsidRPr="00370D19" w:rsidRDefault="001A6577" w:rsidP="00B95598">
            <w:pPr>
              <w:jc w:val="center"/>
              <w:rPr>
                <w:rFonts w:asciiTheme="minorHAnsi" w:hAnsiTheme="minorHAnsi" w:cs="Arial"/>
                <w:color w:val="000000"/>
                <w:sz w:val="18"/>
                <w:szCs w:val="22"/>
              </w:rPr>
            </w:pPr>
            <w:r>
              <w:rPr>
                <w:rFonts w:asciiTheme="minorHAnsi" w:hAnsiTheme="minorHAnsi" w:cs="Arial"/>
                <w:color w:val="000000"/>
                <w:sz w:val="18"/>
                <w:szCs w:val="22"/>
              </w:rPr>
              <w:t>Carrera 2 No. 48-98 Cazucá</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Ocaña</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Km 2 vía aeropuerto Ocaña</w:t>
            </w:r>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Cúcuta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CINSA</w:t>
            </w:r>
          </w:p>
        </w:tc>
        <w:tc>
          <w:tcPr>
            <w:tcW w:w="2835" w:type="dxa"/>
            <w:vAlign w:val="center"/>
          </w:tcPr>
          <w:p w:rsidR="00CB26E6" w:rsidRPr="00370D19" w:rsidRDefault="00BF5236" w:rsidP="00B62287">
            <w:pPr>
              <w:jc w:val="center"/>
              <w:rPr>
                <w:rFonts w:asciiTheme="minorHAnsi" w:hAnsiTheme="minorHAnsi" w:cs="Arial"/>
                <w:color w:val="000000"/>
                <w:sz w:val="18"/>
                <w:szCs w:val="22"/>
              </w:rPr>
            </w:pPr>
            <w:r w:rsidRPr="00BF5236">
              <w:rPr>
                <w:rFonts w:asciiTheme="minorHAnsi" w:hAnsiTheme="minorHAnsi" w:cs="Arial"/>
                <w:color w:val="000000"/>
                <w:sz w:val="18"/>
                <w:szCs w:val="22"/>
              </w:rPr>
              <w:t>Av</w:t>
            </w:r>
            <w:r>
              <w:rPr>
                <w:rFonts w:asciiTheme="minorHAnsi" w:hAnsiTheme="minorHAnsi" w:cs="Arial"/>
                <w:color w:val="000000"/>
                <w:sz w:val="18"/>
                <w:szCs w:val="22"/>
              </w:rPr>
              <w:t>.</w:t>
            </w:r>
            <w:r w:rsidRPr="00BF5236">
              <w:rPr>
                <w:rFonts w:asciiTheme="minorHAnsi" w:hAnsiTheme="minorHAnsi" w:cs="Arial"/>
                <w:color w:val="000000"/>
                <w:sz w:val="18"/>
                <w:szCs w:val="22"/>
              </w:rPr>
              <w:t xml:space="preserve"> 4 No. 7N-117 Zona Industrial</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Cúcuta</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Calle 37 No. 7-69B La Sabana, Los Patios</w:t>
            </w:r>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Cúcuta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CINSA</w:t>
            </w:r>
          </w:p>
        </w:tc>
        <w:tc>
          <w:tcPr>
            <w:tcW w:w="2835" w:type="dxa"/>
            <w:vAlign w:val="center"/>
          </w:tcPr>
          <w:p w:rsidR="00CB26E6" w:rsidRPr="00370D19" w:rsidRDefault="00BF5236" w:rsidP="00B62287">
            <w:pPr>
              <w:jc w:val="center"/>
              <w:rPr>
                <w:rFonts w:asciiTheme="minorHAnsi" w:hAnsiTheme="minorHAnsi" w:cs="Arial"/>
                <w:color w:val="000000"/>
                <w:sz w:val="18"/>
                <w:szCs w:val="22"/>
              </w:rPr>
            </w:pPr>
            <w:r w:rsidRPr="00BF5236">
              <w:rPr>
                <w:rFonts w:asciiTheme="minorHAnsi" w:hAnsiTheme="minorHAnsi" w:cs="Arial"/>
                <w:color w:val="000000"/>
                <w:sz w:val="18"/>
                <w:szCs w:val="22"/>
              </w:rPr>
              <w:t>Av</w:t>
            </w:r>
            <w:r>
              <w:rPr>
                <w:rFonts w:asciiTheme="minorHAnsi" w:hAnsiTheme="minorHAnsi" w:cs="Arial"/>
                <w:color w:val="000000"/>
                <w:sz w:val="18"/>
                <w:szCs w:val="22"/>
              </w:rPr>
              <w:t>.</w:t>
            </w:r>
            <w:r w:rsidRPr="00BF5236">
              <w:rPr>
                <w:rFonts w:asciiTheme="minorHAnsi" w:hAnsiTheme="minorHAnsi" w:cs="Arial"/>
                <w:color w:val="000000"/>
                <w:sz w:val="18"/>
                <w:szCs w:val="22"/>
              </w:rPr>
              <w:t xml:space="preserve"> 4 No. 7N-117 Zona Industrial</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Apartadó</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km 2 vía aeropuerto Carepa, Finca Puerto Amor</w:t>
            </w:r>
          </w:p>
        </w:tc>
        <w:tc>
          <w:tcPr>
            <w:tcW w:w="992" w:type="dxa"/>
            <w:vAlign w:val="center"/>
          </w:tcPr>
          <w:p w:rsidR="00CB26E6" w:rsidRPr="00CB26E6" w:rsidRDefault="00CB26E6" w:rsidP="00BF5236">
            <w:pPr>
              <w:jc w:val="center"/>
              <w:rPr>
                <w:rFonts w:asciiTheme="minorHAnsi" w:hAnsiTheme="minorHAnsi" w:cs="Arial"/>
                <w:color w:val="000000"/>
                <w:sz w:val="18"/>
                <w:szCs w:val="18"/>
              </w:rPr>
            </w:pPr>
            <w:r w:rsidRPr="00CB26E6">
              <w:rPr>
                <w:rFonts w:asciiTheme="minorHAnsi" w:hAnsiTheme="minorHAnsi" w:cs="Arial"/>
                <w:color w:val="000000"/>
                <w:sz w:val="18"/>
                <w:szCs w:val="18"/>
              </w:rPr>
              <w:t>Bello</w:t>
            </w:r>
          </w:p>
        </w:tc>
        <w:tc>
          <w:tcPr>
            <w:tcW w:w="993" w:type="dxa"/>
            <w:vAlign w:val="center"/>
          </w:tcPr>
          <w:p w:rsidR="00CB26E6" w:rsidRPr="00CB26E6" w:rsidRDefault="00BF5236" w:rsidP="00BF5236">
            <w:pPr>
              <w:jc w:val="center"/>
              <w:rPr>
                <w:rFonts w:asciiTheme="minorHAnsi" w:hAnsiTheme="minorHAnsi" w:cs="Arial"/>
                <w:color w:val="000000"/>
                <w:sz w:val="18"/>
                <w:szCs w:val="18"/>
              </w:rPr>
            </w:pPr>
            <w:r>
              <w:rPr>
                <w:rFonts w:asciiTheme="minorHAnsi" w:hAnsiTheme="minorHAnsi" w:cs="Arial"/>
                <w:color w:val="000000"/>
                <w:sz w:val="18"/>
                <w:szCs w:val="18"/>
              </w:rPr>
              <w:t>NA</w:t>
            </w:r>
          </w:p>
        </w:tc>
        <w:tc>
          <w:tcPr>
            <w:tcW w:w="2835" w:type="dxa"/>
            <w:vAlign w:val="center"/>
          </w:tcPr>
          <w:p w:rsidR="00CB26E6" w:rsidRPr="00370D19" w:rsidRDefault="00BF5236" w:rsidP="00B95598">
            <w:pPr>
              <w:jc w:val="center"/>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Santa Rosa de Osos</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Cra. 26 No. 30-91</w:t>
            </w:r>
            <w:r>
              <w:rPr>
                <w:rFonts w:asciiTheme="minorHAnsi" w:hAnsiTheme="minorHAnsi" w:cs="Arial"/>
                <w:color w:val="000000"/>
                <w:sz w:val="18"/>
                <w:szCs w:val="22"/>
              </w:rPr>
              <w:t>, Salida Santa Rosa</w:t>
            </w:r>
          </w:p>
        </w:tc>
        <w:tc>
          <w:tcPr>
            <w:tcW w:w="992" w:type="dxa"/>
            <w:vAlign w:val="center"/>
          </w:tcPr>
          <w:p w:rsidR="00CB26E6" w:rsidRPr="00CB26E6" w:rsidRDefault="00CB26E6" w:rsidP="00BF5236">
            <w:pPr>
              <w:jc w:val="center"/>
              <w:rPr>
                <w:rFonts w:asciiTheme="minorHAnsi" w:hAnsiTheme="minorHAnsi" w:cs="Arial"/>
                <w:color w:val="000000"/>
                <w:sz w:val="18"/>
                <w:szCs w:val="18"/>
              </w:rPr>
            </w:pPr>
            <w:r w:rsidRPr="00CB26E6">
              <w:rPr>
                <w:rFonts w:asciiTheme="minorHAnsi" w:hAnsiTheme="minorHAnsi" w:cs="Arial"/>
                <w:color w:val="000000"/>
                <w:sz w:val="18"/>
                <w:szCs w:val="18"/>
              </w:rPr>
              <w:t>Bello</w:t>
            </w:r>
          </w:p>
        </w:tc>
        <w:tc>
          <w:tcPr>
            <w:tcW w:w="993" w:type="dxa"/>
            <w:vAlign w:val="center"/>
          </w:tcPr>
          <w:p w:rsidR="00CB26E6" w:rsidRPr="00CB26E6" w:rsidRDefault="00BF5236" w:rsidP="00BF5236">
            <w:pPr>
              <w:jc w:val="center"/>
              <w:rPr>
                <w:rFonts w:asciiTheme="minorHAnsi" w:hAnsiTheme="minorHAnsi" w:cs="Arial"/>
                <w:color w:val="000000"/>
                <w:sz w:val="18"/>
                <w:szCs w:val="18"/>
              </w:rPr>
            </w:pPr>
            <w:r>
              <w:rPr>
                <w:rFonts w:asciiTheme="minorHAnsi" w:hAnsiTheme="minorHAnsi" w:cs="Arial"/>
                <w:color w:val="000000"/>
                <w:sz w:val="18"/>
                <w:szCs w:val="18"/>
              </w:rPr>
              <w:t>NA</w:t>
            </w:r>
          </w:p>
        </w:tc>
        <w:tc>
          <w:tcPr>
            <w:tcW w:w="2835" w:type="dxa"/>
            <w:vAlign w:val="center"/>
          </w:tcPr>
          <w:p w:rsidR="00CB26E6" w:rsidRPr="00370D19" w:rsidRDefault="00BF5236" w:rsidP="00B95598">
            <w:pPr>
              <w:jc w:val="center"/>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Bello</w:t>
            </w:r>
          </w:p>
        </w:tc>
        <w:tc>
          <w:tcPr>
            <w:tcW w:w="3118" w:type="dxa"/>
            <w:vAlign w:val="center"/>
          </w:tcPr>
          <w:p w:rsidR="00CB26E6" w:rsidRPr="00370D19" w:rsidRDefault="00BF5236" w:rsidP="00D625B3">
            <w:pPr>
              <w:jc w:val="center"/>
              <w:divId w:val="345451501"/>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c>
          <w:tcPr>
            <w:tcW w:w="992" w:type="dxa"/>
            <w:vAlign w:val="center"/>
          </w:tcPr>
          <w:p w:rsidR="00CB26E6" w:rsidRPr="00CB26E6" w:rsidRDefault="00BF5236" w:rsidP="00BF5236">
            <w:pPr>
              <w:jc w:val="center"/>
              <w:rPr>
                <w:rFonts w:asciiTheme="minorHAnsi" w:hAnsiTheme="minorHAnsi" w:cs="Arial"/>
                <w:color w:val="000000"/>
                <w:sz w:val="18"/>
                <w:szCs w:val="18"/>
              </w:rPr>
            </w:pPr>
            <w:r>
              <w:rPr>
                <w:rFonts w:asciiTheme="minorHAnsi" w:hAnsiTheme="minorHAnsi" w:cs="Arial"/>
                <w:color w:val="000000"/>
                <w:sz w:val="18"/>
                <w:szCs w:val="18"/>
              </w:rPr>
              <w:t>Manizales</w:t>
            </w:r>
          </w:p>
        </w:tc>
        <w:tc>
          <w:tcPr>
            <w:tcW w:w="993" w:type="dxa"/>
            <w:vAlign w:val="center"/>
          </w:tcPr>
          <w:p w:rsidR="00CB26E6" w:rsidRPr="00CB26E6" w:rsidRDefault="00CB26E6" w:rsidP="00BF5236">
            <w:pPr>
              <w:jc w:val="center"/>
              <w:rPr>
                <w:rFonts w:asciiTheme="minorHAnsi" w:hAnsiTheme="minorHAnsi" w:cs="Arial"/>
                <w:color w:val="000000"/>
                <w:sz w:val="18"/>
                <w:szCs w:val="18"/>
              </w:rPr>
            </w:pPr>
            <w:r w:rsidRPr="00CB26E6">
              <w:rPr>
                <w:rFonts w:asciiTheme="minorHAnsi" w:hAnsiTheme="minorHAnsi" w:cs="Arial"/>
                <w:color w:val="000000"/>
                <w:sz w:val="18"/>
                <w:szCs w:val="18"/>
              </w:rPr>
              <w:t>INDUSERVI</w:t>
            </w:r>
          </w:p>
        </w:tc>
        <w:tc>
          <w:tcPr>
            <w:tcW w:w="2835" w:type="dxa"/>
            <w:vAlign w:val="center"/>
          </w:tcPr>
          <w:p w:rsidR="00CB26E6" w:rsidRPr="00370D19" w:rsidRDefault="00BF5236" w:rsidP="00B95598">
            <w:pPr>
              <w:jc w:val="center"/>
              <w:rPr>
                <w:rFonts w:asciiTheme="minorHAnsi" w:hAnsiTheme="minorHAnsi" w:cs="Arial"/>
                <w:color w:val="000000"/>
                <w:sz w:val="18"/>
                <w:szCs w:val="22"/>
              </w:rPr>
            </w:pPr>
            <w:r w:rsidRPr="00BF5236">
              <w:rPr>
                <w:rFonts w:asciiTheme="minorHAnsi" w:hAnsiTheme="minorHAnsi" w:cs="Arial"/>
                <w:color w:val="000000"/>
                <w:sz w:val="18"/>
                <w:szCs w:val="22"/>
              </w:rPr>
              <w:t>Parque industrial Juanchito Terraza 7</w:t>
            </w:r>
          </w:p>
        </w:tc>
      </w:tr>
    </w:tbl>
    <w:p w:rsidR="004F4B37" w:rsidRPr="003E00EE" w:rsidRDefault="004F4B37" w:rsidP="004F4B37">
      <w:pPr>
        <w:pStyle w:val="Textoindependiente"/>
        <w:spacing w:after="0" w:line="240" w:lineRule="auto"/>
        <w:ind w:left="284"/>
        <w:rPr>
          <w:sz w:val="10"/>
          <w:szCs w:val="24"/>
        </w:rPr>
      </w:pPr>
    </w:p>
    <w:p w:rsidR="004F4B37" w:rsidRDefault="004F4B37" w:rsidP="00936CED">
      <w:pPr>
        <w:pStyle w:val="Textoindependiente"/>
        <w:numPr>
          <w:ilvl w:val="0"/>
          <w:numId w:val="25"/>
        </w:numPr>
        <w:spacing w:before="240" w:after="120" w:line="240" w:lineRule="auto"/>
        <w:ind w:left="284" w:hanging="284"/>
        <w:rPr>
          <w:szCs w:val="24"/>
        </w:rPr>
      </w:pPr>
      <w:r w:rsidRPr="0048357E">
        <w:rPr>
          <w:szCs w:val="24"/>
        </w:rPr>
        <w:t xml:space="preserve">La destrucción de los </w:t>
      </w:r>
      <w:r w:rsidRPr="003E00EE">
        <w:rPr>
          <w:szCs w:val="24"/>
        </w:rPr>
        <w:t xml:space="preserve">cilindros </w:t>
      </w:r>
      <w:r>
        <w:rPr>
          <w:szCs w:val="24"/>
        </w:rPr>
        <w:t xml:space="preserve">universales remanentes </w:t>
      </w:r>
      <w:r w:rsidRPr="003E00EE">
        <w:rPr>
          <w:szCs w:val="24"/>
        </w:rPr>
        <w:t xml:space="preserve">se realizará en los talleres autorizados </w:t>
      </w:r>
      <w:r w:rsidR="001A6577">
        <w:rPr>
          <w:szCs w:val="24"/>
        </w:rPr>
        <w:t>listados en el numeral anterior el día 22 de mayo de 2015.</w:t>
      </w:r>
    </w:p>
    <w:p w:rsidR="005C0B9C" w:rsidRDefault="005C0B9C" w:rsidP="00DC14CE">
      <w:pPr>
        <w:pStyle w:val="Textoindependiente"/>
        <w:numPr>
          <w:ilvl w:val="0"/>
          <w:numId w:val="25"/>
        </w:numPr>
        <w:spacing w:after="0" w:line="240" w:lineRule="auto"/>
        <w:ind w:left="284" w:hanging="284"/>
        <w:rPr>
          <w:szCs w:val="24"/>
        </w:rPr>
      </w:pPr>
      <w:r>
        <w:rPr>
          <w:szCs w:val="24"/>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F32ED2" w:rsidRDefault="00F32ED2" w:rsidP="00DC14CE">
      <w:pPr>
        <w:pStyle w:val="Textoindependiente"/>
        <w:spacing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CB26E6" w:rsidRPr="00CA727A">
        <w:rPr>
          <w:b/>
          <w:szCs w:val="24"/>
        </w:rPr>
        <w:t>INVERSIONES GLP S.A.S E.S.P.</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CDB" w:rsidRDefault="00B41CDB">
      <w:r>
        <w:separator/>
      </w:r>
    </w:p>
  </w:endnote>
  <w:endnote w:type="continuationSeparator" w:id="0">
    <w:p w:rsidR="00B41CDB" w:rsidRDefault="00B4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CDB" w:rsidRDefault="00B41CDB">
      <w:r>
        <w:separator/>
      </w:r>
    </w:p>
  </w:footnote>
  <w:footnote w:type="continuationSeparator" w:id="0">
    <w:p w:rsidR="00B41CDB" w:rsidRDefault="00B41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29095A1E" wp14:editId="66D2F528">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w:t>
    </w:r>
    <w:r w:rsidR="00DC14CE">
      <w:rPr>
        <w:i/>
        <w:sz w:val="18"/>
        <w:szCs w:val="18"/>
        <w:u w:val="single"/>
      </w:rPr>
      <w:t>056</w:t>
    </w:r>
  </w:p>
  <w:p w:rsidR="00950563" w:rsidRPr="00794DDB" w:rsidRDefault="00DC14CE">
    <w:pPr>
      <w:pStyle w:val="Encabezado"/>
      <w:rPr>
        <w:i/>
        <w:sz w:val="18"/>
        <w:szCs w:val="18"/>
        <w:u w:val="single"/>
      </w:rPr>
    </w:pPr>
    <w:r>
      <w:rPr>
        <w:i/>
        <w:sz w:val="18"/>
        <w:szCs w:val="18"/>
        <w:u w:val="single"/>
      </w:rPr>
      <w:t xml:space="preserve">Mayo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2C0900" w:rsidRPr="002C0900">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2C0900" w:rsidRPr="002C0900">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A14C9"/>
    <w:rsid w:val="000C64E4"/>
    <w:rsid w:val="000D777E"/>
    <w:rsid w:val="000E7AF5"/>
    <w:rsid w:val="000F30A3"/>
    <w:rsid w:val="001042FC"/>
    <w:rsid w:val="00121012"/>
    <w:rsid w:val="00126596"/>
    <w:rsid w:val="0012789F"/>
    <w:rsid w:val="00147733"/>
    <w:rsid w:val="001506D8"/>
    <w:rsid w:val="00155662"/>
    <w:rsid w:val="00157737"/>
    <w:rsid w:val="00161D6B"/>
    <w:rsid w:val="00183683"/>
    <w:rsid w:val="001844DC"/>
    <w:rsid w:val="00194974"/>
    <w:rsid w:val="001963FA"/>
    <w:rsid w:val="001A2EF4"/>
    <w:rsid w:val="001A6577"/>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0900"/>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0D19"/>
    <w:rsid w:val="003755E4"/>
    <w:rsid w:val="00380ED3"/>
    <w:rsid w:val="00391CAB"/>
    <w:rsid w:val="0039291E"/>
    <w:rsid w:val="00393355"/>
    <w:rsid w:val="00397A12"/>
    <w:rsid w:val="003A25E8"/>
    <w:rsid w:val="003A4F0B"/>
    <w:rsid w:val="003A6907"/>
    <w:rsid w:val="003A7179"/>
    <w:rsid w:val="003B4526"/>
    <w:rsid w:val="003B5F3A"/>
    <w:rsid w:val="003D03AD"/>
    <w:rsid w:val="003D0BFC"/>
    <w:rsid w:val="003D2D29"/>
    <w:rsid w:val="003D3AAC"/>
    <w:rsid w:val="003D4956"/>
    <w:rsid w:val="003D5335"/>
    <w:rsid w:val="003E0B27"/>
    <w:rsid w:val="00404E02"/>
    <w:rsid w:val="004067EF"/>
    <w:rsid w:val="004312F6"/>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1229"/>
    <w:rsid w:val="004E3B14"/>
    <w:rsid w:val="004F2266"/>
    <w:rsid w:val="004F4B37"/>
    <w:rsid w:val="00504DE4"/>
    <w:rsid w:val="005310B2"/>
    <w:rsid w:val="00532B07"/>
    <w:rsid w:val="00541B23"/>
    <w:rsid w:val="0054303A"/>
    <w:rsid w:val="005513BB"/>
    <w:rsid w:val="0055349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47A6"/>
    <w:rsid w:val="00744C2E"/>
    <w:rsid w:val="007502CE"/>
    <w:rsid w:val="00752210"/>
    <w:rsid w:val="007620D2"/>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813FF5"/>
    <w:rsid w:val="008210C6"/>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F5D0A"/>
    <w:rsid w:val="00901D25"/>
    <w:rsid w:val="00913C48"/>
    <w:rsid w:val="00914A65"/>
    <w:rsid w:val="00917711"/>
    <w:rsid w:val="00921DD7"/>
    <w:rsid w:val="00924F6A"/>
    <w:rsid w:val="00926E8C"/>
    <w:rsid w:val="00933E17"/>
    <w:rsid w:val="00936CED"/>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4260E"/>
    <w:rsid w:val="00A4273C"/>
    <w:rsid w:val="00A436E3"/>
    <w:rsid w:val="00A63F1E"/>
    <w:rsid w:val="00A80324"/>
    <w:rsid w:val="00AB1B74"/>
    <w:rsid w:val="00AC2DE8"/>
    <w:rsid w:val="00AD483D"/>
    <w:rsid w:val="00AE0A0D"/>
    <w:rsid w:val="00AE242A"/>
    <w:rsid w:val="00AE3543"/>
    <w:rsid w:val="00AF06E7"/>
    <w:rsid w:val="00AF15ED"/>
    <w:rsid w:val="00AF3AEC"/>
    <w:rsid w:val="00B02334"/>
    <w:rsid w:val="00B2348F"/>
    <w:rsid w:val="00B34027"/>
    <w:rsid w:val="00B41CDB"/>
    <w:rsid w:val="00B57F26"/>
    <w:rsid w:val="00B85FDD"/>
    <w:rsid w:val="00B9514E"/>
    <w:rsid w:val="00B95598"/>
    <w:rsid w:val="00BA35DD"/>
    <w:rsid w:val="00BB269D"/>
    <w:rsid w:val="00BC6670"/>
    <w:rsid w:val="00BD20AE"/>
    <w:rsid w:val="00BF3BD3"/>
    <w:rsid w:val="00BF5236"/>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27A"/>
    <w:rsid w:val="00CA7C8D"/>
    <w:rsid w:val="00CB26E6"/>
    <w:rsid w:val="00CB282C"/>
    <w:rsid w:val="00CB3C2B"/>
    <w:rsid w:val="00CC6A4E"/>
    <w:rsid w:val="00CC7AA7"/>
    <w:rsid w:val="00CD7923"/>
    <w:rsid w:val="00CE597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3C97"/>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C14CE"/>
    <w:rsid w:val="00DD054C"/>
    <w:rsid w:val="00DD6A0B"/>
    <w:rsid w:val="00DE29EE"/>
    <w:rsid w:val="00DE6A2D"/>
    <w:rsid w:val="00DF1F09"/>
    <w:rsid w:val="00E031A4"/>
    <w:rsid w:val="00E13B94"/>
    <w:rsid w:val="00E235C9"/>
    <w:rsid w:val="00E239CE"/>
    <w:rsid w:val="00E2482E"/>
    <w:rsid w:val="00E26AC9"/>
    <w:rsid w:val="00E30E1A"/>
    <w:rsid w:val="00E32931"/>
    <w:rsid w:val="00E32958"/>
    <w:rsid w:val="00E34947"/>
    <w:rsid w:val="00E412A6"/>
    <w:rsid w:val="00E465D2"/>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2068"/>
    <w:rsid w:val="00F32ED2"/>
    <w:rsid w:val="00F32F50"/>
    <w:rsid w:val="00F4008C"/>
    <w:rsid w:val="00F52EAB"/>
    <w:rsid w:val="00F54062"/>
    <w:rsid w:val="00F6776F"/>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1</TotalTime>
  <Pages>3</Pages>
  <Words>927</Words>
  <Characters>5255</Characters>
  <Application>Microsoft Office Word</Application>
  <DocSecurity>0</DocSecurity>
  <PresentationFormat/>
  <Lines>43</Lines>
  <Paragraphs>12</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6170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2015-05-14T22:15:00Z</cp:lastPrinted>
  <dcterms:created xsi:type="dcterms:W3CDTF">2015-05-14T22:56:00Z</dcterms:created>
  <dcterms:modified xsi:type="dcterms:W3CDTF">2015-05-14T22:56:00Z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