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Pr="00040DBD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Pr="00040DBD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040DBD" w:rsidRPr="00040DBD" w:rsidRDefault="00040DBD" w:rsidP="00040DBD">
      <w:pPr>
        <w:rPr>
          <w:rFonts w:ascii="Arial" w:hAnsi="Arial" w:cs="Arial"/>
          <w:lang w:val="es-MX"/>
        </w:rPr>
      </w:pPr>
    </w:p>
    <w:p w:rsidR="00040DBD" w:rsidRDefault="00040DBD" w:rsidP="00040DBD">
      <w:pPr>
        <w:rPr>
          <w:rFonts w:ascii="Arial" w:hAnsi="Arial" w:cs="Arial"/>
          <w:lang w:val="es-MX"/>
        </w:rPr>
      </w:pPr>
    </w:p>
    <w:p w:rsidR="00040DBD" w:rsidRPr="00040DBD" w:rsidRDefault="00040DBD" w:rsidP="00040DBD">
      <w:pPr>
        <w:rPr>
          <w:rFonts w:ascii="Arial" w:hAnsi="Arial" w:cs="Arial"/>
          <w:lang w:val="es-MX"/>
        </w:rPr>
      </w:pPr>
      <w:r w:rsidRPr="00040DBD">
        <w:rPr>
          <w:rFonts w:ascii="Arial" w:hAnsi="Arial" w:cs="Arial"/>
          <w:lang w:val="es-MX"/>
        </w:rPr>
        <w:t xml:space="preserve">Bogotá, D. C., </w:t>
      </w:r>
      <w:r w:rsidR="0085081F">
        <w:rPr>
          <w:rFonts w:ascii="Arial" w:hAnsi="Arial" w:cs="Arial"/>
          <w:lang w:val="es-MX"/>
        </w:rPr>
        <w:t>d</w:t>
      </w:r>
      <w:r w:rsidRPr="00040DBD">
        <w:rPr>
          <w:rFonts w:ascii="Arial" w:hAnsi="Arial" w:cs="Arial"/>
          <w:lang w:val="es-MX"/>
        </w:rPr>
        <w:t>iciembre</w:t>
      </w:r>
      <w:r w:rsidR="00501FAB">
        <w:rPr>
          <w:rFonts w:ascii="Arial" w:hAnsi="Arial" w:cs="Arial"/>
          <w:lang w:val="es-MX"/>
        </w:rPr>
        <w:t xml:space="preserve"> </w:t>
      </w:r>
      <w:r w:rsidR="0085081F">
        <w:rPr>
          <w:rFonts w:ascii="Arial" w:hAnsi="Arial" w:cs="Arial"/>
          <w:lang w:val="es-MX"/>
        </w:rPr>
        <w:t>2</w:t>
      </w:r>
      <w:r w:rsidR="000E4649">
        <w:rPr>
          <w:rFonts w:ascii="Arial" w:hAnsi="Arial" w:cs="Arial"/>
          <w:lang w:val="es-MX"/>
        </w:rPr>
        <w:t>2</w:t>
      </w:r>
      <w:r w:rsidR="00501FAB">
        <w:rPr>
          <w:rFonts w:ascii="Arial" w:hAnsi="Arial" w:cs="Arial"/>
          <w:lang w:val="es-MX"/>
        </w:rPr>
        <w:t xml:space="preserve"> de 2017</w:t>
      </w: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040DBD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0E464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082</w:t>
      </w:r>
    </w:p>
    <w:p w:rsidR="00040DBD" w:rsidRPr="00040DBD" w:rsidRDefault="00040DBD" w:rsidP="00040DBD">
      <w:pPr>
        <w:rPr>
          <w:rFonts w:ascii="Arial" w:hAnsi="Arial" w:cs="Arial"/>
          <w:sz w:val="22"/>
          <w:szCs w:val="22"/>
        </w:rPr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:rsidR="00040DBD" w:rsidRPr="00040DBD" w:rsidRDefault="00040DBD" w:rsidP="00040DBD">
      <w:pPr>
        <w:pStyle w:val="Sangradetextonormal"/>
        <w:ind w:left="1410" w:hanging="1410"/>
        <w:rPr>
          <w:rFonts w:cs="Arial"/>
          <w:b/>
          <w:szCs w:val="24"/>
        </w:rPr>
      </w:pPr>
      <w:r w:rsidRPr="00040DBD">
        <w:rPr>
          <w:rFonts w:cs="Arial"/>
          <w:b/>
          <w:szCs w:val="24"/>
        </w:rPr>
        <w:t>PARA:</w:t>
      </w:r>
      <w:r w:rsidRPr="00040DBD">
        <w:rPr>
          <w:rFonts w:cs="Arial"/>
          <w:b/>
          <w:szCs w:val="24"/>
        </w:rPr>
        <w:tab/>
        <w:t>EMPRESAS PRESTADORAS DEL SERVICIO PÚBLICO DE ENERGÍA ELÉCTRICA Y TERCEROS INTERESADOS</w:t>
      </w:r>
    </w:p>
    <w:p w:rsidR="00040DBD" w:rsidRPr="00040DBD" w:rsidRDefault="00040DBD" w:rsidP="00040DBD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040DBD" w:rsidRPr="00040DBD" w:rsidRDefault="00040DBD" w:rsidP="00040DBD">
      <w:pPr>
        <w:spacing w:line="216" w:lineRule="auto"/>
        <w:ind w:left="1410" w:hanging="1410"/>
        <w:rPr>
          <w:rFonts w:ascii="Arial" w:hAnsi="Arial" w:cs="Arial"/>
          <w:b/>
        </w:rPr>
      </w:pPr>
      <w:r w:rsidRPr="00040DBD">
        <w:rPr>
          <w:rFonts w:ascii="Arial" w:hAnsi="Arial" w:cs="Arial"/>
          <w:b/>
        </w:rPr>
        <w:t>DE:</w:t>
      </w:r>
      <w:r w:rsidRPr="00040DBD">
        <w:rPr>
          <w:rFonts w:ascii="Arial" w:hAnsi="Arial" w:cs="Arial"/>
          <w:b/>
        </w:rPr>
        <w:tab/>
      </w:r>
      <w:r w:rsidRPr="00040DBD">
        <w:rPr>
          <w:rFonts w:ascii="Arial" w:hAnsi="Arial" w:cs="Arial"/>
          <w:b/>
        </w:rPr>
        <w:tab/>
        <w:t>DIRECCIÓN EJECUTIVA DE LA COMISIÓN DE REGULACIÓN DE ENERGÍA Y GAS, CREG</w:t>
      </w:r>
    </w:p>
    <w:p w:rsidR="00040DBD" w:rsidRPr="00040DBD" w:rsidRDefault="00040DBD" w:rsidP="00040DBD">
      <w:pPr>
        <w:spacing w:line="216" w:lineRule="auto"/>
        <w:rPr>
          <w:rFonts w:ascii="Arial" w:hAnsi="Arial" w:cs="Arial"/>
        </w:rPr>
      </w:pPr>
    </w:p>
    <w:p w:rsidR="00040DBD" w:rsidRPr="00040DBD" w:rsidRDefault="00040DBD" w:rsidP="00040DBD">
      <w:pPr>
        <w:spacing w:line="216" w:lineRule="auto"/>
        <w:rPr>
          <w:rFonts w:ascii="Arial" w:hAnsi="Arial" w:cs="Arial"/>
        </w:rPr>
      </w:pPr>
    </w:p>
    <w:p w:rsidR="00040DBD" w:rsidRPr="00040DBD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b/>
          <w:sz w:val="24"/>
          <w:szCs w:val="24"/>
        </w:rPr>
      </w:pPr>
      <w:r w:rsidRPr="00040DBD">
        <w:rPr>
          <w:rFonts w:cs="Arial"/>
          <w:b/>
          <w:sz w:val="24"/>
          <w:szCs w:val="24"/>
        </w:rPr>
        <w:t>ASUNTO:</w:t>
      </w:r>
      <w:r w:rsidRPr="00040DBD">
        <w:rPr>
          <w:rFonts w:cs="Arial"/>
          <w:b/>
          <w:sz w:val="24"/>
          <w:szCs w:val="24"/>
        </w:rPr>
        <w:tab/>
      </w:r>
      <w:r w:rsidR="00293507">
        <w:rPr>
          <w:rFonts w:cs="Arial"/>
          <w:b/>
          <w:sz w:val="24"/>
          <w:szCs w:val="24"/>
        </w:rPr>
        <w:t>TALLER SOBRE EL</w:t>
      </w:r>
      <w:r w:rsidRPr="00040DBD">
        <w:rPr>
          <w:rFonts w:cs="Arial"/>
          <w:b/>
          <w:sz w:val="24"/>
          <w:szCs w:val="24"/>
        </w:rPr>
        <w:t xml:space="preserve"> DOCUMENTO </w:t>
      </w:r>
      <w:r w:rsidR="00293507">
        <w:rPr>
          <w:rFonts w:cs="Arial"/>
          <w:b/>
          <w:sz w:val="24"/>
          <w:szCs w:val="24"/>
        </w:rPr>
        <w:t xml:space="preserve">CREG 106 DE 2017 </w:t>
      </w:r>
      <w:r w:rsidRPr="00040DBD">
        <w:rPr>
          <w:rFonts w:cs="Arial"/>
          <w:b/>
          <w:sz w:val="24"/>
          <w:szCs w:val="24"/>
        </w:rPr>
        <w:t xml:space="preserve">CON LAS ALTERNATIVAS PARA </w:t>
      </w:r>
      <w:r w:rsidR="001A425D">
        <w:rPr>
          <w:rFonts w:cs="Arial"/>
          <w:b/>
          <w:sz w:val="24"/>
          <w:szCs w:val="24"/>
        </w:rPr>
        <w:t>TRASLADO DE PRECIOS DE UN MERCADO ANÓNIMO ESTANDARIZADO DE CONTRATOS EN EL COSTO UNITARIO DE</w:t>
      </w:r>
      <w:r w:rsidR="000E4649">
        <w:rPr>
          <w:rFonts w:cs="Arial"/>
          <w:b/>
          <w:sz w:val="24"/>
          <w:szCs w:val="24"/>
        </w:rPr>
        <w:t>L SERVICIO DE ENERGÍA ELÉCTRICA</w:t>
      </w:r>
    </w:p>
    <w:p w:rsidR="00040DBD" w:rsidRPr="00040DBD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b/>
          <w:szCs w:val="24"/>
        </w:rPr>
      </w:pPr>
    </w:p>
    <w:p w:rsidR="00040DBD" w:rsidRPr="00040DBD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293507" w:rsidRDefault="00040DBD" w:rsidP="00040DBD">
      <w:pPr>
        <w:jc w:val="both"/>
        <w:rPr>
          <w:rFonts w:ascii="Arial" w:hAnsi="Arial" w:cs="Arial"/>
          <w:szCs w:val="22"/>
        </w:rPr>
      </w:pPr>
      <w:r w:rsidRPr="00040DBD">
        <w:rPr>
          <w:rFonts w:ascii="Arial" w:hAnsi="Arial" w:cs="Arial"/>
          <w:szCs w:val="22"/>
        </w:rPr>
        <w:t xml:space="preserve">La Comisión de Regulación de Energía y Gas (CREG) </w:t>
      </w:r>
      <w:r w:rsidR="00293507">
        <w:rPr>
          <w:rFonts w:ascii="Arial" w:hAnsi="Arial" w:cs="Arial"/>
          <w:szCs w:val="22"/>
        </w:rPr>
        <w:t>publicó para comentarios el</w:t>
      </w:r>
      <w:r w:rsidRPr="00040DBD">
        <w:rPr>
          <w:rFonts w:ascii="Arial" w:hAnsi="Arial" w:cs="Arial"/>
          <w:szCs w:val="22"/>
        </w:rPr>
        <w:t xml:space="preserve"> Documento CREG </w:t>
      </w:r>
      <w:r w:rsidR="00501FAB">
        <w:rPr>
          <w:rFonts w:ascii="Arial" w:hAnsi="Arial" w:cs="Arial"/>
          <w:szCs w:val="22"/>
        </w:rPr>
        <w:t>106</w:t>
      </w:r>
      <w:r w:rsidRPr="00040DBD">
        <w:rPr>
          <w:rFonts w:ascii="Arial" w:hAnsi="Arial" w:cs="Arial"/>
          <w:szCs w:val="22"/>
        </w:rPr>
        <w:t xml:space="preserve"> de 201</w:t>
      </w:r>
      <w:r w:rsidR="00501FAB">
        <w:rPr>
          <w:rFonts w:ascii="Arial" w:hAnsi="Arial" w:cs="Arial"/>
          <w:szCs w:val="22"/>
        </w:rPr>
        <w:t>7</w:t>
      </w:r>
      <w:r w:rsidRPr="00040DBD">
        <w:rPr>
          <w:rFonts w:ascii="Arial" w:hAnsi="Arial" w:cs="Arial"/>
          <w:szCs w:val="22"/>
        </w:rPr>
        <w:t xml:space="preserve"> en donde se expone</w:t>
      </w:r>
      <w:r w:rsidR="00293507">
        <w:rPr>
          <w:rFonts w:ascii="Arial" w:hAnsi="Arial" w:cs="Arial"/>
          <w:szCs w:val="22"/>
        </w:rPr>
        <w:t xml:space="preserve"> una propuesta regulatoria para la implementación de un mercado anónimo y estandarizado de contratos, así como las alternativas de traslado de precios en el costo de compras de energía. </w:t>
      </w:r>
    </w:p>
    <w:p w:rsidR="00293507" w:rsidRDefault="00293507" w:rsidP="00040DBD">
      <w:pPr>
        <w:jc w:val="both"/>
        <w:rPr>
          <w:rFonts w:ascii="Arial" w:hAnsi="Arial" w:cs="Arial"/>
          <w:szCs w:val="22"/>
        </w:rPr>
      </w:pPr>
    </w:p>
    <w:p w:rsidR="00293507" w:rsidRDefault="00293507" w:rsidP="00040DB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 el ánimo de presentar a los agentes interesados la propuesta descrita en el Documento CREG 106 de 2017, se invita a los agentes interesados a participar en un taller que se llevará a cabo el día 31 de enero de 2018. Tanto la hora, como el lugar y las inscripciones se informarán a través de la página web de la CREG.</w:t>
      </w:r>
    </w:p>
    <w:p w:rsidR="00040DBD" w:rsidRPr="00040DBD" w:rsidRDefault="00040DBD" w:rsidP="00040DBD">
      <w:pPr>
        <w:rPr>
          <w:rFonts w:ascii="Arial" w:hAnsi="Arial" w:cs="Arial"/>
          <w:szCs w:val="22"/>
        </w:rPr>
      </w:pPr>
    </w:p>
    <w:p w:rsidR="00040DBD" w:rsidRPr="00040DBD" w:rsidRDefault="00040DBD" w:rsidP="00040DBD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040DBD">
        <w:rPr>
          <w:rFonts w:cs="Arial"/>
          <w:sz w:val="24"/>
          <w:szCs w:val="24"/>
        </w:rPr>
        <w:t>Cordialmente,</w:t>
      </w:r>
    </w:p>
    <w:p w:rsidR="005D55BE" w:rsidRDefault="005D55BE" w:rsidP="00040DBD">
      <w:pPr>
        <w:jc w:val="center"/>
        <w:rPr>
          <w:rFonts w:ascii="Arial" w:hAnsi="Arial" w:cs="Arial"/>
        </w:rPr>
      </w:pPr>
    </w:p>
    <w:p w:rsidR="00293507" w:rsidRDefault="00293507" w:rsidP="00040DBD">
      <w:pPr>
        <w:jc w:val="center"/>
        <w:rPr>
          <w:rFonts w:ascii="Arial" w:hAnsi="Arial" w:cs="Arial"/>
        </w:rPr>
      </w:pPr>
    </w:p>
    <w:p w:rsidR="00501FAB" w:rsidRDefault="00501FAB" w:rsidP="00040DBD">
      <w:pPr>
        <w:jc w:val="center"/>
        <w:rPr>
          <w:rFonts w:ascii="Arial" w:hAnsi="Arial" w:cs="Arial"/>
        </w:rPr>
      </w:pPr>
    </w:p>
    <w:p w:rsidR="00040DBD" w:rsidRDefault="00040DBD" w:rsidP="00040DBD">
      <w:pPr>
        <w:jc w:val="center"/>
        <w:rPr>
          <w:rFonts w:ascii="Arial" w:hAnsi="Arial" w:cs="Arial"/>
        </w:rPr>
      </w:pPr>
      <w:r w:rsidRPr="00040DBD">
        <w:rPr>
          <w:rFonts w:ascii="Arial" w:hAnsi="Arial" w:cs="Arial"/>
        </w:rPr>
        <w:tab/>
        <w:t>GERM</w:t>
      </w:r>
      <w:r w:rsidR="0085081F">
        <w:rPr>
          <w:rFonts w:ascii="Arial" w:hAnsi="Arial" w:cs="Arial"/>
        </w:rPr>
        <w:t>Á</w:t>
      </w:r>
      <w:r w:rsidRPr="00040DBD">
        <w:rPr>
          <w:rFonts w:ascii="Arial" w:hAnsi="Arial" w:cs="Arial"/>
        </w:rPr>
        <w:t>N CASTRO FERREIRA</w:t>
      </w:r>
    </w:p>
    <w:p w:rsidR="00A37F41" w:rsidRDefault="00A37F41" w:rsidP="008E1EBF">
      <w:pPr>
        <w:pStyle w:val="Textoindependiente"/>
        <w:spacing w:after="0" w:line="240" w:lineRule="auto"/>
        <w:rPr>
          <w:rFonts w:cs="Arial"/>
          <w:lang w:val="es-ES"/>
        </w:rPr>
      </w:pPr>
    </w:p>
    <w:sectPr w:rsidR="00A37F41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6B8" w:rsidRDefault="006E56B8" w:rsidP="00D3044D">
      <w:r>
        <w:separator/>
      </w:r>
    </w:p>
  </w:endnote>
  <w:endnote w:type="continuationSeparator" w:id="0">
    <w:p w:rsidR="006E56B8" w:rsidRDefault="006E56B8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6B8" w:rsidRDefault="006E56B8" w:rsidP="00D3044D">
      <w:r>
        <w:separator/>
      </w:r>
    </w:p>
  </w:footnote>
  <w:footnote w:type="continuationSeparator" w:id="0">
    <w:p w:rsidR="006E56B8" w:rsidRDefault="006E56B8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5B79"/>
    <w:rsid w:val="000160DA"/>
    <w:rsid w:val="00021C33"/>
    <w:rsid w:val="00040DBD"/>
    <w:rsid w:val="00073CF2"/>
    <w:rsid w:val="000A7717"/>
    <w:rsid w:val="000B7EDB"/>
    <w:rsid w:val="000E4649"/>
    <w:rsid w:val="001149EB"/>
    <w:rsid w:val="00161443"/>
    <w:rsid w:val="00171830"/>
    <w:rsid w:val="001A425D"/>
    <w:rsid w:val="002869C5"/>
    <w:rsid w:val="00293507"/>
    <w:rsid w:val="002C2E06"/>
    <w:rsid w:val="002E065D"/>
    <w:rsid w:val="002E5F67"/>
    <w:rsid w:val="00377098"/>
    <w:rsid w:val="003C5498"/>
    <w:rsid w:val="003E4CDE"/>
    <w:rsid w:val="003F5CD2"/>
    <w:rsid w:val="00434A80"/>
    <w:rsid w:val="00444821"/>
    <w:rsid w:val="00445C8A"/>
    <w:rsid w:val="0046232C"/>
    <w:rsid w:val="00490226"/>
    <w:rsid w:val="004F5983"/>
    <w:rsid w:val="00501FAB"/>
    <w:rsid w:val="005629A0"/>
    <w:rsid w:val="00576705"/>
    <w:rsid w:val="005921C0"/>
    <w:rsid w:val="005B503C"/>
    <w:rsid w:val="005C3844"/>
    <w:rsid w:val="005D52C4"/>
    <w:rsid w:val="005D55BE"/>
    <w:rsid w:val="006144B6"/>
    <w:rsid w:val="0064418B"/>
    <w:rsid w:val="00651F57"/>
    <w:rsid w:val="00655302"/>
    <w:rsid w:val="00670568"/>
    <w:rsid w:val="0069035B"/>
    <w:rsid w:val="00691672"/>
    <w:rsid w:val="006A34BE"/>
    <w:rsid w:val="006B77CB"/>
    <w:rsid w:val="006E56B8"/>
    <w:rsid w:val="006F1712"/>
    <w:rsid w:val="007279A1"/>
    <w:rsid w:val="00734C9A"/>
    <w:rsid w:val="00775315"/>
    <w:rsid w:val="00791A92"/>
    <w:rsid w:val="007D4FD7"/>
    <w:rsid w:val="00804E80"/>
    <w:rsid w:val="008254E5"/>
    <w:rsid w:val="00846E38"/>
    <w:rsid w:val="0085081F"/>
    <w:rsid w:val="008E1EBF"/>
    <w:rsid w:val="008F2461"/>
    <w:rsid w:val="00922D60"/>
    <w:rsid w:val="00935BCD"/>
    <w:rsid w:val="009431DA"/>
    <w:rsid w:val="00963B76"/>
    <w:rsid w:val="009E0F14"/>
    <w:rsid w:val="00A35E81"/>
    <w:rsid w:val="00A37F41"/>
    <w:rsid w:val="00A62DC2"/>
    <w:rsid w:val="00AB1B80"/>
    <w:rsid w:val="00AF4EA1"/>
    <w:rsid w:val="00AF5A1D"/>
    <w:rsid w:val="00B765B0"/>
    <w:rsid w:val="00BF5487"/>
    <w:rsid w:val="00C072F4"/>
    <w:rsid w:val="00C95520"/>
    <w:rsid w:val="00CC3B9D"/>
    <w:rsid w:val="00D3044D"/>
    <w:rsid w:val="00D40475"/>
    <w:rsid w:val="00D5357C"/>
    <w:rsid w:val="00D65A21"/>
    <w:rsid w:val="00D87F17"/>
    <w:rsid w:val="00DE6624"/>
    <w:rsid w:val="00E4791A"/>
    <w:rsid w:val="00E52F65"/>
    <w:rsid w:val="00E626C0"/>
    <w:rsid w:val="00E804DD"/>
    <w:rsid w:val="00EC1EFF"/>
    <w:rsid w:val="00ED7D30"/>
    <w:rsid w:val="00F25346"/>
    <w:rsid w:val="00F51041"/>
    <w:rsid w:val="00F73767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497710AB-0519-4A54-B736-F01D20EB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942A8-5FEB-4785-8D1D-9F49189B9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2017-12-22T16:22:00Z</dcterms:created>
  <dcterms:modified xsi:type="dcterms:W3CDTF">2017-12-22T16:22:00Z</dcterms:modified>
</cp:coreProperties>
</file>