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92" w:rsidRDefault="00601492" w:rsidP="009E4411">
      <w:pPr>
        <w:rPr>
          <w:rFonts w:ascii="Arial" w:hAnsi="Arial" w:cs="Arial"/>
          <w:sz w:val="22"/>
          <w:szCs w:val="22"/>
          <w:lang w:val="es-MX"/>
        </w:rPr>
      </w:pPr>
      <w:bookmarkStart w:id="0" w:name="_GoBack"/>
      <w:bookmarkEnd w:id="0"/>
    </w:p>
    <w:p w:rsidR="009E4411" w:rsidRDefault="009E4411" w:rsidP="009E4411">
      <w:pPr>
        <w:rPr>
          <w:rFonts w:ascii="Arial" w:hAnsi="Arial" w:cs="Arial"/>
          <w:sz w:val="22"/>
          <w:szCs w:val="22"/>
          <w:lang w:val="es-MX"/>
        </w:rPr>
      </w:pPr>
      <w:r w:rsidRPr="009E0F14">
        <w:rPr>
          <w:rFonts w:ascii="Arial" w:hAnsi="Arial" w:cs="Arial"/>
          <w:sz w:val="22"/>
          <w:szCs w:val="22"/>
          <w:lang w:val="es-MX"/>
        </w:rPr>
        <w:t xml:space="preserve">Bogotá, D. C., </w:t>
      </w:r>
      <w:r w:rsidR="00D37D5C">
        <w:rPr>
          <w:rFonts w:ascii="Arial" w:hAnsi="Arial" w:cs="Arial"/>
          <w:sz w:val="22"/>
          <w:szCs w:val="22"/>
          <w:lang w:val="es-MX"/>
        </w:rPr>
        <w:t>agosto</w:t>
      </w:r>
      <w:r w:rsidR="00CE0C71">
        <w:rPr>
          <w:rFonts w:ascii="Arial" w:hAnsi="Arial" w:cs="Arial"/>
          <w:sz w:val="22"/>
          <w:szCs w:val="22"/>
          <w:lang w:val="es-MX"/>
        </w:rPr>
        <w:t xml:space="preserve"> </w:t>
      </w:r>
      <w:r w:rsidR="00AA6B7C">
        <w:rPr>
          <w:rFonts w:ascii="Arial" w:hAnsi="Arial" w:cs="Arial"/>
          <w:sz w:val="22"/>
          <w:szCs w:val="22"/>
          <w:lang w:val="es-MX"/>
        </w:rPr>
        <w:t xml:space="preserve">29 </w:t>
      </w:r>
      <w:r w:rsidR="00CE0C71">
        <w:rPr>
          <w:rFonts w:ascii="Arial" w:hAnsi="Arial" w:cs="Arial"/>
          <w:sz w:val="22"/>
          <w:szCs w:val="22"/>
          <w:lang w:val="es-MX"/>
        </w:rPr>
        <w:t>de 2018</w:t>
      </w:r>
    </w:p>
    <w:p w:rsidR="00D37D5C" w:rsidRPr="009E0F14" w:rsidRDefault="00D37D5C" w:rsidP="009E4411">
      <w:pPr>
        <w:rPr>
          <w:rFonts w:ascii="Arial" w:hAnsi="Arial" w:cs="Arial"/>
          <w:sz w:val="22"/>
          <w:szCs w:val="22"/>
          <w:lang w:val="es-MX"/>
        </w:rPr>
      </w:pPr>
    </w:p>
    <w:p w:rsidR="009E4411" w:rsidRDefault="009E4411" w:rsidP="009E4411">
      <w:pPr>
        <w:rPr>
          <w:rFonts w:ascii="Arial" w:hAnsi="Arial" w:cs="Arial"/>
          <w:sz w:val="22"/>
          <w:szCs w:val="22"/>
          <w:lang w:val="es-MX"/>
        </w:rPr>
      </w:pPr>
    </w:p>
    <w:p w:rsidR="00601492" w:rsidRPr="009E0F14" w:rsidRDefault="00601492" w:rsidP="009E4411">
      <w:pPr>
        <w:rPr>
          <w:rFonts w:ascii="Arial" w:hAnsi="Arial" w:cs="Arial"/>
          <w:sz w:val="22"/>
          <w:szCs w:val="22"/>
          <w:lang w:val="es-MX"/>
        </w:rPr>
      </w:pPr>
    </w:p>
    <w:p w:rsidR="009E4411"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AA6B7C">
        <w:rPr>
          <w:rFonts w:ascii="Arial" w:hAnsi="Arial" w:cs="Arial"/>
          <w:b/>
          <w:bCs/>
          <w:i/>
          <w:iCs/>
          <w:kern w:val="60"/>
          <w:sz w:val="40"/>
          <w:szCs w:val="40"/>
        </w:rPr>
        <w:t>063</w:t>
      </w:r>
    </w:p>
    <w:p w:rsidR="00D37D5C" w:rsidRPr="00D37D5C" w:rsidRDefault="00D37D5C" w:rsidP="00D37D5C">
      <w:pPr>
        <w:pStyle w:val="Textoindependiente"/>
      </w:pPr>
    </w:p>
    <w:p w:rsidR="009E4411" w:rsidRPr="009E0F14" w:rsidRDefault="009E4411" w:rsidP="009E4411">
      <w:pPr>
        <w:rPr>
          <w:rFonts w:ascii="Arial" w:hAnsi="Arial" w:cs="Arial"/>
          <w:sz w:val="22"/>
          <w:szCs w:val="22"/>
          <w:lang w:val="es-MX"/>
        </w:rPr>
      </w:pPr>
    </w:p>
    <w:p w:rsidR="009E4411" w:rsidRDefault="009E4411" w:rsidP="009E4411">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6D502E">
        <w:rPr>
          <w:rFonts w:ascii="Arial" w:hAnsi="Arial" w:cs="Arial"/>
          <w:b/>
        </w:rPr>
        <w:t>EMPRESAS GENERADORAS</w:t>
      </w:r>
    </w:p>
    <w:p w:rsidR="006D502E" w:rsidRPr="006D502E" w:rsidRDefault="006D502E" w:rsidP="009E4411">
      <w:pPr>
        <w:pStyle w:val="Sangradetextonormal"/>
        <w:ind w:left="1410" w:hanging="1410"/>
        <w:rPr>
          <w:rFonts w:ascii="Arial" w:hAnsi="Arial" w:cs="Arial"/>
          <w:b/>
          <w:sz w:val="12"/>
        </w:rPr>
      </w:pPr>
    </w:p>
    <w:p w:rsid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rsidR="006D502E" w:rsidRPr="006D502E" w:rsidRDefault="006D502E" w:rsidP="009E4411">
      <w:pPr>
        <w:pStyle w:val="Sangradetextonormal"/>
        <w:ind w:left="1410" w:hanging="1410"/>
        <w:rPr>
          <w:rFonts w:ascii="Arial" w:hAnsi="Arial" w:cs="Arial"/>
          <w:b/>
          <w:sz w:val="12"/>
        </w:rPr>
      </w:pPr>
    </w:p>
    <w:p w:rsidR="009E4411" w:rsidRPr="009E4411" w:rsidRDefault="009E4411" w:rsidP="00D37D5C">
      <w:pPr>
        <w:pStyle w:val="Sangradetextonormal"/>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D37D5C" w:rsidRPr="00D37D5C">
        <w:rPr>
          <w:rFonts w:ascii="Arial" w:hAnsi="Arial" w:cs="Arial"/>
          <w:b/>
        </w:rPr>
        <w:t>PU</w:t>
      </w:r>
      <w:r w:rsidR="00D37D5C">
        <w:rPr>
          <w:rFonts w:ascii="Arial" w:hAnsi="Arial" w:cs="Arial"/>
          <w:b/>
        </w:rPr>
        <w:t>BLICACIÓN DE LOS PARÁMETROS REP</w:t>
      </w:r>
      <w:r w:rsidR="00D37D5C" w:rsidRPr="00D37D5C">
        <w:rPr>
          <w:rFonts w:ascii="Arial" w:hAnsi="Arial" w:cs="Arial"/>
          <w:b/>
        </w:rPr>
        <w:t>O</w:t>
      </w:r>
      <w:r w:rsidR="00D37D5C">
        <w:rPr>
          <w:rFonts w:ascii="Arial" w:hAnsi="Arial" w:cs="Arial"/>
          <w:b/>
        </w:rPr>
        <w:t>R</w:t>
      </w:r>
      <w:r w:rsidR="00D37D5C" w:rsidRPr="00D37D5C">
        <w:rPr>
          <w:rFonts w:ascii="Arial" w:hAnsi="Arial" w:cs="Arial"/>
          <w:b/>
        </w:rPr>
        <w:t>TADOS POR LOS AGENTES GENERADORES PARA LA DETERMINACIÓN DE LA ENERGÍA FIRME PARA EL CARGO POR CONFIABILIDAD - ENFICC</w:t>
      </w:r>
    </w:p>
    <w:p w:rsidR="009E4411" w:rsidRPr="009E0F14" w:rsidRDefault="009E4411" w:rsidP="009E4411">
      <w:pPr>
        <w:pStyle w:val="Textoindependiente"/>
        <w:spacing w:after="0" w:line="240" w:lineRule="auto"/>
        <w:ind w:left="1410" w:hanging="1410"/>
        <w:rPr>
          <w:rFonts w:cs="Arial"/>
          <w:sz w:val="22"/>
          <w:szCs w:val="22"/>
        </w:rPr>
      </w:pPr>
    </w:p>
    <w:p w:rsidR="0067175C" w:rsidRDefault="0067175C" w:rsidP="009E4411">
      <w:pPr>
        <w:pStyle w:val="Textoindependiente"/>
        <w:spacing w:after="0" w:line="240" w:lineRule="auto"/>
        <w:rPr>
          <w:rFonts w:cs="Arial"/>
          <w:sz w:val="22"/>
          <w:szCs w:val="22"/>
        </w:rPr>
      </w:pPr>
    </w:p>
    <w:p w:rsidR="00684ADD" w:rsidRDefault="00684ADD" w:rsidP="00684ADD">
      <w:pPr>
        <w:pStyle w:val="Textoindependiente"/>
        <w:spacing w:after="0" w:line="240" w:lineRule="auto"/>
        <w:rPr>
          <w:rFonts w:cs="Arial"/>
          <w:sz w:val="22"/>
          <w:szCs w:val="22"/>
        </w:rPr>
      </w:pPr>
    </w:p>
    <w:p w:rsidR="001E7683" w:rsidRPr="00953670" w:rsidRDefault="001E7683" w:rsidP="001E7683">
      <w:pPr>
        <w:pStyle w:val="Textoindependiente"/>
        <w:spacing w:after="0"/>
        <w:rPr>
          <w:rFonts w:cs="Arial"/>
          <w:sz w:val="22"/>
          <w:szCs w:val="22"/>
        </w:rPr>
      </w:pPr>
      <w:r w:rsidRPr="00953670">
        <w:rPr>
          <w:rFonts w:cs="Arial"/>
          <w:sz w:val="22"/>
          <w:szCs w:val="22"/>
        </w:rPr>
        <w:t>E</w:t>
      </w:r>
      <w:r w:rsidR="009974C4">
        <w:rPr>
          <w:rFonts w:cs="Arial"/>
          <w:sz w:val="22"/>
          <w:szCs w:val="22"/>
        </w:rPr>
        <w:t>n el</w:t>
      </w:r>
      <w:r w:rsidRPr="00953670">
        <w:rPr>
          <w:rFonts w:cs="Arial"/>
          <w:sz w:val="22"/>
          <w:szCs w:val="22"/>
        </w:rPr>
        <w:t xml:space="preserve"> anexo de la Resolución CREG</w:t>
      </w:r>
      <w:r w:rsidR="00386B11">
        <w:rPr>
          <w:rFonts w:cs="Arial"/>
          <w:sz w:val="22"/>
          <w:szCs w:val="22"/>
        </w:rPr>
        <w:t xml:space="preserve"> </w:t>
      </w:r>
      <w:r>
        <w:rPr>
          <w:rFonts w:cs="Arial"/>
          <w:sz w:val="22"/>
          <w:szCs w:val="22"/>
        </w:rPr>
        <w:t xml:space="preserve">083 </w:t>
      </w:r>
      <w:r w:rsidRPr="00953670">
        <w:rPr>
          <w:rFonts w:cs="Arial"/>
          <w:sz w:val="22"/>
          <w:szCs w:val="22"/>
        </w:rPr>
        <w:t>de 201</w:t>
      </w:r>
      <w:r>
        <w:rPr>
          <w:rFonts w:cs="Arial"/>
          <w:sz w:val="22"/>
          <w:szCs w:val="22"/>
        </w:rPr>
        <w:t>8</w:t>
      </w:r>
      <w:r w:rsidR="009974C4">
        <w:rPr>
          <w:rFonts w:cs="Arial"/>
          <w:sz w:val="22"/>
          <w:szCs w:val="22"/>
        </w:rPr>
        <w:t xml:space="preserve"> se</w:t>
      </w:r>
      <w:r w:rsidRPr="00953670">
        <w:rPr>
          <w:rFonts w:cs="Arial"/>
          <w:sz w:val="22"/>
          <w:szCs w:val="22"/>
        </w:rPr>
        <w:t xml:space="preserve"> definió el cronograma para la asignación de obligaciones de energía firme a agentes con plantas y/o unidades</w:t>
      </w:r>
      <w:r w:rsidR="00386B11">
        <w:rPr>
          <w:rFonts w:cs="Arial"/>
          <w:sz w:val="22"/>
          <w:szCs w:val="22"/>
        </w:rPr>
        <w:t xml:space="preserve"> de generación</w:t>
      </w:r>
      <w:r w:rsidRPr="00953670">
        <w:rPr>
          <w:rFonts w:cs="Arial"/>
          <w:sz w:val="22"/>
          <w:szCs w:val="22"/>
        </w:rPr>
        <w:t xml:space="preserve"> e</w:t>
      </w:r>
      <w:r w:rsidR="00D37D5C">
        <w:rPr>
          <w:rFonts w:cs="Arial"/>
          <w:sz w:val="22"/>
          <w:szCs w:val="22"/>
        </w:rPr>
        <w:t>xistentes para los períodos 2019-2020, 2020</w:t>
      </w:r>
      <w:r w:rsidRPr="00953670">
        <w:rPr>
          <w:rFonts w:cs="Arial"/>
          <w:sz w:val="22"/>
          <w:szCs w:val="22"/>
        </w:rPr>
        <w:t>-20</w:t>
      </w:r>
      <w:r w:rsidR="00D37D5C">
        <w:rPr>
          <w:rFonts w:cs="Arial"/>
          <w:sz w:val="22"/>
          <w:szCs w:val="22"/>
        </w:rPr>
        <w:t>21</w:t>
      </w:r>
      <w:r w:rsidRPr="00953670">
        <w:rPr>
          <w:rFonts w:cs="Arial"/>
          <w:sz w:val="22"/>
          <w:szCs w:val="22"/>
        </w:rPr>
        <w:t xml:space="preserve"> y 20</w:t>
      </w:r>
      <w:r w:rsidR="00D37D5C">
        <w:rPr>
          <w:rFonts w:cs="Arial"/>
          <w:sz w:val="22"/>
          <w:szCs w:val="22"/>
        </w:rPr>
        <w:t>21</w:t>
      </w:r>
      <w:r w:rsidRPr="00953670">
        <w:rPr>
          <w:rFonts w:cs="Arial"/>
          <w:sz w:val="22"/>
          <w:szCs w:val="22"/>
        </w:rPr>
        <w:t>-20</w:t>
      </w:r>
      <w:r w:rsidR="00D37D5C">
        <w:rPr>
          <w:rFonts w:cs="Arial"/>
          <w:sz w:val="22"/>
          <w:szCs w:val="22"/>
        </w:rPr>
        <w:t>22.</w:t>
      </w:r>
    </w:p>
    <w:p w:rsidR="001E7683" w:rsidRPr="00953670" w:rsidRDefault="001E7683" w:rsidP="001E7683">
      <w:pPr>
        <w:pStyle w:val="Textoindependiente"/>
        <w:spacing w:after="0"/>
        <w:rPr>
          <w:rFonts w:cs="Arial"/>
          <w:sz w:val="22"/>
          <w:szCs w:val="22"/>
        </w:rPr>
      </w:pPr>
    </w:p>
    <w:p w:rsidR="001E7683" w:rsidRPr="00953670" w:rsidRDefault="001E7683" w:rsidP="001E7683">
      <w:pPr>
        <w:pStyle w:val="Textoindependiente"/>
        <w:spacing w:after="0"/>
        <w:rPr>
          <w:rFonts w:cs="Arial"/>
          <w:sz w:val="22"/>
          <w:szCs w:val="22"/>
        </w:rPr>
      </w:pPr>
      <w:r w:rsidRPr="00953670">
        <w:rPr>
          <w:rFonts w:cs="Arial"/>
          <w:sz w:val="22"/>
          <w:szCs w:val="22"/>
        </w:rPr>
        <w:t xml:space="preserve">En cumplimiento de la Resolución CREG </w:t>
      </w:r>
      <w:r w:rsidR="00D37D5C">
        <w:rPr>
          <w:rFonts w:cs="Arial"/>
          <w:sz w:val="22"/>
          <w:szCs w:val="22"/>
        </w:rPr>
        <w:t>083 de 2018</w:t>
      </w:r>
      <w:r w:rsidRPr="00953670">
        <w:rPr>
          <w:rFonts w:cs="Arial"/>
          <w:sz w:val="22"/>
          <w:szCs w:val="22"/>
        </w:rPr>
        <w:t xml:space="preserve"> se publica de manera integrada con esta Circular, el documento que contiene los parámetros que fueron reportados por los agentes generadores dentro del plazo establecido en el cronograma definido en la citada norma, así como las correcciones que presentaron los agentes a los parámetros declarados en respuesta a las solicitudes efectuadas por la Comisión y que fueron entregadas dentro del plazo.</w:t>
      </w:r>
    </w:p>
    <w:p w:rsidR="009E4411" w:rsidRPr="001E7683" w:rsidRDefault="009E4411" w:rsidP="00D37D5C">
      <w:pPr>
        <w:jc w:val="both"/>
        <w:rPr>
          <w:rFonts w:ascii="Arial" w:hAnsi="Arial" w:cs="Arial"/>
          <w:sz w:val="22"/>
          <w:szCs w:val="22"/>
          <w:lang w:val="es-CO"/>
        </w:rPr>
      </w:pPr>
    </w:p>
    <w:p w:rsidR="00B07C9F" w:rsidRDefault="00B07C9F" w:rsidP="009E4411">
      <w:pPr>
        <w:pStyle w:val="Textoindependiente"/>
        <w:spacing w:after="0" w:line="240" w:lineRule="auto"/>
        <w:rPr>
          <w:rFonts w:cs="Arial"/>
          <w:sz w:val="22"/>
          <w:szCs w:val="22"/>
        </w:rPr>
      </w:pPr>
      <w:r w:rsidRPr="00B07C9F">
        <w:rPr>
          <w:rFonts w:cs="Arial"/>
          <w:sz w:val="22"/>
          <w:szCs w:val="22"/>
        </w:rPr>
        <w:t xml:space="preserve">Se aclara, que las plantas o unidades de generación que cumplan con la definición de plantas existentes, según lo dispuesto en la Resolución CREG 071 de 2006, </w:t>
      </w:r>
      <w:r w:rsidR="00F04C4A">
        <w:rPr>
          <w:rFonts w:cs="Arial"/>
          <w:sz w:val="22"/>
          <w:szCs w:val="22"/>
        </w:rPr>
        <w:t>son las que se considerarán en el</w:t>
      </w:r>
      <w:r w:rsidRPr="00B07C9F">
        <w:rPr>
          <w:rFonts w:cs="Arial"/>
          <w:sz w:val="22"/>
          <w:szCs w:val="22"/>
        </w:rPr>
        <w:t xml:space="preserve"> proceso de asignación de obligaciones de energía firme, OEF, </w:t>
      </w:r>
      <w:r w:rsidR="00F04C4A">
        <w:rPr>
          <w:rFonts w:cs="Arial"/>
          <w:sz w:val="22"/>
          <w:szCs w:val="22"/>
        </w:rPr>
        <w:t xml:space="preserve">de </w:t>
      </w:r>
      <w:r w:rsidRPr="00B07C9F">
        <w:rPr>
          <w:rFonts w:cs="Arial"/>
          <w:sz w:val="22"/>
          <w:szCs w:val="22"/>
        </w:rPr>
        <w:t>que trata la Resolución CREG 083 de 2018.</w:t>
      </w:r>
    </w:p>
    <w:p w:rsidR="0067175C" w:rsidRPr="009E0F14" w:rsidRDefault="0067175C" w:rsidP="009E4411">
      <w:pPr>
        <w:pStyle w:val="Textoindependiente"/>
        <w:spacing w:after="0" w:line="240" w:lineRule="auto"/>
        <w:rPr>
          <w:rFonts w:cs="Arial"/>
          <w:sz w:val="22"/>
          <w:szCs w:val="22"/>
        </w:rPr>
      </w:pPr>
    </w:p>
    <w:p w:rsidR="009E4411" w:rsidRDefault="00AA6B7C" w:rsidP="009E4411">
      <w:pPr>
        <w:pStyle w:val="Textoindependiente"/>
        <w:spacing w:after="0" w:line="240" w:lineRule="auto"/>
        <w:rPr>
          <w:rFonts w:cs="Arial"/>
          <w:sz w:val="22"/>
          <w:szCs w:val="22"/>
        </w:rPr>
      </w:pPr>
      <w:r>
        <w:rPr>
          <w:rFonts w:cs="Arial"/>
          <w:sz w:val="22"/>
          <w:szCs w:val="22"/>
        </w:rPr>
        <w:t>Cordialmente,</w:t>
      </w:r>
    </w:p>
    <w:p w:rsidR="00AA6B7C" w:rsidRDefault="00AA6B7C" w:rsidP="009E4411">
      <w:pPr>
        <w:pStyle w:val="Textoindependiente"/>
        <w:spacing w:after="0" w:line="240" w:lineRule="auto"/>
        <w:rPr>
          <w:rFonts w:cs="Arial"/>
          <w:sz w:val="22"/>
          <w:szCs w:val="22"/>
        </w:rPr>
      </w:pPr>
    </w:p>
    <w:p w:rsidR="00386B11" w:rsidRDefault="00386B11" w:rsidP="009E4411">
      <w:pPr>
        <w:pStyle w:val="Textoindependiente"/>
        <w:spacing w:after="0" w:line="240" w:lineRule="auto"/>
        <w:rPr>
          <w:rFonts w:cs="Arial"/>
          <w:sz w:val="22"/>
          <w:szCs w:val="22"/>
        </w:rPr>
      </w:pPr>
    </w:p>
    <w:p w:rsidR="00386B11" w:rsidRPr="009E0F14" w:rsidRDefault="00386B11" w:rsidP="009E4411">
      <w:pPr>
        <w:pStyle w:val="Textoindependiente"/>
        <w:spacing w:after="0" w:line="240" w:lineRule="auto"/>
        <w:rPr>
          <w:rFonts w:cs="Arial"/>
          <w:sz w:val="22"/>
          <w:szCs w:val="22"/>
        </w:rPr>
      </w:pPr>
    </w:p>
    <w:p w:rsidR="009E4411" w:rsidRPr="006D502E" w:rsidRDefault="0067175C" w:rsidP="009E4411">
      <w:pPr>
        <w:pStyle w:val="Textoindependiente"/>
        <w:spacing w:after="0" w:line="240" w:lineRule="auto"/>
        <w:jc w:val="center"/>
        <w:rPr>
          <w:rFonts w:cs="Arial"/>
          <w:b/>
          <w:sz w:val="22"/>
          <w:szCs w:val="22"/>
        </w:rPr>
      </w:pPr>
      <w:r>
        <w:rPr>
          <w:rFonts w:cs="Arial"/>
          <w:b/>
          <w:sz w:val="22"/>
          <w:szCs w:val="22"/>
        </w:rPr>
        <w:t>CHRISTIAN JARAMILLO HERRERA</w:t>
      </w:r>
    </w:p>
    <w:p w:rsidR="009E4411" w:rsidRDefault="009E4411" w:rsidP="009E4411">
      <w:pPr>
        <w:pStyle w:val="Textoindependiente"/>
        <w:spacing w:after="0" w:line="240" w:lineRule="auto"/>
        <w:rPr>
          <w:rFonts w:cs="Arial"/>
          <w:sz w:val="24"/>
        </w:rPr>
      </w:pPr>
    </w:p>
    <w:sectPr w:rsidR="009E4411" w:rsidSect="00A566D9">
      <w:headerReference w:type="default" r:id="rId8"/>
      <w:footerReference w:type="default" r:id="rId9"/>
      <w:headerReference w:type="first" r:id="rId10"/>
      <w:footerReference w:type="first" r:id="rId11"/>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5B" w:rsidRDefault="00761B5B" w:rsidP="00D3044D">
      <w:r>
        <w:separator/>
      </w:r>
    </w:p>
  </w:endnote>
  <w:endnote w:type="continuationSeparator" w:id="0">
    <w:p w:rsidR="00761B5B" w:rsidRDefault="00761B5B"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8B" w:rsidRDefault="0064418B" w:rsidP="008254E5">
    <w:pPr>
      <w:pStyle w:val="Piedepgina"/>
      <w:tabs>
        <w:tab w:val="clear" w:pos="4153"/>
        <w:tab w:val="clear" w:pos="8306"/>
        <w:tab w:val="left" w:pos="5987"/>
      </w:tabs>
    </w:pPr>
  </w:p>
  <w:p w:rsidR="0064418B" w:rsidRDefault="00D81061"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sidR="008D11BA">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44D" w:rsidRDefault="008254E5"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844" w:rsidRDefault="000518F8">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4C5BE"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7EED5C"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C3844" w:rsidRDefault="000518F8">
    <w:pPr>
      <w:pStyle w:val="Piedepgina"/>
    </w:pP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69C7"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5B" w:rsidRDefault="00761B5B" w:rsidP="00D3044D">
      <w:r>
        <w:separator/>
      </w:r>
    </w:p>
  </w:footnote>
  <w:footnote w:type="continuationSeparator" w:id="0">
    <w:p w:rsidR="00761B5B" w:rsidRDefault="00761B5B"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48" w:rsidRDefault="003702AE">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sidR="007C047A">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D64248" w:rsidRDefault="00D6424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48" w:rsidRPr="007C047A" w:rsidRDefault="003702AE"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68A96AE9" wp14:editId="1BD91C29">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sidR="007C047A">
      <w:rPr>
        <w:noProof/>
        <w:lang w:val="es-CO" w:eastAsia="es-CO"/>
      </w:rPr>
      <w:drawing>
        <wp:anchor distT="0" distB="0" distL="114300" distR="114300" simplePos="0" relativeHeight="251661824" behindDoc="1" locked="0" layoutInCell="1" allowOverlap="1" wp14:anchorId="5FC041C8" wp14:editId="4EB5ABBE">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C1300"/>
    <w:multiLevelType w:val="hybridMultilevel"/>
    <w:tmpl w:val="E79E42C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A7717"/>
    <w:rsid w:val="000B7EDB"/>
    <w:rsid w:val="00113FBE"/>
    <w:rsid w:val="001149EB"/>
    <w:rsid w:val="00143E5A"/>
    <w:rsid w:val="00160B29"/>
    <w:rsid w:val="00171830"/>
    <w:rsid w:val="001E7683"/>
    <w:rsid w:val="001F7FBD"/>
    <w:rsid w:val="002A2432"/>
    <w:rsid w:val="002E0DAE"/>
    <w:rsid w:val="002F0A84"/>
    <w:rsid w:val="002F737B"/>
    <w:rsid w:val="003702AE"/>
    <w:rsid w:val="00377098"/>
    <w:rsid w:val="00386B11"/>
    <w:rsid w:val="003C5498"/>
    <w:rsid w:val="003E1618"/>
    <w:rsid w:val="003E4CDE"/>
    <w:rsid w:val="004002E0"/>
    <w:rsid w:val="00432AE5"/>
    <w:rsid w:val="00434A80"/>
    <w:rsid w:val="00462394"/>
    <w:rsid w:val="00463384"/>
    <w:rsid w:val="0053042A"/>
    <w:rsid w:val="0059771E"/>
    <w:rsid w:val="005C3844"/>
    <w:rsid w:val="00601492"/>
    <w:rsid w:val="00613DCB"/>
    <w:rsid w:val="006144B6"/>
    <w:rsid w:val="00624C00"/>
    <w:rsid w:val="0064418B"/>
    <w:rsid w:val="006608BE"/>
    <w:rsid w:val="00670568"/>
    <w:rsid w:val="0067175C"/>
    <w:rsid w:val="00684ADD"/>
    <w:rsid w:val="0069035B"/>
    <w:rsid w:val="00691672"/>
    <w:rsid w:val="00692EC2"/>
    <w:rsid w:val="006A34BE"/>
    <w:rsid w:val="006B1478"/>
    <w:rsid w:val="006C2C6E"/>
    <w:rsid w:val="006C4187"/>
    <w:rsid w:val="006D502E"/>
    <w:rsid w:val="006F4CD4"/>
    <w:rsid w:val="00705B44"/>
    <w:rsid w:val="007279A1"/>
    <w:rsid w:val="00734C9A"/>
    <w:rsid w:val="00761B5B"/>
    <w:rsid w:val="00791A92"/>
    <w:rsid w:val="007C047A"/>
    <w:rsid w:val="008047C2"/>
    <w:rsid w:val="00804E80"/>
    <w:rsid w:val="008254E5"/>
    <w:rsid w:val="008D11BA"/>
    <w:rsid w:val="00922D60"/>
    <w:rsid w:val="009378A1"/>
    <w:rsid w:val="00963B76"/>
    <w:rsid w:val="00966960"/>
    <w:rsid w:val="009823F7"/>
    <w:rsid w:val="009974C4"/>
    <w:rsid w:val="009D0ECA"/>
    <w:rsid w:val="009E4411"/>
    <w:rsid w:val="00A35E81"/>
    <w:rsid w:val="00A566D9"/>
    <w:rsid w:val="00A62DC2"/>
    <w:rsid w:val="00A94073"/>
    <w:rsid w:val="00AA6B7C"/>
    <w:rsid w:val="00AB1B80"/>
    <w:rsid w:val="00AD4DC5"/>
    <w:rsid w:val="00AD6F5C"/>
    <w:rsid w:val="00AF5A1D"/>
    <w:rsid w:val="00B07C9F"/>
    <w:rsid w:val="00B15133"/>
    <w:rsid w:val="00B66D2A"/>
    <w:rsid w:val="00BA7595"/>
    <w:rsid w:val="00BF7106"/>
    <w:rsid w:val="00C24869"/>
    <w:rsid w:val="00C73028"/>
    <w:rsid w:val="00C80840"/>
    <w:rsid w:val="00CA0DD1"/>
    <w:rsid w:val="00CA7997"/>
    <w:rsid w:val="00CB590F"/>
    <w:rsid w:val="00CC3B9D"/>
    <w:rsid w:val="00CC4390"/>
    <w:rsid w:val="00CE0C71"/>
    <w:rsid w:val="00D03901"/>
    <w:rsid w:val="00D171B2"/>
    <w:rsid w:val="00D3044D"/>
    <w:rsid w:val="00D37D5C"/>
    <w:rsid w:val="00D5357C"/>
    <w:rsid w:val="00D64248"/>
    <w:rsid w:val="00D717EE"/>
    <w:rsid w:val="00D81061"/>
    <w:rsid w:val="00D87F17"/>
    <w:rsid w:val="00E4791A"/>
    <w:rsid w:val="00EC1EFF"/>
    <w:rsid w:val="00EE79B5"/>
    <w:rsid w:val="00F02F94"/>
    <w:rsid w:val="00F04C4A"/>
    <w:rsid w:val="00F133F3"/>
    <w:rsid w:val="00F14092"/>
    <w:rsid w:val="00F25346"/>
    <w:rsid w:val="00F44CA7"/>
    <w:rsid w:val="00F51041"/>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CE0C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2C94-C0BF-4305-AD15-25D3D5EA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2017-01-26T16:17:00Z</cp:lastPrinted>
  <dcterms:created xsi:type="dcterms:W3CDTF">2018-08-29T17:28:00Z</dcterms:created>
  <dcterms:modified xsi:type="dcterms:W3CDTF">2018-08-29T17:28:00Z</dcterms:modified>
</cp:coreProperties>
</file>