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3789" w14:textId="6244B2ED" w:rsidR="00D40520" w:rsidRDefault="00D40520" w:rsidP="007E16DF">
      <w:pPr>
        <w:rPr>
          <w:rFonts w:ascii="Arial" w:hAnsi="Arial" w:cs="Arial"/>
          <w:sz w:val="22"/>
          <w:szCs w:val="22"/>
          <w:lang w:val="es-MX"/>
        </w:rPr>
      </w:pPr>
    </w:p>
    <w:p w14:paraId="2C723EA4" w14:textId="156A2CBE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</w:t>
      </w:r>
      <w:r w:rsidR="006D3877">
        <w:rPr>
          <w:rFonts w:ascii="Arial" w:hAnsi="Arial" w:cs="Arial"/>
          <w:sz w:val="22"/>
          <w:szCs w:val="22"/>
          <w:lang w:val="es-MX"/>
        </w:rPr>
        <w:t>mayo</w:t>
      </w:r>
      <w:r w:rsidR="00A938C2">
        <w:rPr>
          <w:rFonts w:ascii="Arial" w:hAnsi="Arial" w:cs="Arial"/>
          <w:sz w:val="22"/>
          <w:szCs w:val="22"/>
          <w:lang w:val="es-MX"/>
        </w:rPr>
        <w:t xml:space="preserve"> </w:t>
      </w:r>
      <w:r w:rsidR="00220F6A">
        <w:rPr>
          <w:rFonts w:ascii="Arial" w:hAnsi="Arial" w:cs="Arial"/>
          <w:sz w:val="22"/>
          <w:szCs w:val="22"/>
          <w:lang w:val="es-MX"/>
        </w:rPr>
        <w:t>1</w:t>
      </w:r>
      <w:r w:rsidR="00D40520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</w:t>
      </w:r>
      <w:r w:rsidR="006D3877">
        <w:rPr>
          <w:rFonts w:ascii="Arial" w:hAnsi="Arial" w:cs="Arial"/>
          <w:sz w:val="22"/>
          <w:szCs w:val="22"/>
          <w:lang w:val="es-MX"/>
        </w:rPr>
        <w:t>20</w:t>
      </w:r>
    </w:p>
    <w:p w14:paraId="35D9D213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005CFB19" w14:textId="77777777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0A19998B" w14:textId="77777777" w:rsidR="00C27953" w:rsidRPr="009E0F14" w:rsidRDefault="00C27953" w:rsidP="007E16DF">
      <w:pPr>
        <w:rPr>
          <w:rFonts w:ascii="Arial" w:hAnsi="Arial" w:cs="Arial"/>
          <w:sz w:val="22"/>
          <w:szCs w:val="22"/>
          <w:lang w:val="es-MX"/>
        </w:rPr>
      </w:pPr>
    </w:p>
    <w:p w14:paraId="13242A77" w14:textId="3E063AA7" w:rsidR="007E16DF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220F6A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2D587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036</w:t>
      </w:r>
    </w:p>
    <w:p w14:paraId="0D0420E5" w14:textId="77777777"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14:paraId="726EB2C0" w14:textId="77777777"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1BCC6D7B" w14:textId="0B16AF3F" w:rsidR="007E16DF" w:rsidRPr="00D40520" w:rsidRDefault="007E16DF" w:rsidP="00D40520">
      <w:pPr>
        <w:pStyle w:val="Sangradetextonormal"/>
        <w:spacing w:after="0"/>
        <w:ind w:left="1418" w:hanging="1418"/>
        <w:jc w:val="both"/>
        <w:rPr>
          <w:rFonts w:ascii="Arial" w:hAnsi="Arial" w:cs="Arial"/>
          <w:b/>
        </w:rPr>
      </w:pPr>
      <w:r w:rsidRPr="00D40520">
        <w:rPr>
          <w:rFonts w:ascii="Arial" w:hAnsi="Arial" w:cs="Arial"/>
          <w:b/>
        </w:rPr>
        <w:t>PARA:</w:t>
      </w:r>
      <w:r w:rsidR="00817775" w:rsidRPr="00D40520">
        <w:rPr>
          <w:rFonts w:ascii="Arial" w:hAnsi="Arial" w:cs="Arial"/>
          <w:b/>
        </w:rPr>
        <w:t xml:space="preserve"> </w:t>
      </w:r>
      <w:r w:rsidR="00CF6068" w:rsidRPr="00D40520">
        <w:rPr>
          <w:rFonts w:ascii="Arial" w:hAnsi="Arial" w:cs="Arial"/>
          <w:b/>
        </w:rPr>
        <w:tab/>
      </w:r>
      <w:r w:rsidR="00817775" w:rsidRPr="00D40520">
        <w:rPr>
          <w:rFonts w:ascii="Arial" w:hAnsi="Arial" w:cs="Arial"/>
          <w:b/>
        </w:rPr>
        <w:t xml:space="preserve">EMPRESAS </w:t>
      </w:r>
      <w:r w:rsidR="003908ED">
        <w:rPr>
          <w:rFonts w:ascii="Arial" w:hAnsi="Arial" w:cs="Arial"/>
          <w:b/>
        </w:rPr>
        <w:t>COMERCIALIZADOR</w:t>
      </w:r>
      <w:r w:rsidR="002C1FBF">
        <w:rPr>
          <w:rFonts w:ascii="Arial" w:hAnsi="Arial" w:cs="Arial"/>
          <w:b/>
        </w:rPr>
        <w:t>A</w:t>
      </w:r>
      <w:r w:rsidR="003908ED">
        <w:rPr>
          <w:rFonts w:ascii="Arial" w:hAnsi="Arial" w:cs="Arial"/>
          <w:b/>
        </w:rPr>
        <w:t>S</w:t>
      </w:r>
      <w:r w:rsidR="002C1FBF">
        <w:rPr>
          <w:rFonts w:ascii="Arial" w:hAnsi="Arial" w:cs="Arial"/>
          <w:b/>
        </w:rPr>
        <w:t xml:space="preserve"> DE ENERGÍA ELÉCTRICA</w:t>
      </w:r>
      <w:r w:rsidR="003908ED">
        <w:rPr>
          <w:rFonts w:ascii="Arial" w:hAnsi="Arial" w:cs="Arial"/>
          <w:b/>
        </w:rPr>
        <w:t xml:space="preserve"> </w:t>
      </w:r>
      <w:r w:rsidR="00CF6068" w:rsidRPr="00D40520">
        <w:rPr>
          <w:rFonts w:ascii="Arial" w:hAnsi="Arial" w:cs="Arial"/>
          <w:b/>
        </w:rPr>
        <w:t xml:space="preserve">Y </w:t>
      </w:r>
      <w:r w:rsidR="00817775" w:rsidRPr="00D40520">
        <w:rPr>
          <w:rFonts w:ascii="Arial" w:hAnsi="Arial" w:cs="Arial"/>
          <w:b/>
        </w:rPr>
        <w:t>TERCEROS INTERESADOS</w:t>
      </w:r>
      <w:r w:rsidRPr="00D40520">
        <w:rPr>
          <w:rFonts w:ascii="Arial" w:hAnsi="Arial" w:cs="Arial"/>
          <w:b/>
        </w:rPr>
        <w:tab/>
      </w:r>
    </w:p>
    <w:p w14:paraId="0C90D9BC" w14:textId="77777777" w:rsidR="007E16DF" w:rsidRPr="00D40520" w:rsidRDefault="007E16DF" w:rsidP="00D40520">
      <w:pPr>
        <w:ind w:left="1410" w:hanging="1410"/>
        <w:rPr>
          <w:rFonts w:ascii="Arial" w:hAnsi="Arial" w:cs="Arial"/>
          <w:b/>
        </w:rPr>
      </w:pPr>
    </w:p>
    <w:p w14:paraId="2BFDB0CE" w14:textId="77777777" w:rsidR="00C27953" w:rsidRPr="00D40520" w:rsidRDefault="00C27953" w:rsidP="00D40520">
      <w:pPr>
        <w:ind w:left="1410" w:hanging="1410"/>
        <w:rPr>
          <w:rFonts w:ascii="Arial" w:hAnsi="Arial" w:cs="Arial"/>
          <w:b/>
        </w:rPr>
      </w:pPr>
    </w:p>
    <w:p w14:paraId="3E748875" w14:textId="77777777" w:rsidR="007E16DF" w:rsidRPr="00D40520" w:rsidRDefault="00817775" w:rsidP="00D40520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</w:rPr>
      </w:pPr>
      <w:r w:rsidRPr="00D40520">
        <w:rPr>
          <w:rFonts w:ascii="Arial" w:hAnsi="Arial" w:cs="Arial"/>
          <w:b/>
        </w:rPr>
        <w:t xml:space="preserve">DE: </w:t>
      </w:r>
      <w:r w:rsidR="00CF6068" w:rsidRPr="00D40520">
        <w:rPr>
          <w:rFonts w:ascii="Arial" w:hAnsi="Arial" w:cs="Arial"/>
          <w:b/>
        </w:rPr>
        <w:tab/>
      </w:r>
      <w:r w:rsidR="007E16DF" w:rsidRPr="00D40520">
        <w:rPr>
          <w:rFonts w:ascii="Arial" w:hAnsi="Arial" w:cs="Arial"/>
          <w:b/>
        </w:rPr>
        <w:t>DIRECCIÓN EJECUTIVA</w:t>
      </w:r>
    </w:p>
    <w:p w14:paraId="17A3BE22" w14:textId="77777777" w:rsidR="007E16DF" w:rsidRPr="00D40520" w:rsidRDefault="007E16DF" w:rsidP="00D40520">
      <w:pPr>
        <w:ind w:left="1410" w:hanging="1410"/>
        <w:rPr>
          <w:rFonts w:ascii="Arial" w:hAnsi="Arial" w:cs="Arial"/>
          <w:b/>
        </w:rPr>
      </w:pPr>
    </w:p>
    <w:p w14:paraId="7FC1D8B8" w14:textId="77777777" w:rsidR="00C27953" w:rsidRPr="00D40520" w:rsidRDefault="00C27953" w:rsidP="00D40520">
      <w:pPr>
        <w:ind w:left="1410" w:hanging="1410"/>
        <w:rPr>
          <w:rFonts w:ascii="Arial" w:hAnsi="Arial" w:cs="Arial"/>
          <w:b/>
        </w:rPr>
      </w:pPr>
    </w:p>
    <w:p w14:paraId="0F65DE6C" w14:textId="004DCAFF" w:rsidR="007E16DF" w:rsidRDefault="007E16DF" w:rsidP="002C1FBF">
      <w:pPr>
        <w:pStyle w:val="Sangradetextonormal"/>
        <w:spacing w:after="0"/>
        <w:ind w:left="1418" w:hanging="1418"/>
        <w:jc w:val="both"/>
        <w:rPr>
          <w:rFonts w:ascii="Arial" w:hAnsi="Arial" w:cs="Arial"/>
          <w:szCs w:val="22"/>
        </w:rPr>
      </w:pPr>
      <w:r w:rsidRPr="00D40520">
        <w:rPr>
          <w:rFonts w:ascii="Arial" w:hAnsi="Arial" w:cs="Arial"/>
          <w:b/>
        </w:rPr>
        <w:t>ASUNTO:</w:t>
      </w:r>
      <w:r w:rsidR="00817775" w:rsidRPr="00D40520">
        <w:rPr>
          <w:rFonts w:ascii="Arial" w:hAnsi="Arial" w:cs="Arial"/>
          <w:b/>
        </w:rPr>
        <w:t xml:space="preserve"> </w:t>
      </w:r>
      <w:r w:rsidR="00CF6068" w:rsidRPr="00D40520">
        <w:rPr>
          <w:rFonts w:ascii="Arial" w:hAnsi="Arial" w:cs="Arial"/>
          <w:b/>
        </w:rPr>
        <w:tab/>
      </w:r>
      <w:r w:rsidR="003367F7">
        <w:rPr>
          <w:rFonts w:ascii="Arial" w:hAnsi="Arial" w:cs="Arial"/>
          <w:b/>
        </w:rPr>
        <w:t>PROCEDIMIENTO PARA DIFERIR LAS OBLIGACIONES DE LOS COMERCIALIZADORES FACTURADAS POR EL ASIC Y LAC</w:t>
      </w:r>
    </w:p>
    <w:p w14:paraId="52128723" w14:textId="77777777" w:rsidR="00D41D5A" w:rsidRPr="00D41D5A" w:rsidRDefault="00D41D5A" w:rsidP="00D41D5A">
      <w:pPr>
        <w:rPr>
          <w:rFonts w:ascii="Arial" w:hAnsi="Arial" w:cs="Arial"/>
          <w:szCs w:val="22"/>
        </w:rPr>
      </w:pPr>
    </w:p>
    <w:p w14:paraId="2BD72282" w14:textId="77777777" w:rsidR="00367CC8" w:rsidRPr="00D41D5A" w:rsidRDefault="00367CC8" w:rsidP="00D41D5A">
      <w:pPr>
        <w:rPr>
          <w:rFonts w:ascii="Arial" w:hAnsi="Arial" w:cs="Arial"/>
          <w:szCs w:val="22"/>
        </w:rPr>
      </w:pPr>
    </w:p>
    <w:p w14:paraId="77539211" w14:textId="27B5E3F6" w:rsidR="006D5018" w:rsidRPr="00D41D5A" w:rsidRDefault="00247E26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D41D5A">
        <w:rPr>
          <w:rFonts w:cs="Arial"/>
          <w:sz w:val="24"/>
          <w:szCs w:val="22"/>
          <w:shd w:val="clear" w:color="auto" w:fill="FFFFFF"/>
        </w:rPr>
        <w:t xml:space="preserve">La Dirección Ejecutiva de la Comisión de Regulación de Energía y Gas, CREG, </w:t>
      </w:r>
      <w:r w:rsidR="003908ED">
        <w:rPr>
          <w:rFonts w:cs="Arial"/>
          <w:sz w:val="24"/>
          <w:szCs w:val="22"/>
          <w:shd w:val="clear" w:color="auto" w:fill="FFFFFF"/>
        </w:rPr>
        <w:t>informa que</w:t>
      </w:r>
      <w:r w:rsidR="00512106">
        <w:rPr>
          <w:rFonts w:cs="Arial"/>
          <w:sz w:val="24"/>
          <w:szCs w:val="22"/>
          <w:shd w:val="clear" w:color="auto" w:fill="FFFFFF"/>
        </w:rPr>
        <w:t>,</w:t>
      </w:r>
      <w:r w:rsidR="003908ED">
        <w:rPr>
          <w:rFonts w:cs="Arial"/>
          <w:sz w:val="24"/>
          <w:szCs w:val="22"/>
          <w:shd w:val="clear" w:color="auto" w:fill="FFFFFF"/>
        </w:rPr>
        <w:t xml:space="preserve"> de acuerdo con lo dispuesto en el parágrafo 1 del artículo 1 de la Resolución CREG 061 de 2020, publica el procedimiento definido por</w:t>
      </w:r>
      <w:r w:rsidR="00096D99">
        <w:rPr>
          <w:rFonts w:cs="Arial"/>
          <w:sz w:val="24"/>
          <w:szCs w:val="22"/>
          <w:shd w:val="clear" w:color="auto" w:fill="FFFFFF"/>
        </w:rPr>
        <w:t xml:space="preserve"> XM S</w:t>
      </w:r>
      <w:r w:rsidR="00512106">
        <w:rPr>
          <w:rFonts w:cs="Arial"/>
          <w:sz w:val="24"/>
          <w:szCs w:val="22"/>
          <w:shd w:val="clear" w:color="auto" w:fill="FFFFFF"/>
        </w:rPr>
        <w:t>.</w:t>
      </w:r>
      <w:r w:rsidR="00096D99">
        <w:rPr>
          <w:rFonts w:cs="Arial"/>
          <w:sz w:val="24"/>
          <w:szCs w:val="22"/>
          <w:shd w:val="clear" w:color="auto" w:fill="FFFFFF"/>
        </w:rPr>
        <w:t>A</w:t>
      </w:r>
      <w:r w:rsidR="00512106">
        <w:rPr>
          <w:rFonts w:cs="Arial"/>
          <w:sz w:val="24"/>
          <w:szCs w:val="22"/>
          <w:shd w:val="clear" w:color="auto" w:fill="FFFFFF"/>
        </w:rPr>
        <w:t>.</w:t>
      </w:r>
      <w:r w:rsidR="00096D99">
        <w:rPr>
          <w:rFonts w:cs="Arial"/>
          <w:sz w:val="24"/>
          <w:szCs w:val="22"/>
          <w:shd w:val="clear" w:color="auto" w:fill="FFFFFF"/>
        </w:rPr>
        <w:t xml:space="preserve"> E</w:t>
      </w:r>
      <w:r w:rsidR="00512106">
        <w:rPr>
          <w:rFonts w:cs="Arial"/>
          <w:sz w:val="24"/>
          <w:szCs w:val="22"/>
          <w:shd w:val="clear" w:color="auto" w:fill="FFFFFF"/>
        </w:rPr>
        <w:t>.</w:t>
      </w:r>
      <w:r w:rsidR="00096D99">
        <w:rPr>
          <w:rFonts w:cs="Arial"/>
          <w:sz w:val="24"/>
          <w:szCs w:val="22"/>
          <w:shd w:val="clear" w:color="auto" w:fill="FFFFFF"/>
        </w:rPr>
        <w:t>S</w:t>
      </w:r>
      <w:r w:rsidR="00512106">
        <w:rPr>
          <w:rFonts w:cs="Arial"/>
          <w:sz w:val="24"/>
          <w:szCs w:val="22"/>
          <w:shd w:val="clear" w:color="auto" w:fill="FFFFFF"/>
        </w:rPr>
        <w:t>.</w:t>
      </w:r>
      <w:r w:rsidR="00096D99">
        <w:rPr>
          <w:rFonts w:cs="Arial"/>
          <w:sz w:val="24"/>
          <w:szCs w:val="22"/>
          <w:shd w:val="clear" w:color="auto" w:fill="FFFFFF"/>
        </w:rPr>
        <w:t>P</w:t>
      </w:r>
      <w:r w:rsidR="00512106">
        <w:rPr>
          <w:rFonts w:cs="Arial"/>
          <w:sz w:val="24"/>
          <w:szCs w:val="22"/>
          <w:shd w:val="clear" w:color="auto" w:fill="FFFFFF"/>
        </w:rPr>
        <w:t>.</w:t>
      </w:r>
      <w:r w:rsidR="00096D99">
        <w:rPr>
          <w:rFonts w:cs="Arial"/>
          <w:sz w:val="24"/>
          <w:szCs w:val="22"/>
          <w:shd w:val="clear" w:color="auto" w:fill="FFFFFF"/>
        </w:rPr>
        <w:t xml:space="preserve"> en sus funciones de Administrador d</w:t>
      </w:r>
      <w:r w:rsidR="003908ED">
        <w:rPr>
          <w:rFonts w:cs="Arial"/>
          <w:sz w:val="24"/>
          <w:szCs w:val="22"/>
          <w:shd w:val="clear" w:color="auto" w:fill="FFFFFF"/>
        </w:rPr>
        <w:t>el</w:t>
      </w:r>
      <w:r w:rsidR="00096D99">
        <w:rPr>
          <w:rFonts w:cs="Arial"/>
          <w:sz w:val="24"/>
          <w:szCs w:val="22"/>
          <w:shd w:val="clear" w:color="auto" w:fill="FFFFFF"/>
        </w:rPr>
        <w:t xml:space="preserve"> Sistema de Intercambios Comerciales</w:t>
      </w:r>
      <w:r w:rsidR="003908ED">
        <w:rPr>
          <w:rFonts w:cs="Arial"/>
          <w:sz w:val="24"/>
          <w:szCs w:val="22"/>
          <w:shd w:val="clear" w:color="auto" w:fill="FFFFFF"/>
        </w:rPr>
        <w:t xml:space="preserve"> </w:t>
      </w:r>
      <w:r w:rsidR="00096D99">
        <w:rPr>
          <w:rFonts w:cs="Arial"/>
          <w:sz w:val="24"/>
          <w:szCs w:val="22"/>
          <w:shd w:val="clear" w:color="auto" w:fill="FFFFFF"/>
        </w:rPr>
        <w:t>-</w:t>
      </w:r>
      <w:r w:rsidR="003908ED">
        <w:rPr>
          <w:rFonts w:cs="Arial"/>
          <w:sz w:val="24"/>
          <w:szCs w:val="22"/>
          <w:shd w:val="clear" w:color="auto" w:fill="FFFFFF"/>
        </w:rPr>
        <w:t>ASIC</w:t>
      </w:r>
      <w:r w:rsidR="00096D99">
        <w:rPr>
          <w:rFonts w:cs="Arial"/>
          <w:sz w:val="24"/>
          <w:szCs w:val="22"/>
          <w:shd w:val="clear" w:color="auto" w:fill="FFFFFF"/>
        </w:rPr>
        <w:t>-</w:t>
      </w:r>
      <w:r w:rsidR="003908ED">
        <w:rPr>
          <w:rFonts w:cs="Arial"/>
          <w:sz w:val="24"/>
          <w:szCs w:val="22"/>
          <w:shd w:val="clear" w:color="auto" w:fill="FFFFFF"/>
        </w:rPr>
        <w:t xml:space="preserve"> y</w:t>
      </w:r>
      <w:r w:rsidR="00096D99">
        <w:rPr>
          <w:rFonts w:cs="Arial"/>
          <w:sz w:val="24"/>
          <w:szCs w:val="22"/>
          <w:shd w:val="clear" w:color="auto" w:fill="FFFFFF"/>
        </w:rPr>
        <w:t xml:space="preserve"> Liquidador y Administrador de Cuentas</w:t>
      </w:r>
      <w:r w:rsidR="003908ED">
        <w:rPr>
          <w:rFonts w:cs="Arial"/>
          <w:sz w:val="24"/>
          <w:szCs w:val="22"/>
          <w:shd w:val="clear" w:color="auto" w:fill="FFFFFF"/>
        </w:rPr>
        <w:t xml:space="preserve"> </w:t>
      </w:r>
      <w:r w:rsidR="00096D99">
        <w:rPr>
          <w:rFonts w:cs="Arial"/>
          <w:sz w:val="24"/>
          <w:szCs w:val="22"/>
          <w:shd w:val="clear" w:color="auto" w:fill="FFFFFF"/>
        </w:rPr>
        <w:t>-</w:t>
      </w:r>
      <w:r w:rsidR="003908ED">
        <w:rPr>
          <w:rFonts w:cs="Arial"/>
          <w:sz w:val="24"/>
          <w:szCs w:val="22"/>
          <w:shd w:val="clear" w:color="auto" w:fill="FFFFFF"/>
        </w:rPr>
        <w:t>LAC</w:t>
      </w:r>
      <w:r w:rsidR="00096D99">
        <w:rPr>
          <w:rFonts w:cs="Arial"/>
          <w:sz w:val="24"/>
          <w:szCs w:val="22"/>
          <w:shd w:val="clear" w:color="auto" w:fill="FFFFFF"/>
        </w:rPr>
        <w:t>-</w:t>
      </w:r>
      <w:r w:rsidR="003908ED">
        <w:rPr>
          <w:rFonts w:cs="Arial"/>
          <w:sz w:val="24"/>
          <w:szCs w:val="22"/>
          <w:shd w:val="clear" w:color="auto" w:fill="FFFFFF"/>
        </w:rPr>
        <w:t>, para diferir las obligaciones de pago de los comercializadores de energía eléctrica</w:t>
      </w:r>
      <w:r w:rsidR="002C1FBF">
        <w:rPr>
          <w:rFonts w:cs="Arial"/>
          <w:sz w:val="24"/>
          <w:szCs w:val="22"/>
          <w:shd w:val="clear" w:color="auto" w:fill="FFFFFF"/>
        </w:rPr>
        <w:t xml:space="preserve"> de los meses de abril y mayo del presente año</w:t>
      </w:r>
      <w:r w:rsidR="003908ED">
        <w:rPr>
          <w:rFonts w:cs="Arial"/>
          <w:sz w:val="24"/>
          <w:szCs w:val="22"/>
          <w:shd w:val="clear" w:color="auto" w:fill="FFFFFF"/>
        </w:rPr>
        <w:t xml:space="preserve">. </w:t>
      </w:r>
    </w:p>
    <w:p w14:paraId="5C1782E5" w14:textId="77777777" w:rsidR="00D41D5A" w:rsidRPr="00D41D5A" w:rsidRDefault="00D41D5A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14:paraId="0D057A9D" w14:textId="77777777" w:rsidR="00D41D5A" w:rsidRPr="00D41D5A" w:rsidRDefault="00D41D5A" w:rsidP="0037459B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14:paraId="263D9056" w14:textId="77777777" w:rsidR="007E16DF" w:rsidRPr="00D41D5A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D41D5A">
        <w:rPr>
          <w:rFonts w:cs="Arial"/>
          <w:sz w:val="24"/>
          <w:szCs w:val="22"/>
          <w:shd w:val="clear" w:color="auto" w:fill="FFFFFF"/>
        </w:rPr>
        <w:t>Cordialmente,</w:t>
      </w:r>
    </w:p>
    <w:p w14:paraId="22D6E8AB" w14:textId="77777777" w:rsidR="007E16DF" w:rsidRPr="00D41D5A" w:rsidRDefault="007E16DF" w:rsidP="007E16DF">
      <w:pPr>
        <w:jc w:val="center"/>
        <w:rPr>
          <w:rFonts w:ascii="Arial" w:eastAsia="Times New Roman" w:hAnsi="Arial" w:cs="Arial"/>
          <w:spacing w:val="-5"/>
          <w:szCs w:val="22"/>
          <w:shd w:val="clear" w:color="auto" w:fill="FFFFFF"/>
          <w:lang w:val="es-CO"/>
        </w:rPr>
      </w:pPr>
    </w:p>
    <w:p w14:paraId="29A8AF28" w14:textId="77777777" w:rsidR="007E16DF" w:rsidRPr="00D41D5A" w:rsidRDefault="007E16DF" w:rsidP="007E16DF">
      <w:pPr>
        <w:jc w:val="center"/>
        <w:rPr>
          <w:rFonts w:ascii="Arial" w:hAnsi="Arial" w:cs="Arial"/>
          <w:szCs w:val="22"/>
        </w:rPr>
      </w:pPr>
      <w:bookmarkStart w:id="0" w:name="_GoBack"/>
      <w:bookmarkEnd w:id="0"/>
    </w:p>
    <w:p w14:paraId="47544C80" w14:textId="77777777" w:rsidR="007E16DF" w:rsidRPr="00D41D5A" w:rsidRDefault="007E16DF" w:rsidP="007E16DF">
      <w:pPr>
        <w:jc w:val="center"/>
        <w:rPr>
          <w:rFonts w:ascii="Arial" w:hAnsi="Arial" w:cs="Arial"/>
          <w:szCs w:val="22"/>
        </w:rPr>
      </w:pPr>
    </w:p>
    <w:p w14:paraId="0807A278" w14:textId="77777777" w:rsidR="007E16DF" w:rsidRPr="00D41D5A" w:rsidRDefault="007E16DF" w:rsidP="007E16DF">
      <w:pPr>
        <w:pStyle w:val="Textoindependiente"/>
        <w:spacing w:after="0" w:line="240" w:lineRule="auto"/>
        <w:rPr>
          <w:rFonts w:cs="Arial"/>
          <w:sz w:val="24"/>
          <w:szCs w:val="22"/>
        </w:rPr>
      </w:pPr>
    </w:p>
    <w:p w14:paraId="27F09283" w14:textId="2BA8DF57" w:rsidR="007E16DF" w:rsidRPr="00D41D5A" w:rsidRDefault="003908ED" w:rsidP="00817775">
      <w:pPr>
        <w:pStyle w:val="Textoindependiente"/>
        <w:spacing w:after="0" w:line="240" w:lineRule="auto"/>
        <w:jc w:val="center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JORGE </w:t>
      </w:r>
      <w:r w:rsidR="00512106">
        <w:rPr>
          <w:rFonts w:cs="Arial"/>
          <w:sz w:val="24"/>
          <w:szCs w:val="22"/>
        </w:rPr>
        <w:t xml:space="preserve">ALBERTO </w:t>
      </w:r>
      <w:r>
        <w:rPr>
          <w:rFonts w:cs="Arial"/>
          <w:sz w:val="24"/>
          <w:szCs w:val="22"/>
        </w:rPr>
        <w:t>VALENCIA MARÍN</w:t>
      </w:r>
    </w:p>
    <w:p w14:paraId="533178EA" w14:textId="77777777"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14:paraId="2BF8943B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7A5B727F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214474E4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5A4500F4" w14:textId="77777777" w:rsidR="005B310D" w:rsidRDefault="005B310D" w:rsidP="007E16DF">
      <w:pPr>
        <w:pStyle w:val="Textoindependiente"/>
        <w:spacing w:after="0" w:line="240" w:lineRule="auto"/>
        <w:rPr>
          <w:rFonts w:cs="Arial"/>
        </w:rPr>
      </w:pPr>
    </w:p>
    <w:p w14:paraId="24427E56" w14:textId="34C337EC" w:rsidR="00BD3FE9" w:rsidRPr="002C1FBF" w:rsidRDefault="00D41D5A" w:rsidP="003908ED">
      <w:pPr>
        <w:pStyle w:val="Default"/>
        <w:jc w:val="both"/>
        <w:rPr>
          <w:rFonts w:ascii="Arial" w:hAnsi="Arial" w:cs="Arial"/>
          <w:i/>
          <w:sz w:val="20"/>
          <w:szCs w:val="22"/>
        </w:rPr>
      </w:pPr>
      <w:r w:rsidRPr="002C1FBF">
        <w:rPr>
          <w:rFonts w:ascii="Arial" w:hAnsi="Arial" w:cs="Arial"/>
          <w:sz w:val="20"/>
          <w:szCs w:val="22"/>
        </w:rPr>
        <w:t>Se anexa el</w:t>
      </w:r>
      <w:r w:rsidRPr="002C1FBF">
        <w:rPr>
          <w:rFonts w:ascii="Arial" w:hAnsi="Arial" w:cs="Arial"/>
          <w:i/>
          <w:sz w:val="20"/>
          <w:szCs w:val="22"/>
        </w:rPr>
        <w:t xml:space="preserve"> </w:t>
      </w:r>
      <w:r w:rsidR="003908ED" w:rsidRPr="002C1FBF">
        <w:rPr>
          <w:rFonts w:ascii="Arial" w:hAnsi="Arial" w:cs="Arial"/>
          <w:bCs/>
          <w:i/>
          <w:sz w:val="20"/>
          <w:szCs w:val="22"/>
        </w:rPr>
        <w:t>PROCEDIMIENTO PARA APLICAR EL MECANISMO PARA DIFERIR LAS OBLIGACIONES DE PAGO DE LOS COMERCIALIZADORES FACTURADAS POR EL ASIC Y EL LAC, PARA LOS VENCIMIENTOS DE ABRIL Y MAYO DE 2020</w:t>
      </w:r>
    </w:p>
    <w:p w14:paraId="25F58016" w14:textId="77777777" w:rsidR="00D41D5A" w:rsidRDefault="00D41D5A" w:rsidP="007E16DF">
      <w:pPr>
        <w:pStyle w:val="Textoindependiente"/>
        <w:spacing w:after="0" w:line="240" w:lineRule="auto"/>
        <w:rPr>
          <w:rFonts w:cs="Arial"/>
          <w:i/>
        </w:rPr>
      </w:pPr>
    </w:p>
    <w:p w14:paraId="563F9379" w14:textId="77777777" w:rsidR="00D41D5A" w:rsidRDefault="00D41D5A" w:rsidP="007E16DF">
      <w:pPr>
        <w:pStyle w:val="Textoindependiente"/>
        <w:spacing w:after="0" w:line="240" w:lineRule="auto"/>
        <w:rPr>
          <w:rFonts w:cs="Arial"/>
          <w:i/>
        </w:rPr>
      </w:pPr>
    </w:p>
    <w:sectPr w:rsidR="00D41D5A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FFDD" w14:textId="77777777" w:rsidR="00F30DC2" w:rsidRDefault="00F30DC2" w:rsidP="00AA0519">
      <w:r>
        <w:separator/>
      </w:r>
    </w:p>
  </w:endnote>
  <w:endnote w:type="continuationSeparator" w:id="0">
    <w:p w14:paraId="590934D5" w14:textId="77777777" w:rsidR="00F30DC2" w:rsidRDefault="00F30DC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0091" w14:textId="77777777" w:rsidR="00247E26" w:rsidRDefault="00247E26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D5AA2DB" wp14:editId="1926B92D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2363" w14:textId="77777777" w:rsidR="00247E26" w:rsidRDefault="00247E26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5725774E" wp14:editId="535EC02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5D7D" w14:textId="77777777" w:rsidR="00F30DC2" w:rsidRDefault="00F30DC2" w:rsidP="00AA0519">
      <w:r>
        <w:separator/>
      </w:r>
    </w:p>
  </w:footnote>
  <w:footnote w:type="continuationSeparator" w:id="0">
    <w:p w14:paraId="48C8C3B0" w14:textId="77777777" w:rsidR="00F30DC2" w:rsidRDefault="00F30DC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CC1C" w14:textId="77777777" w:rsidR="00247E26" w:rsidRDefault="00247E2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8DA4CEE" wp14:editId="69C6417E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946150" cy="54226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42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75CB6280" wp14:editId="168EBFA4">
          <wp:simplePos x="0" y="0"/>
          <wp:positionH relativeFrom="margin">
            <wp:posOffset>2809875</wp:posOffset>
          </wp:positionH>
          <wp:positionV relativeFrom="paragraph">
            <wp:posOffset>-124460</wp:posOffset>
          </wp:positionV>
          <wp:extent cx="3073400" cy="5741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71881" w14:textId="77777777" w:rsidR="00247E26" w:rsidRDefault="00247E26">
    <w:pPr>
      <w:pStyle w:val="Encabezado"/>
    </w:pPr>
  </w:p>
  <w:p w14:paraId="3283C789" w14:textId="77777777" w:rsidR="00247E26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048A8EDE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527F4">
      <w:rPr>
        <w:rFonts w:ascii="Arial" w:hAnsi="Arial" w:cs="Arial"/>
        <w:i/>
        <w:sz w:val="18"/>
        <w:szCs w:val="18"/>
        <w:u w:val="single"/>
      </w:rPr>
      <w:t>Circular0</w:t>
    </w:r>
    <w:r>
      <w:rPr>
        <w:rFonts w:ascii="Arial" w:hAnsi="Arial" w:cs="Arial"/>
        <w:i/>
        <w:sz w:val="18"/>
        <w:szCs w:val="18"/>
        <w:u w:val="single"/>
      </w:rPr>
      <w:t>91</w:t>
    </w:r>
  </w:p>
  <w:p w14:paraId="529781AF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Octubre</w:t>
    </w:r>
    <w:r w:rsidRPr="000527F4">
      <w:rPr>
        <w:rFonts w:ascii="Arial" w:hAnsi="Arial" w:cs="Arial"/>
        <w:i/>
        <w:sz w:val="18"/>
        <w:szCs w:val="18"/>
        <w:u w:val="single"/>
      </w:rPr>
      <w:t xml:space="preserve"> de 2019</w:t>
    </w:r>
  </w:p>
  <w:p w14:paraId="195708C5" w14:textId="77777777" w:rsidR="00247E26" w:rsidRPr="000527F4" w:rsidRDefault="00247E26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41D5A" w:rsidRPr="00D41D5A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0527F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D41D5A" w:rsidRPr="00D41D5A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0527F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AA629" w14:textId="77777777" w:rsidR="00247E26" w:rsidRDefault="00247E26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7D9AB282" wp14:editId="32BF2A2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46150" cy="542260"/>
          <wp:effectExtent l="0" t="0" r="635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528" cy="548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AC0D6A2" wp14:editId="02F6F519">
          <wp:simplePos x="0" y="0"/>
          <wp:positionH relativeFrom="margin">
            <wp:posOffset>2876550</wp:posOffset>
          </wp:positionH>
          <wp:positionV relativeFrom="paragraph">
            <wp:posOffset>-124460</wp:posOffset>
          </wp:positionV>
          <wp:extent cx="3073400" cy="57415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7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54FBB" w14:textId="77777777" w:rsidR="00247E26" w:rsidRDefault="00247E26" w:rsidP="003F2F4B">
    <w:pPr>
      <w:pStyle w:val="Encabezado"/>
    </w:pPr>
  </w:p>
  <w:p w14:paraId="691094CB" w14:textId="77777777" w:rsidR="00247E26" w:rsidRDefault="00247E26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3E6"/>
    <w:multiLevelType w:val="hybridMultilevel"/>
    <w:tmpl w:val="F8DEF068"/>
    <w:lvl w:ilvl="0" w:tplc="60C87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75E66"/>
    <w:multiLevelType w:val="hybridMultilevel"/>
    <w:tmpl w:val="9912F4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42EBA"/>
    <w:multiLevelType w:val="hybridMultilevel"/>
    <w:tmpl w:val="016E20A6"/>
    <w:lvl w:ilvl="0" w:tplc="79D2094A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0523"/>
    <w:multiLevelType w:val="hybridMultilevel"/>
    <w:tmpl w:val="49DAB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E7910"/>
    <w:multiLevelType w:val="hybridMultilevel"/>
    <w:tmpl w:val="AEF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15886"/>
    <w:multiLevelType w:val="hybridMultilevel"/>
    <w:tmpl w:val="7D385E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1639F"/>
    <w:multiLevelType w:val="hybridMultilevel"/>
    <w:tmpl w:val="4A9A631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527F4"/>
    <w:rsid w:val="00067CAC"/>
    <w:rsid w:val="000764BE"/>
    <w:rsid w:val="00080D6E"/>
    <w:rsid w:val="00096D99"/>
    <w:rsid w:val="000A1C08"/>
    <w:rsid w:val="000A565A"/>
    <w:rsid w:val="000C658C"/>
    <w:rsid w:val="000D48F3"/>
    <w:rsid w:val="00134F34"/>
    <w:rsid w:val="00183440"/>
    <w:rsid w:val="001C6042"/>
    <w:rsid w:val="001E17EB"/>
    <w:rsid w:val="001F40B4"/>
    <w:rsid w:val="00204A5C"/>
    <w:rsid w:val="00220F6A"/>
    <w:rsid w:val="00247E26"/>
    <w:rsid w:val="002673A2"/>
    <w:rsid w:val="002A7F13"/>
    <w:rsid w:val="002C1FBF"/>
    <w:rsid w:val="002D16D7"/>
    <w:rsid w:val="002D5876"/>
    <w:rsid w:val="00304265"/>
    <w:rsid w:val="00305139"/>
    <w:rsid w:val="00324A50"/>
    <w:rsid w:val="003367F7"/>
    <w:rsid w:val="00367CC8"/>
    <w:rsid w:val="00370748"/>
    <w:rsid w:val="0037459B"/>
    <w:rsid w:val="003908ED"/>
    <w:rsid w:val="003C12F8"/>
    <w:rsid w:val="003C7E1C"/>
    <w:rsid w:val="003F2F4B"/>
    <w:rsid w:val="00404B2B"/>
    <w:rsid w:val="00425B93"/>
    <w:rsid w:val="004368F7"/>
    <w:rsid w:val="00444569"/>
    <w:rsid w:val="004637DB"/>
    <w:rsid w:val="00467F6F"/>
    <w:rsid w:val="0047601D"/>
    <w:rsid w:val="004854E4"/>
    <w:rsid w:val="0048608F"/>
    <w:rsid w:val="004D670B"/>
    <w:rsid w:val="004D6A7B"/>
    <w:rsid w:val="00512106"/>
    <w:rsid w:val="0051501A"/>
    <w:rsid w:val="00532C8F"/>
    <w:rsid w:val="0055667D"/>
    <w:rsid w:val="00556749"/>
    <w:rsid w:val="005B310D"/>
    <w:rsid w:val="005C5842"/>
    <w:rsid w:val="005F3269"/>
    <w:rsid w:val="00652B91"/>
    <w:rsid w:val="0065716D"/>
    <w:rsid w:val="00657678"/>
    <w:rsid w:val="006677D0"/>
    <w:rsid w:val="0067200F"/>
    <w:rsid w:val="0067234D"/>
    <w:rsid w:val="006D3877"/>
    <w:rsid w:val="006D5018"/>
    <w:rsid w:val="006E43D0"/>
    <w:rsid w:val="00734DB7"/>
    <w:rsid w:val="00735E1F"/>
    <w:rsid w:val="007650D9"/>
    <w:rsid w:val="0077647B"/>
    <w:rsid w:val="0079207E"/>
    <w:rsid w:val="007B6F34"/>
    <w:rsid w:val="007D179E"/>
    <w:rsid w:val="007D2874"/>
    <w:rsid w:val="007E16DF"/>
    <w:rsid w:val="007F08EA"/>
    <w:rsid w:val="007F15FC"/>
    <w:rsid w:val="00816448"/>
    <w:rsid w:val="00817775"/>
    <w:rsid w:val="00823CB1"/>
    <w:rsid w:val="0084604C"/>
    <w:rsid w:val="00863D99"/>
    <w:rsid w:val="00871B5B"/>
    <w:rsid w:val="008B4FD7"/>
    <w:rsid w:val="008B57A7"/>
    <w:rsid w:val="0090047B"/>
    <w:rsid w:val="00927D7D"/>
    <w:rsid w:val="009660CD"/>
    <w:rsid w:val="0099524D"/>
    <w:rsid w:val="009A3312"/>
    <w:rsid w:val="009C263F"/>
    <w:rsid w:val="009C5B5A"/>
    <w:rsid w:val="009D0E08"/>
    <w:rsid w:val="009D3FBF"/>
    <w:rsid w:val="009E14F5"/>
    <w:rsid w:val="009E3FA3"/>
    <w:rsid w:val="00A15CDD"/>
    <w:rsid w:val="00A361A0"/>
    <w:rsid w:val="00A55787"/>
    <w:rsid w:val="00A72DE4"/>
    <w:rsid w:val="00A82605"/>
    <w:rsid w:val="00A938C2"/>
    <w:rsid w:val="00AA0519"/>
    <w:rsid w:val="00AB2F3A"/>
    <w:rsid w:val="00AB64A6"/>
    <w:rsid w:val="00AB64CA"/>
    <w:rsid w:val="00AD6B69"/>
    <w:rsid w:val="00AF1729"/>
    <w:rsid w:val="00B060B1"/>
    <w:rsid w:val="00B3471C"/>
    <w:rsid w:val="00BD3FE9"/>
    <w:rsid w:val="00C10ABD"/>
    <w:rsid w:val="00C27953"/>
    <w:rsid w:val="00C55304"/>
    <w:rsid w:val="00C607DA"/>
    <w:rsid w:val="00C724B1"/>
    <w:rsid w:val="00C848A6"/>
    <w:rsid w:val="00C90AEB"/>
    <w:rsid w:val="00C9140B"/>
    <w:rsid w:val="00CB7BD6"/>
    <w:rsid w:val="00CC5616"/>
    <w:rsid w:val="00CF4070"/>
    <w:rsid w:val="00CF6068"/>
    <w:rsid w:val="00D21B18"/>
    <w:rsid w:val="00D40520"/>
    <w:rsid w:val="00D41D5A"/>
    <w:rsid w:val="00D43CBB"/>
    <w:rsid w:val="00DC00DA"/>
    <w:rsid w:val="00DE6475"/>
    <w:rsid w:val="00E005A8"/>
    <w:rsid w:val="00E723ED"/>
    <w:rsid w:val="00E81BBF"/>
    <w:rsid w:val="00E96517"/>
    <w:rsid w:val="00F30DC2"/>
    <w:rsid w:val="00F319AE"/>
    <w:rsid w:val="00FA05B6"/>
    <w:rsid w:val="00FD2A8B"/>
    <w:rsid w:val="00FE5584"/>
    <w:rsid w:val="00FE65FB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76757D4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F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32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8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8A6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5B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5B310D"/>
    <w:pPr>
      <w:tabs>
        <w:tab w:val="left" w:pos="708"/>
      </w:tabs>
      <w:suppressAutoHyphens/>
      <w:spacing w:line="256" w:lineRule="auto"/>
    </w:pPr>
    <w:rPr>
      <w:rFonts w:ascii="Calibri" w:eastAsia="Droid Sans" w:hAnsi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220F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F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F6A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F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F6A"/>
    <w:rPr>
      <w:rFonts w:eastAsiaTheme="minorEastAsia"/>
      <w:b/>
      <w:bCs/>
      <w:sz w:val="20"/>
      <w:szCs w:val="20"/>
      <w:lang w:val="es-ES_tradnl"/>
    </w:rPr>
  </w:style>
  <w:style w:type="paragraph" w:customStyle="1" w:styleId="Default">
    <w:name w:val="Default"/>
    <w:rsid w:val="003908E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4A8A1-5CDA-4E05-A845-DAC36B9E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2020-05-01T22:50:00Z</cp:lastPrinted>
  <dcterms:created xsi:type="dcterms:W3CDTF">2020-05-01T22:50:00Z</dcterms:created>
  <dcterms:modified xsi:type="dcterms:W3CDTF">2020-05-01T22:50:00Z</dcterms:modified>
</cp:coreProperties>
</file>