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80" w:rsidRPr="00BD37A3" w:rsidRDefault="00AB1B80" w:rsidP="00377098">
      <w:pPr>
        <w:jc w:val="both"/>
        <w:rPr>
          <w:rFonts w:ascii="Arial" w:hAnsi="Arial" w:cs="Arial"/>
          <w:b/>
          <w:bCs/>
          <w:lang w:val="es-ES"/>
        </w:rPr>
      </w:pPr>
      <w:bookmarkStart w:id="0" w:name="_GoBack"/>
      <w:bookmarkEnd w:id="0"/>
    </w:p>
    <w:p w:rsidR="00102366" w:rsidRDefault="00102366" w:rsidP="009E0F14">
      <w:pPr>
        <w:rPr>
          <w:rFonts w:ascii="Arial" w:hAnsi="Arial" w:cs="Arial"/>
          <w:sz w:val="22"/>
          <w:szCs w:val="22"/>
          <w:lang w:val="es-MX"/>
        </w:rPr>
      </w:pPr>
    </w:p>
    <w:p w:rsidR="009E0F14" w:rsidRPr="00BD37A3" w:rsidRDefault="009E0F14" w:rsidP="009E0F14">
      <w:pPr>
        <w:rPr>
          <w:rFonts w:ascii="Arial" w:hAnsi="Arial" w:cs="Arial"/>
          <w:sz w:val="22"/>
          <w:szCs w:val="22"/>
          <w:lang w:val="es-MX"/>
        </w:rPr>
      </w:pPr>
      <w:r w:rsidRPr="00BD37A3">
        <w:rPr>
          <w:rFonts w:ascii="Arial" w:hAnsi="Arial" w:cs="Arial"/>
          <w:sz w:val="22"/>
          <w:szCs w:val="22"/>
          <w:lang w:val="es-MX"/>
        </w:rPr>
        <w:t xml:space="preserve">Bogotá, D. C.,  </w:t>
      </w:r>
      <w:r w:rsidR="00524CB3">
        <w:rPr>
          <w:rFonts w:ascii="Arial" w:hAnsi="Arial" w:cs="Arial"/>
          <w:sz w:val="22"/>
          <w:szCs w:val="22"/>
          <w:lang w:val="es-MX"/>
        </w:rPr>
        <w:t xml:space="preserve">agosto </w:t>
      </w:r>
      <w:r w:rsidR="0052508E">
        <w:rPr>
          <w:rFonts w:ascii="Arial" w:hAnsi="Arial" w:cs="Arial"/>
          <w:sz w:val="22"/>
          <w:szCs w:val="22"/>
          <w:lang w:val="es-MX"/>
        </w:rPr>
        <w:t>30</w:t>
      </w:r>
      <w:r w:rsidR="00F94196" w:rsidRPr="00BD37A3">
        <w:rPr>
          <w:rFonts w:ascii="Arial" w:hAnsi="Arial" w:cs="Arial"/>
          <w:sz w:val="22"/>
          <w:szCs w:val="22"/>
          <w:lang w:val="es-MX"/>
        </w:rPr>
        <w:t xml:space="preserve">  de 2016</w:t>
      </w:r>
    </w:p>
    <w:p w:rsidR="009E0F14" w:rsidRPr="00BD37A3" w:rsidRDefault="009E0F14" w:rsidP="009E0F14">
      <w:pPr>
        <w:rPr>
          <w:rFonts w:ascii="Arial" w:hAnsi="Arial" w:cs="Arial"/>
          <w:sz w:val="22"/>
          <w:szCs w:val="22"/>
          <w:lang w:val="es-MX"/>
        </w:rPr>
      </w:pPr>
    </w:p>
    <w:p w:rsidR="00102366" w:rsidRDefault="00102366" w:rsidP="009E0F14">
      <w:pPr>
        <w:pStyle w:val="Ttulo5"/>
        <w:jc w:val="center"/>
        <w:rPr>
          <w:rFonts w:ascii="Arial" w:hAnsi="Arial" w:cs="Arial"/>
          <w:b/>
          <w:bCs/>
          <w:i/>
          <w:iCs/>
          <w:kern w:val="60"/>
          <w:sz w:val="40"/>
          <w:szCs w:val="40"/>
        </w:rPr>
      </w:pPr>
    </w:p>
    <w:p w:rsidR="009E0F14" w:rsidRPr="00BD37A3" w:rsidRDefault="009E0F14" w:rsidP="009E0F14">
      <w:pPr>
        <w:pStyle w:val="Ttulo5"/>
        <w:jc w:val="center"/>
        <w:rPr>
          <w:rFonts w:ascii="Arial" w:hAnsi="Arial" w:cs="Arial"/>
          <w:b/>
          <w:bCs/>
          <w:i/>
          <w:iCs/>
          <w:kern w:val="60"/>
          <w:sz w:val="40"/>
          <w:szCs w:val="40"/>
        </w:rPr>
      </w:pPr>
      <w:r w:rsidRPr="00BD37A3">
        <w:rPr>
          <w:rFonts w:ascii="Arial" w:hAnsi="Arial" w:cs="Arial"/>
          <w:b/>
          <w:bCs/>
          <w:i/>
          <w:iCs/>
          <w:kern w:val="60"/>
          <w:sz w:val="40"/>
          <w:szCs w:val="40"/>
        </w:rPr>
        <w:t>CIRCULAR No.</w:t>
      </w:r>
      <w:r w:rsidR="0052508E">
        <w:rPr>
          <w:rFonts w:ascii="Arial" w:hAnsi="Arial" w:cs="Arial"/>
          <w:b/>
          <w:bCs/>
          <w:i/>
          <w:iCs/>
          <w:kern w:val="60"/>
          <w:sz w:val="40"/>
          <w:szCs w:val="40"/>
        </w:rPr>
        <w:t>057</w:t>
      </w:r>
    </w:p>
    <w:p w:rsidR="009E0F14" w:rsidRPr="00BD37A3" w:rsidRDefault="009E0F14" w:rsidP="009E0F14">
      <w:pPr>
        <w:rPr>
          <w:rFonts w:ascii="Arial" w:hAnsi="Arial" w:cs="Arial"/>
          <w:sz w:val="22"/>
          <w:szCs w:val="22"/>
        </w:rPr>
      </w:pPr>
    </w:p>
    <w:p w:rsidR="009E0F14" w:rsidRPr="00BD37A3" w:rsidRDefault="009E0F14" w:rsidP="009E0F14">
      <w:pPr>
        <w:rPr>
          <w:rFonts w:ascii="Arial" w:hAnsi="Arial" w:cs="Arial"/>
          <w:sz w:val="22"/>
          <w:szCs w:val="22"/>
          <w:lang w:val="es-MX"/>
        </w:rPr>
      </w:pPr>
    </w:p>
    <w:p w:rsidR="00F94196" w:rsidRPr="00BD37A3" w:rsidRDefault="00F94196" w:rsidP="00F94196">
      <w:pPr>
        <w:spacing w:after="120"/>
        <w:ind w:left="1410" w:hanging="1410"/>
        <w:jc w:val="both"/>
        <w:rPr>
          <w:rFonts w:ascii="Arial" w:eastAsia="Times New Roman" w:hAnsi="Arial" w:cs="Arial"/>
          <w:b/>
          <w:spacing w:val="-5"/>
          <w:lang w:val="es-CO"/>
        </w:rPr>
      </w:pPr>
      <w:r w:rsidRPr="00BD37A3">
        <w:rPr>
          <w:rFonts w:ascii="Arial" w:eastAsia="Times New Roman" w:hAnsi="Arial" w:cs="Arial"/>
          <w:b/>
          <w:spacing w:val="-5"/>
          <w:lang w:val="es-CO"/>
        </w:rPr>
        <w:t>PARA:</w:t>
      </w:r>
      <w:r w:rsidRPr="00BD37A3">
        <w:rPr>
          <w:rFonts w:ascii="Arial" w:eastAsia="Times New Roman" w:hAnsi="Arial" w:cs="Arial"/>
          <w:b/>
          <w:spacing w:val="-5"/>
          <w:lang w:val="es-CO"/>
        </w:rPr>
        <w:tab/>
      </w:r>
      <w:r w:rsidR="00A66B8F" w:rsidRPr="00A66B8F">
        <w:rPr>
          <w:rFonts w:ascii="Arial" w:eastAsia="Times New Roman" w:hAnsi="Arial" w:cs="Arial"/>
          <w:b/>
          <w:spacing w:val="-5"/>
          <w:lang w:val="es-CO"/>
        </w:rPr>
        <w:t xml:space="preserve">COMPAÑÍAS ASOCIADAS DE GAS S.A </w:t>
      </w:r>
      <w:r w:rsidRPr="00BD37A3">
        <w:rPr>
          <w:rFonts w:ascii="Arial" w:eastAsia="Times New Roman" w:hAnsi="Arial" w:cs="Arial"/>
          <w:b/>
          <w:spacing w:val="-5"/>
          <w:lang w:val="es-CO"/>
        </w:rPr>
        <w:t xml:space="preserve">E.S.P., SUPERINTENDENCIA DE SERVICIOS PÚBLICOS DOMICILIARIOS, ALCALDES MUNICIPALES DE LOS DEPARTAMENTOS DE </w:t>
      </w:r>
      <w:r w:rsidR="0032256D">
        <w:rPr>
          <w:rFonts w:ascii="Arial" w:eastAsia="Times New Roman" w:hAnsi="Arial" w:cs="Arial"/>
          <w:b/>
          <w:spacing w:val="-5"/>
          <w:lang w:val="es-CO"/>
        </w:rPr>
        <w:t>GUAVIARE, META, BOYACA, CUNDINAMARCA Y VICHADA</w:t>
      </w:r>
      <w:r w:rsidRPr="00BD37A3">
        <w:rPr>
          <w:rFonts w:ascii="Arial" w:eastAsia="Times New Roman" w:hAnsi="Arial" w:cs="Arial"/>
          <w:b/>
          <w:spacing w:val="-5"/>
          <w:lang w:val="es-CO"/>
        </w:rPr>
        <w:t>, AUTORIDADES DE POLICÍA Y DEMAS INTERESADOS</w:t>
      </w:r>
    </w:p>
    <w:p w:rsidR="00102366" w:rsidRPr="00BD37A3" w:rsidRDefault="00102366" w:rsidP="00F94196">
      <w:pPr>
        <w:spacing w:line="216" w:lineRule="auto"/>
        <w:ind w:left="1410" w:hanging="1410"/>
        <w:jc w:val="both"/>
        <w:rPr>
          <w:rFonts w:ascii="Arial" w:eastAsia="Times New Roman" w:hAnsi="Arial" w:cs="Arial"/>
          <w:b/>
          <w:spacing w:val="-5"/>
          <w:lang w:val="es-CO"/>
        </w:rPr>
      </w:pPr>
    </w:p>
    <w:p w:rsidR="00F94196" w:rsidRPr="00BD37A3" w:rsidRDefault="00F94196" w:rsidP="00F94196">
      <w:pPr>
        <w:spacing w:after="120"/>
        <w:ind w:left="1410" w:hanging="1410"/>
        <w:jc w:val="both"/>
        <w:rPr>
          <w:rFonts w:ascii="Arial" w:eastAsia="Times New Roman" w:hAnsi="Arial" w:cs="Arial"/>
          <w:b/>
          <w:spacing w:val="-5"/>
          <w:lang w:val="es-CO"/>
        </w:rPr>
      </w:pPr>
      <w:r w:rsidRPr="00BD37A3">
        <w:rPr>
          <w:rFonts w:ascii="Arial" w:eastAsia="Times New Roman" w:hAnsi="Arial" w:cs="Arial"/>
          <w:b/>
          <w:spacing w:val="-5"/>
          <w:lang w:val="es-CO"/>
        </w:rPr>
        <w:t>DE:</w:t>
      </w:r>
      <w:r w:rsidRPr="00BD37A3">
        <w:rPr>
          <w:rFonts w:ascii="Arial" w:eastAsia="Times New Roman" w:hAnsi="Arial" w:cs="Arial"/>
          <w:b/>
          <w:spacing w:val="-5"/>
          <w:lang w:val="es-CO"/>
        </w:rPr>
        <w:tab/>
      </w:r>
      <w:r w:rsidRPr="00BD37A3">
        <w:rPr>
          <w:rFonts w:ascii="Arial" w:eastAsia="Times New Roman" w:hAnsi="Arial" w:cs="Arial"/>
          <w:b/>
          <w:spacing w:val="-5"/>
          <w:lang w:val="es-CO"/>
        </w:rPr>
        <w:tab/>
        <w:t>DIRECCIÓN EJECUTIVA</w:t>
      </w:r>
    </w:p>
    <w:p w:rsidR="00F94196" w:rsidRDefault="00F94196" w:rsidP="00F94196">
      <w:pPr>
        <w:spacing w:line="216" w:lineRule="auto"/>
        <w:ind w:left="1410" w:hanging="1410"/>
        <w:jc w:val="both"/>
        <w:rPr>
          <w:rFonts w:ascii="Arial" w:eastAsia="Times New Roman" w:hAnsi="Arial" w:cs="Arial"/>
          <w:b/>
          <w:spacing w:val="-5"/>
          <w:lang w:val="es-CO"/>
        </w:rPr>
      </w:pPr>
    </w:p>
    <w:p w:rsidR="00F94196" w:rsidRPr="00BD37A3" w:rsidRDefault="00F94196" w:rsidP="00F94196">
      <w:pPr>
        <w:spacing w:after="120"/>
        <w:ind w:left="1410" w:hanging="1410"/>
        <w:jc w:val="both"/>
        <w:rPr>
          <w:rFonts w:ascii="Arial" w:eastAsia="Times New Roman" w:hAnsi="Arial" w:cs="Arial"/>
          <w:b/>
          <w:spacing w:val="-5"/>
          <w:lang w:val="es-CO"/>
        </w:rPr>
      </w:pPr>
      <w:r w:rsidRPr="00BD37A3">
        <w:rPr>
          <w:rFonts w:ascii="Arial" w:eastAsia="Times New Roman" w:hAnsi="Arial" w:cs="Arial"/>
          <w:b/>
          <w:spacing w:val="-5"/>
          <w:lang w:val="es-CO"/>
        </w:rPr>
        <w:t>ASUNTO:</w:t>
      </w:r>
      <w:r w:rsidRPr="00BD37A3">
        <w:rPr>
          <w:rFonts w:ascii="Arial" w:eastAsia="Times New Roman" w:hAnsi="Arial" w:cs="Arial"/>
          <w:b/>
          <w:spacing w:val="-5"/>
          <w:lang w:val="es-CO"/>
        </w:rPr>
        <w:tab/>
        <w:t>AUTORIZACIÓN DE MOVILIZACIÓN DE CILINDROS UNIVERSALES REMANENTES PARA DESTRUCCIÓN</w:t>
      </w:r>
    </w:p>
    <w:p w:rsidR="00F94196" w:rsidRPr="00BD37A3" w:rsidRDefault="00F94196" w:rsidP="00F94196">
      <w:pPr>
        <w:ind w:left="1410" w:hanging="1410"/>
        <w:jc w:val="both"/>
        <w:rPr>
          <w:rFonts w:ascii="Arial" w:eastAsia="Times New Roman" w:hAnsi="Arial" w:cs="Arial"/>
          <w:spacing w:val="-5"/>
          <w:sz w:val="22"/>
          <w:szCs w:val="22"/>
          <w:lang w:val="es-CO"/>
        </w:rPr>
      </w:pPr>
    </w:p>
    <w:p w:rsidR="00F94196" w:rsidRPr="00BD37A3" w:rsidRDefault="00F94196" w:rsidP="00F94196">
      <w:pPr>
        <w:jc w:val="both"/>
        <w:rPr>
          <w:rFonts w:ascii="Arial" w:eastAsia="Times New Roman" w:hAnsi="Arial" w:cs="Arial"/>
          <w:spacing w:val="-5"/>
          <w:lang w:val="es-CO"/>
        </w:rPr>
      </w:pPr>
      <w:r w:rsidRPr="00BD37A3">
        <w:rPr>
          <w:rFonts w:ascii="Arial" w:eastAsia="Times New Roman" w:hAnsi="Arial" w:cs="Arial"/>
          <w:spacing w:val="-5"/>
          <w:lang w:val="es-CO"/>
        </w:rPr>
        <w:t>La CREG expidió mediante la Resolución CREG 164 de 2014 las medidas regulatorias dentro de las actividades de distribución y/o comercialización minorista de GLP enfocadas a reforzar la aplicación del esquema de responsabilidad de marcas en cilindros. Dentro de dicha resolución se estableció la destrucción de los cilindros universales remanentes que se encuentren en poder de las empresas prestadoras del servicio de GLP en cilindros, siendo los Cilindros Universales Remanentes “</w:t>
      </w:r>
      <w:r w:rsidRPr="00BD37A3">
        <w:rPr>
          <w:rFonts w:ascii="Arial" w:eastAsia="Times New Roman" w:hAnsi="Arial" w:cs="Arial"/>
          <w:i/>
          <w:spacing w:val="-5"/>
          <w:lang w:val="es-CO"/>
        </w:rPr>
        <w:t xml:space="preserve">los cilindros universales que no tienen marca asociada a un prestador </w:t>
      </w:r>
      <w:proofErr w:type="gramStart"/>
      <w:r w:rsidRPr="00BD37A3">
        <w:rPr>
          <w:rFonts w:ascii="Arial" w:eastAsia="Times New Roman" w:hAnsi="Arial" w:cs="Arial"/>
          <w:i/>
          <w:spacing w:val="-5"/>
          <w:lang w:val="es-CO"/>
        </w:rPr>
        <w:t>del</w:t>
      </w:r>
      <w:proofErr w:type="gramEnd"/>
      <w:r w:rsidRPr="00BD37A3">
        <w:rPr>
          <w:rFonts w:ascii="Arial" w:eastAsia="Times New Roman" w:hAnsi="Arial" w:cs="Arial"/>
          <w:i/>
          <w:spacing w:val="-5"/>
          <w:lang w:val="es-CO"/>
        </w:rPr>
        <w:t xml:space="preserve">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Pr="00BD37A3">
        <w:rPr>
          <w:rFonts w:ascii="Arial" w:eastAsia="Times New Roman" w:hAnsi="Arial" w:cs="Arial"/>
          <w:spacing w:val="-5"/>
          <w:lang w:val="es-CO"/>
        </w:rPr>
        <w:t>”</w:t>
      </w:r>
    </w:p>
    <w:p w:rsidR="00F94196" w:rsidRPr="00BD37A3" w:rsidRDefault="00F94196" w:rsidP="00F94196">
      <w:pPr>
        <w:jc w:val="both"/>
        <w:rPr>
          <w:rFonts w:ascii="Arial" w:eastAsia="Times New Roman" w:hAnsi="Arial" w:cs="Arial"/>
          <w:spacing w:val="-5"/>
          <w:lang w:val="es-CO"/>
        </w:rPr>
      </w:pPr>
    </w:p>
    <w:p w:rsidR="00F94196" w:rsidRPr="00BD37A3" w:rsidRDefault="00F94196" w:rsidP="00F94196">
      <w:pPr>
        <w:jc w:val="both"/>
        <w:rPr>
          <w:rFonts w:ascii="Arial" w:eastAsia="Times New Roman" w:hAnsi="Arial" w:cs="Arial"/>
          <w:spacing w:val="-5"/>
          <w:lang w:val="es-CO"/>
        </w:rPr>
      </w:pPr>
      <w:r w:rsidRPr="00BD37A3">
        <w:rPr>
          <w:rFonts w:ascii="Arial" w:eastAsia="Times New Roman" w:hAnsi="Arial" w:cs="Arial"/>
          <w:spacing w:val="-5"/>
          <w:lang w:val="es-CO"/>
        </w:rPr>
        <w:t>Para llevar a cabo la destrucción de estos cilindros en el artículo 5 de la Resolución CREG 164 de 2014 se estableció la obligación de las empresas distribuidoras y comercializadoras minoritas de GLP de informar a la CREG la cantidad de cilindros universales remanentes que tiene en su poder y el lugar donde se encuentran almacenados y así mismo, de conformidad con el artículo 7 de la mencionada resolución, informar a la CREG la programación prevista para su destrucción para la respectiva revisión y autorización por parte de la CREG.</w:t>
      </w:r>
    </w:p>
    <w:p w:rsidR="00F94196" w:rsidRPr="00BD37A3" w:rsidRDefault="00F94196" w:rsidP="00F94196">
      <w:pPr>
        <w:jc w:val="both"/>
        <w:rPr>
          <w:rFonts w:ascii="Arial" w:eastAsia="Times New Roman" w:hAnsi="Arial" w:cs="Arial"/>
          <w:spacing w:val="-5"/>
          <w:lang w:val="es-CO"/>
        </w:rPr>
      </w:pPr>
    </w:p>
    <w:p w:rsidR="00F94196" w:rsidRPr="00BD37A3" w:rsidRDefault="00F94196" w:rsidP="00F94196">
      <w:pPr>
        <w:jc w:val="both"/>
        <w:rPr>
          <w:rFonts w:ascii="Arial" w:eastAsia="Times New Roman" w:hAnsi="Arial" w:cs="Arial"/>
          <w:spacing w:val="-5"/>
          <w:lang w:val="es-CO"/>
        </w:rPr>
      </w:pPr>
      <w:r w:rsidRPr="00BD37A3">
        <w:rPr>
          <w:rFonts w:ascii="Arial" w:eastAsia="Times New Roman" w:hAnsi="Arial" w:cs="Arial"/>
          <w:spacing w:val="-5"/>
          <w:lang w:val="es-CO"/>
        </w:rPr>
        <w:t xml:space="preserve">En respuesta a la anterior disposición regulatoria, la empresa </w:t>
      </w:r>
      <w:r w:rsidR="00EC52E3" w:rsidRPr="001A70B6">
        <w:rPr>
          <w:rFonts w:ascii="Arial" w:eastAsia="Times New Roman" w:hAnsi="Arial" w:cs="Arial"/>
          <w:b/>
          <w:spacing w:val="-5"/>
          <w:lang w:val="es-CO"/>
        </w:rPr>
        <w:t>COMPAÑÍAS ASOCIADAS DE GAS S.A E.S.P</w:t>
      </w:r>
      <w:r w:rsidRPr="00BD37A3">
        <w:rPr>
          <w:rFonts w:ascii="Arial" w:eastAsia="Times New Roman" w:hAnsi="Arial" w:cs="Arial"/>
          <w:spacing w:val="-5"/>
          <w:lang w:val="es-CO"/>
        </w:rPr>
        <w:t xml:space="preserve">., que realiza las actividades de distribución y comercialización minorista </w:t>
      </w:r>
      <w:r w:rsidR="00EC52E3">
        <w:rPr>
          <w:rFonts w:ascii="Arial" w:eastAsia="Times New Roman" w:hAnsi="Arial" w:cs="Arial"/>
          <w:spacing w:val="-5"/>
          <w:lang w:val="es-CO"/>
        </w:rPr>
        <w:t xml:space="preserve">en los departamentos del </w:t>
      </w:r>
      <w:r w:rsidR="00EC52E3" w:rsidRPr="00EC52E3">
        <w:rPr>
          <w:rFonts w:ascii="Arial" w:eastAsia="Times New Roman" w:hAnsi="Arial" w:cs="Arial"/>
          <w:spacing w:val="-5"/>
          <w:lang w:val="es-CO"/>
        </w:rPr>
        <w:t>Guaviare, Meta, Boyacá, Cundinamarca</w:t>
      </w:r>
      <w:r w:rsidRPr="00BD37A3">
        <w:rPr>
          <w:rFonts w:ascii="Arial" w:eastAsia="Times New Roman" w:hAnsi="Arial" w:cs="Arial"/>
          <w:spacing w:val="-5"/>
          <w:lang w:val="es-CO"/>
        </w:rPr>
        <w:t xml:space="preserve">, mediante comunicación con número de radicado </w:t>
      </w:r>
      <w:r w:rsidRPr="00524CB3">
        <w:rPr>
          <w:rFonts w:ascii="Arial" w:eastAsia="Times New Roman" w:hAnsi="Arial" w:cs="Arial"/>
          <w:spacing w:val="-5"/>
          <w:lang w:val="es-CO"/>
        </w:rPr>
        <w:t>E-2016-</w:t>
      </w:r>
      <w:r w:rsidR="000E7E74" w:rsidRPr="00524CB3">
        <w:rPr>
          <w:rFonts w:ascii="Arial" w:eastAsia="Times New Roman" w:hAnsi="Arial" w:cs="Arial"/>
          <w:spacing w:val="-5"/>
          <w:lang w:val="es-CO"/>
        </w:rPr>
        <w:t>00</w:t>
      </w:r>
      <w:r w:rsidR="00524CB3" w:rsidRPr="00524CB3">
        <w:rPr>
          <w:rFonts w:ascii="Arial" w:eastAsia="Times New Roman" w:hAnsi="Arial" w:cs="Arial"/>
          <w:spacing w:val="-5"/>
          <w:lang w:val="es-CO"/>
        </w:rPr>
        <w:t>8904</w:t>
      </w:r>
      <w:r w:rsidR="00AF7089" w:rsidRPr="00524CB3">
        <w:rPr>
          <w:rFonts w:ascii="Arial" w:eastAsia="Times New Roman" w:hAnsi="Arial" w:cs="Arial"/>
          <w:spacing w:val="-5"/>
          <w:lang w:val="es-CO"/>
        </w:rPr>
        <w:t xml:space="preserve"> </w:t>
      </w:r>
      <w:r w:rsidRPr="0045060B">
        <w:rPr>
          <w:rFonts w:ascii="Arial" w:eastAsia="Times New Roman" w:hAnsi="Arial" w:cs="Arial"/>
          <w:spacing w:val="-5"/>
          <w:lang w:val="es-CO"/>
        </w:rPr>
        <w:lastRenderedPageBreak/>
        <w:t>informó la cantidad de cilindros universales remanentes en su</w:t>
      </w:r>
      <w:r w:rsidRPr="00BD37A3">
        <w:rPr>
          <w:rFonts w:ascii="Arial" w:eastAsia="Times New Roman" w:hAnsi="Arial" w:cs="Arial"/>
          <w:spacing w:val="-5"/>
          <w:lang w:val="es-CO"/>
        </w:rPr>
        <w:t xml:space="preserve"> poder y la programación de movilización y destrucción de los mismos.</w:t>
      </w:r>
    </w:p>
    <w:p w:rsidR="00F94196" w:rsidRPr="00C849FF" w:rsidRDefault="00F94196" w:rsidP="00F94196">
      <w:pPr>
        <w:jc w:val="both"/>
        <w:rPr>
          <w:rFonts w:ascii="Arial" w:eastAsia="Times New Roman" w:hAnsi="Arial" w:cs="Arial"/>
          <w:spacing w:val="-5"/>
          <w:sz w:val="22"/>
          <w:lang w:val="es-CO"/>
        </w:rPr>
      </w:pPr>
    </w:p>
    <w:p w:rsidR="00F94196" w:rsidRPr="00BD37A3" w:rsidRDefault="00F94196" w:rsidP="00F94196">
      <w:pPr>
        <w:jc w:val="both"/>
        <w:rPr>
          <w:rFonts w:ascii="Arial" w:eastAsia="Times New Roman" w:hAnsi="Arial" w:cs="Arial"/>
          <w:spacing w:val="-5"/>
          <w:lang w:val="es-CO"/>
        </w:rPr>
      </w:pPr>
      <w:r w:rsidRPr="00BD37A3">
        <w:rPr>
          <w:rFonts w:ascii="Arial" w:eastAsia="Times New Roman" w:hAnsi="Arial" w:cs="Arial"/>
          <w:spacing w:val="-5"/>
          <w:lang w:val="es-CO"/>
        </w:rPr>
        <w:t>Una vez revisada dicha información por parte de la CREG y teniendo en cuenta lo previsto en el artículo 8 de la Resolución CREG 164 de 2014, donde se establece que únicamente se podrán movilizar cilindros universales remanentes dentro del territorio nacional y con destino a la destrucción en talleres autorizados cuando exista una autorización expresa de la CREG emitida mediante circular, esta entidad se permite informar que:</w:t>
      </w:r>
    </w:p>
    <w:p w:rsidR="00F94196" w:rsidRPr="00BD37A3" w:rsidRDefault="00F94196" w:rsidP="00F94196">
      <w:pPr>
        <w:jc w:val="both"/>
        <w:rPr>
          <w:rFonts w:ascii="Arial" w:eastAsia="Times New Roman" w:hAnsi="Arial" w:cs="Arial"/>
          <w:spacing w:val="-5"/>
          <w:lang w:val="es-CO"/>
        </w:rPr>
      </w:pPr>
    </w:p>
    <w:p w:rsidR="00BD37A3" w:rsidRPr="00CC14A9" w:rsidRDefault="00F94196" w:rsidP="00F94196">
      <w:pPr>
        <w:numPr>
          <w:ilvl w:val="0"/>
          <w:numId w:val="4"/>
        </w:numPr>
        <w:autoSpaceDE w:val="0"/>
        <w:autoSpaceDN w:val="0"/>
        <w:adjustRightInd w:val="0"/>
        <w:ind w:left="284" w:hanging="284"/>
        <w:jc w:val="both"/>
        <w:rPr>
          <w:rFonts w:ascii="Arial" w:hAnsi="Arial" w:cs="Arial"/>
        </w:rPr>
      </w:pPr>
      <w:r w:rsidRPr="00CC14A9">
        <w:rPr>
          <w:rFonts w:ascii="Arial" w:eastAsia="Times New Roman" w:hAnsi="Arial" w:cs="Arial"/>
          <w:spacing w:val="-5"/>
          <w:lang w:val="es-CO"/>
        </w:rPr>
        <w:t xml:space="preserve">Se autoriza a la empresa </w:t>
      </w:r>
      <w:r w:rsidR="009C2A97" w:rsidRPr="00CC14A9">
        <w:rPr>
          <w:rFonts w:ascii="Arial" w:eastAsia="Times New Roman" w:hAnsi="Arial" w:cs="Arial"/>
          <w:b/>
          <w:spacing w:val="-5"/>
          <w:lang w:val="es-CO"/>
        </w:rPr>
        <w:t>COMPAÑÍAS ASOCIADAS DE GAS S.A E.S.P.</w:t>
      </w:r>
      <w:r w:rsidR="009C2A97" w:rsidRPr="00CC14A9">
        <w:rPr>
          <w:rFonts w:ascii="Arial" w:eastAsia="Times New Roman" w:hAnsi="Arial" w:cs="Arial"/>
          <w:spacing w:val="-5"/>
          <w:lang w:val="es-CO"/>
        </w:rPr>
        <w:t xml:space="preserve"> </w:t>
      </w:r>
      <w:r w:rsidRPr="00CC14A9">
        <w:rPr>
          <w:rFonts w:ascii="Arial" w:eastAsia="Times New Roman" w:hAnsi="Arial" w:cs="Arial"/>
          <w:spacing w:val="-5"/>
          <w:lang w:val="es-CO"/>
        </w:rPr>
        <w:t xml:space="preserve">la movilización </w:t>
      </w:r>
      <w:r w:rsidR="00D172AA">
        <w:rPr>
          <w:rFonts w:ascii="Arial" w:eastAsia="Times New Roman" w:hAnsi="Arial" w:cs="Arial"/>
          <w:spacing w:val="-5"/>
          <w:lang w:val="es-CO"/>
        </w:rPr>
        <w:t xml:space="preserve">por concepto de recolección y luego </w:t>
      </w:r>
      <w:r w:rsidRPr="00CC14A9">
        <w:rPr>
          <w:rFonts w:ascii="Arial" w:eastAsia="Times New Roman" w:hAnsi="Arial" w:cs="Arial"/>
          <w:spacing w:val="-5"/>
          <w:lang w:val="es-CO"/>
        </w:rPr>
        <w:t xml:space="preserve">con destino a la destrucción de los cilindros universales remanentes que se enlistan </w:t>
      </w:r>
      <w:r w:rsidR="000B76A9" w:rsidRPr="00CC14A9">
        <w:rPr>
          <w:rFonts w:ascii="Arial" w:eastAsia="Times New Roman" w:hAnsi="Arial" w:cs="Arial"/>
          <w:spacing w:val="-5"/>
          <w:lang w:val="es-CO"/>
        </w:rPr>
        <w:t>en el anexo 1.</w:t>
      </w:r>
    </w:p>
    <w:p w:rsidR="00F94196" w:rsidRPr="00CC14A9" w:rsidRDefault="0048002D" w:rsidP="00CC14A9">
      <w:pPr>
        <w:tabs>
          <w:tab w:val="left" w:pos="360"/>
        </w:tabs>
        <w:autoSpaceDE w:val="0"/>
        <w:autoSpaceDN w:val="0"/>
        <w:adjustRightInd w:val="0"/>
        <w:ind w:left="284"/>
        <w:jc w:val="both"/>
        <w:rPr>
          <w:rFonts w:ascii="Arial" w:eastAsia="Times New Roman" w:hAnsi="Arial" w:cs="Arial"/>
          <w:spacing w:val="-5"/>
        </w:rPr>
      </w:pPr>
      <w:r w:rsidRPr="0048002D">
        <w:rPr>
          <w:rFonts w:ascii="Arial" w:eastAsia="Times New Roman" w:hAnsi="Arial" w:cs="Arial"/>
          <w:spacing w:val="-5"/>
          <w:lang w:val="es-CO"/>
        </w:rPr>
        <w:t xml:space="preserve">Los cilindros serán traslados </w:t>
      </w:r>
      <w:r w:rsidR="000867A0">
        <w:rPr>
          <w:rFonts w:ascii="Arial" w:eastAsia="Times New Roman" w:hAnsi="Arial" w:cs="Arial"/>
          <w:spacing w:val="-5"/>
          <w:lang w:val="es-CO"/>
        </w:rPr>
        <w:t>a la planta</w:t>
      </w:r>
      <w:r w:rsidRPr="0048002D">
        <w:rPr>
          <w:rFonts w:ascii="Arial" w:eastAsia="Times New Roman" w:hAnsi="Arial" w:cs="Arial"/>
          <w:spacing w:val="-5"/>
          <w:lang w:val="es-CO"/>
        </w:rPr>
        <w:t xml:space="preserve"> </w:t>
      </w:r>
      <w:r w:rsidR="000867A0">
        <w:rPr>
          <w:rFonts w:ascii="Arial" w:eastAsia="Times New Roman" w:hAnsi="Arial" w:cs="Arial"/>
          <w:spacing w:val="-5"/>
          <w:lang w:val="es-CO"/>
        </w:rPr>
        <w:t>de</w:t>
      </w:r>
      <w:r w:rsidRPr="0048002D">
        <w:rPr>
          <w:rFonts w:ascii="Arial" w:eastAsia="Times New Roman" w:hAnsi="Arial" w:cs="Arial"/>
          <w:spacing w:val="-5"/>
          <w:lang w:val="es-CO"/>
        </w:rPr>
        <w:t xml:space="preserve"> la cuidad de Mosquera, Cundinam</w:t>
      </w:r>
      <w:r w:rsidR="000867A0">
        <w:rPr>
          <w:rFonts w:ascii="Arial" w:eastAsia="Times New Roman" w:hAnsi="Arial" w:cs="Arial"/>
          <w:spacing w:val="-5"/>
          <w:lang w:val="es-CO"/>
        </w:rPr>
        <w:t xml:space="preserve">arca </w:t>
      </w:r>
      <w:r w:rsidR="00D172AA">
        <w:rPr>
          <w:rFonts w:ascii="Arial" w:eastAsia="Times New Roman" w:hAnsi="Arial" w:cs="Arial"/>
          <w:spacing w:val="-5"/>
          <w:lang w:val="es-CO"/>
        </w:rPr>
        <w:t xml:space="preserve"> para su destrucción en la</w:t>
      </w:r>
      <w:r w:rsidR="000867A0">
        <w:rPr>
          <w:rFonts w:ascii="Arial" w:eastAsia="Times New Roman" w:hAnsi="Arial" w:cs="Arial"/>
          <w:spacing w:val="-5"/>
          <w:lang w:val="es-CO"/>
        </w:rPr>
        <w:t xml:space="preserve">s </w:t>
      </w:r>
      <w:r w:rsidR="00D172AA">
        <w:rPr>
          <w:rFonts w:ascii="Arial" w:eastAsia="Times New Roman" w:hAnsi="Arial" w:cs="Arial"/>
          <w:spacing w:val="-5"/>
          <w:lang w:val="es-CO"/>
        </w:rPr>
        <w:t xml:space="preserve"> fecha</w:t>
      </w:r>
      <w:r w:rsidR="000867A0">
        <w:rPr>
          <w:rFonts w:ascii="Arial" w:eastAsia="Times New Roman" w:hAnsi="Arial" w:cs="Arial"/>
          <w:spacing w:val="-5"/>
          <w:lang w:val="es-CO"/>
        </w:rPr>
        <w:t>s indicadas en el anexo.</w:t>
      </w:r>
    </w:p>
    <w:p w:rsidR="00A339BC" w:rsidRPr="00BD37A3" w:rsidRDefault="00A339BC" w:rsidP="00A339BC">
      <w:pPr>
        <w:numPr>
          <w:ilvl w:val="0"/>
          <w:numId w:val="4"/>
        </w:numPr>
        <w:spacing w:before="120" w:after="120"/>
        <w:ind w:left="284" w:hanging="284"/>
        <w:jc w:val="both"/>
        <w:rPr>
          <w:rFonts w:ascii="Arial" w:eastAsia="Times New Roman" w:hAnsi="Arial" w:cs="Arial"/>
          <w:spacing w:val="-5"/>
          <w:lang w:val="es-CO"/>
        </w:rPr>
      </w:pPr>
      <w:r w:rsidRPr="00BD37A3">
        <w:rPr>
          <w:rFonts w:ascii="Arial" w:eastAsia="Times New Roman" w:hAnsi="Arial" w:cs="Arial"/>
          <w:spacing w:val="-5"/>
          <w:lang w:val="es-CO"/>
        </w:rPr>
        <w:t>La movilización de los cilindros universales remanentes enlistados en el numeral anterior solo se podrá realizar en las fechas allí establecidas.</w:t>
      </w:r>
    </w:p>
    <w:p w:rsidR="00A339BC" w:rsidRPr="00BD37A3" w:rsidRDefault="00A339BC" w:rsidP="00A339BC">
      <w:pPr>
        <w:numPr>
          <w:ilvl w:val="0"/>
          <w:numId w:val="4"/>
        </w:numPr>
        <w:spacing w:before="120" w:after="120"/>
        <w:ind w:left="284" w:hanging="284"/>
        <w:jc w:val="both"/>
        <w:rPr>
          <w:rFonts w:ascii="Arial" w:eastAsia="Times New Roman" w:hAnsi="Arial" w:cs="Arial"/>
          <w:spacing w:val="-5"/>
          <w:lang w:val="es-CO"/>
        </w:rPr>
      </w:pPr>
      <w:r w:rsidRPr="00BD37A3">
        <w:rPr>
          <w:rFonts w:ascii="Arial" w:eastAsia="Times New Roman" w:hAnsi="Arial" w:cs="Arial"/>
          <w:spacing w:val="-5"/>
          <w:lang w:val="es-CO"/>
        </w:rPr>
        <w:t>Los vehículos usados en la movilización de cilindros universales remanentes autorizada en el numeral 1 anterior no podrán por ningún motivo contener cilindros marcados con o sin gas durante dicha movilización.</w:t>
      </w:r>
    </w:p>
    <w:p w:rsidR="00A339BC" w:rsidRPr="00BD37A3" w:rsidRDefault="00A339BC" w:rsidP="00A339BC">
      <w:pPr>
        <w:numPr>
          <w:ilvl w:val="0"/>
          <w:numId w:val="4"/>
        </w:numPr>
        <w:spacing w:before="120" w:after="120"/>
        <w:ind w:left="284" w:hanging="284"/>
        <w:jc w:val="both"/>
        <w:rPr>
          <w:rFonts w:ascii="Arial" w:eastAsia="Times New Roman" w:hAnsi="Arial" w:cs="Arial"/>
          <w:spacing w:val="-5"/>
          <w:lang w:val="es-CO"/>
        </w:rPr>
      </w:pPr>
      <w:r w:rsidRPr="00BD37A3">
        <w:rPr>
          <w:rFonts w:ascii="Arial" w:eastAsia="Times New Roman" w:hAnsi="Arial" w:cs="Arial"/>
          <w:spacing w:val="-5"/>
          <w:lang w:val="es-CO"/>
        </w:rPr>
        <w:t>La movilización de los vehículos que transportan los cilindros universales remanentes autorizada en el numeral 1 deberá hacerse únicamente entre las ciudade</w:t>
      </w:r>
      <w:r w:rsidR="00D20641">
        <w:rPr>
          <w:rFonts w:ascii="Arial" w:eastAsia="Times New Roman" w:hAnsi="Arial" w:cs="Arial"/>
          <w:spacing w:val="-5"/>
          <w:lang w:val="es-CO"/>
        </w:rPr>
        <w:t>s origen y destino respect</w:t>
      </w:r>
      <w:r w:rsidR="007A2D18">
        <w:rPr>
          <w:rFonts w:ascii="Arial" w:eastAsia="Times New Roman" w:hAnsi="Arial" w:cs="Arial"/>
          <w:spacing w:val="-5"/>
          <w:lang w:val="es-CO"/>
        </w:rPr>
        <w:t>ivos identificados en el anexo 1.</w:t>
      </w:r>
    </w:p>
    <w:p w:rsidR="00A339BC" w:rsidRPr="00BD37A3" w:rsidRDefault="00A339BC" w:rsidP="00A339BC">
      <w:pPr>
        <w:numPr>
          <w:ilvl w:val="0"/>
          <w:numId w:val="4"/>
        </w:numPr>
        <w:spacing w:before="120" w:after="120"/>
        <w:ind w:left="284" w:hanging="284"/>
        <w:jc w:val="both"/>
        <w:rPr>
          <w:rFonts w:ascii="Arial" w:eastAsia="Times New Roman" w:hAnsi="Arial" w:cs="Arial"/>
          <w:spacing w:val="-5"/>
          <w:lang w:val="es-CO"/>
        </w:rPr>
      </w:pPr>
      <w:r w:rsidRPr="00BD37A3">
        <w:rPr>
          <w:rFonts w:ascii="Arial" w:eastAsia="Times New Roman" w:hAnsi="Arial" w:cs="Arial"/>
          <w:spacing w:val="-5"/>
          <w:lang w:val="es-CO"/>
        </w:rPr>
        <w:t xml:space="preserve">El incumplimiento de los numerales anteriores se considerará una infracción a la prohibición establecida en los numerales a) y b) de la Resolución CREG 164 de 2014. En tal caso deberá informase a la Superintendencia de Servicios Públicos Domiciliarios y darse aplicación a las normas en materia de policía. </w:t>
      </w:r>
    </w:p>
    <w:p w:rsidR="00A339BC" w:rsidRPr="00C849FF" w:rsidRDefault="00A339BC" w:rsidP="00BD37A3">
      <w:pPr>
        <w:jc w:val="both"/>
        <w:rPr>
          <w:rFonts w:ascii="Arial" w:eastAsia="Times New Roman" w:hAnsi="Arial" w:cs="Arial"/>
          <w:spacing w:val="-5"/>
          <w:sz w:val="18"/>
          <w:lang w:val="es-CO"/>
        </w:rPr>
      </w:pPr>
    </w:p>
    <w:p w:rsidR="00F94196" w:rsidRPr="00BD37A3" w:rsidRDefault="00A339BC" w:rsidP="00BD37A3">
      <w:pPr>
        <w:jc w:val="both"/>
        <w:rPr>
          <w:rFonts w:ascii="Arial" w:eastAsia="Times New Roman" w:hAnsi="Arial" w:cs="Arial"/>
          <w:spacing w:val="-5"/>
          <w:lang w:val="es-CO"/>
        </w:rPr>
      </w:pPr>
      <w:r w:rsidRPr="00BD37A3">
        <w:rPr>
          <w:rFonts w:ascii="Arial" w:eastAsia="Times New Roman" w:hAnsi="Arial" w:cs="Arial"/>
          <w:spacing w:val="-5"/>
          <w:lang w:val="es-CO"/>
        </w:rPr>
        <w:t xml:space="preserve">Fuera de las fechas contenidas en esta circular la empresa </w:t>
      </w:r>
      <w:r w:rsidR="008F6526" w:rsidRPr="00CC14A9">
        <w:rPr>
          <w:rFonts w:ascii="Arial" w:eastAsia="Times New Roman" w:hAnsi="Arial" w:cs="Arial"/>
          <w:b/>
          <w:spacing w:val="-5"/>
          <w:lang w:val="es-CO"/>
        </w:rPr>
        <w:t>COMPAÑÍAS ASOCIADAS DE GAS S.A E.S.P.</w:t>
      </w:r>
      <w:r w:rsidR="008F6526" w:rsidRPr="00CC14A9">
        <w:rPr>
          <w:rFonts w:ascii="Arial" w:eastAsia="Times New Roman" w:hAnsi="Arial" w:cs="Arial"/>
          <w:spacing w:val="-5"/>
          <w:lang w:val="es-CO"/>
        </w:rPr>
        <w:t xml:space="preserve"> </w:t>
      </w:r>
      <w:r w:rsidRPr="00BD37A3">
        <w:rPr>
          <w:rFonts w:ascii="Arial" w:eastAsia="Times New Roman" w:hAnsi="Arial" w:cs="Arial"/>
          <w:spacing w:val="-5"/>
          <w:lang w:val="es-CO"/>
        </w:rPr>
        <w:t>no podrá por ningún motivo movilizar ni tener en su poder cilindros universales remanen</w:t>
      </w:r>
      <w:r w:rsidR="00A379F4">
        <w:rPr>
          <w:rFonts w:ascii="Arial" w:eastAsia="Times New Roman" w:hAnsi="Arial" w:cs="Arial"/>
          <w:spacing w:val="-5"/>
          <w:lang w:val="es-CO"/>
        </w:rPr>
        <w:t xml:space="preserve">tes </w:t>
      </w:r>
      <w:r w:rsidRPr="00BD37A3">
        <w:rPr>
          <w:rFonts w:ascii="Arial" w:eastAsia="Times New Roman" w:hAnsi="Arial" w:cs="Arial"/>
          <w:spacing w:val="-5"/>
          <w:lang w:val="es-CO"/>
        </w:rPr>
        <w:t>salvo medie otro pronunciamiento de esta Comisión en los términos previstos en la Resolución CREG 164 de 2014.</w:t>
      </w:r>
    </w:p>
    <w:p w:rsidR="00F94196" w:rsidRPr="00BD37A3" w:rsidRDefault="00F94196" w:rsidP="00F94196">
      <w:pPr>
        <w:jc w:val="both"/>
        <w:rPr>
          <w:rFonts w:ascii="Arial" w:eastAsia="Times New Roman" w:hAnsi="Arial" w:cs="Arial"/>
          <w:spacing w:val="-5"/>
          <w:lang w:val="es-CO"/>
        </w:rPr>
      </w:pPr>
    </w:p>
    <w:p w:rsidR="009E0F14" w:rsidRPr="00BD37A3" w:rsidRDefault="009E0F14" w:rsidP="009E0F14">
      <w:pPr>
        <w:pStyle w:val="Textoindependiente"/>
        <w:spacing w:after="0" w:line="240" w:lineRule="auto"/>
        <w:rPr>
          <w:rFonts w:cs="Arial"/>
          <w:sz w:val="24"/>
          <w:szCs w:val="24"/>
        </w:rPr>
      </w:pPr>
      <w:r w:rsidRPr="00BD37A3">
        <w:rPr>
          <w:rFonts w:cs="Arial"/>
          <w:sz w:val="24"/>
          <w:szCs w:val="24"/>
        </w:rPr>
        <w:t>Cordialmente,</w:t>
      </w:r>
    </w:p>
    <w:p w:rsidR="009E0F14" w:rsidRPr="00BD37A3" w:rsidRDefault="009E0F14" w:rsidP="009E0F14">
      <w:pPr>
        <w:jc w:val="center"/>
        <w:rPr>
          <w:rFonts w:ascii="Arial" w:hAnsi="Arial" w:cs="Arial"/>
        </w:rPr>
      </w:pPr>
    </w:p>
    <w:p w:rsidR="001149EB" w:rsidRPr="00BD37A3" w:rsidRDefault="001149EB" w:rsidP="001149EB">
      <w:pPr>
        <w:pStyle w:val="Textoindependiente"/>
        <w:spacing w:after="0" w:line="240" w:lineRule="auto"/>
        <w:rPr>
          <w:rFonts w:cs="Arial"/>
          <w:sz w:val="24"/>
          <w:szCs w:val="24"/>
        </w:rPr>
      </w:pPr>
    </w:p>
    <w:p w:rsidR="001149EB" w:rsidRPr="00BD37A3" w:rsidRDefault="001149EB" w:rsidP="001149EB">
      <w:pPr>
        <w:pStyle w:val="Textoindependiente"/>
        <w:spacing w:after="0" w:line="240" w:lineRule="auto"/>
        <w:rPr>
          <w:rFonts w:cs="Arial"/>
          <w:sz w:val="24"/>
          <w:szCs w:val="24"/>
        </w:rPr>
      </w:pPr>
    </w:p>
    <w:p w:rsidR="000D78B2" w:rsidRDefault="00A339BC" w:rsidP="00A339BC">
      <w:pPr>
        <w:jc w:val="center"/>
        <w:rPr>
          <w:rFonts w:ascii="Arial" w:eastAsia="Times New Roman" w:hAnsi="Arial" w:cs="Arial"/>
          <w:spacing w:val="-5"/>
          <w:lang w:val="es-CO"/>
        </w:rPr>
      </w:pPr>
      <w:r w:rsidRPr="00BD37A3">
        <w:rPr>
          <w:rFonts w:ascii="Arial" w:eastAsia="Times New Roman" w:hAnsi="Arial" w:cs="Arial"/>
          <w:spacing w:val="-5"/>
          <w:lang w:val="es-CO"/>
        </w:rPr>
        <w:t>JORGE PINTO NOLLA</w:t>
      </w:r>
    </w:p>
    <w:p w:rsidR="00371370" w:rsidRDefault="00371370" w:rsidP="000D78B2">
      <w:pPr>
        <w:rPr>
          <w:rFonts w:ascii="Arial" w:eastAsia="Times New Roman" w:hAnsi="Arial" w:cs="Arial"/>
          <w:spacing w:val="-5"/>
          <w:lang w:val="es-CO"/>
        </w:rPr>
        <w:sectPr w:rsidR="00371370" w:rsidSect="00FD48A7">
          <w:headerReference w:type="default" r:id="rId8"/>
          <w:footerReference w:type="default" r:id="rId9"/>
          <w:headerReference w:type="first" r:id="rId10"/>
          <w:footerReference w:type="first" r:id="rId11"/>
          <w:pgSz w:w="12240" w:h="15840"/>
          <w:pgMar w:top="1701" w:right="1701" w:bottom="1418" w:left="1985" w:header="709" w:footer="709" w:gutter="0"/>
          <w:cols w:space="708"/>
          <w:titlePg/>
          <w:docGrid w:linePitch="360"/>
        </w:sectPr>
      </w:pPr>
    </w:p>
    <w:p w:rsidR="00C74AD0" w:rsidRDefault="00C74AD0" w:rsidP="000D78B2">
      <w:pPr>
        <w:rPr>
          <w:rFonts w:ascii="Arial" w:eastAsia="Times New Roman" w:hAnsi="Arial" w:cs="Arial"/>
          <w:b/>
          <w:spacing w:val="-5"/>
          <w:lang w:val="es-CO"/>
        </w:rPr>
      </w:pPr>
    </w:p>
    <w:p w:rsidR="00C74AD0" w:rsidRDefault="00C74AD0" w:rsidP="000D78B2">
      <w:pPr>
        <w:rPr>
          <w:rFonts w:ascii="Arial" w:eastAsia="Times New Roman" w:hAnsi="Arial" w:cs="Arial"/>
          <w:b/>
          <w:spacing w:val="-5"/>
          <w:lang w:val="es-CO"/>
        </w:rPr>
      </w:pPr>
    </w:p>
    <w:p w:rsidR="00371370" w:rsidRPr="004535F8" w:rsidRDefault="00371370" w:rsidP="000D78B2">
      <w:pPr>
        <w:rPr>
          <w:rFonts w:ascii="Arial" w:eastAsia="Times New Roman" w:hAnsi="Arial" w:cs="Arial"/>
          <w:b/>
          <w:spacing w:val="-5"/>
          <w:lang w:val="es-CO"/>
        </w:rPr>
      </w:pPr>
      <w:r w:rsidRPr="004535F8">
        <w:rPr>
          <w:rFonts w:ascii="Arial" w:eastAsia="Times New Roman" w:hAnsi="Arial" w:cs="Arial"/>
          <w:b/>
          <w:spacing w:val="-5"/>
          <w:lang w:val="es-CO"/>
        </w:rPr>
        <w:t>ANEXO 1</w:t>
      </w:r>
    </w:p>
    <w:tbl>
      <w:tblPr>
        <w:tblW w:w="5000" w:type="pct"/>
        <w:tblCellMar>
          <w:left w:w="70" w:type="dxa"/>
          <w:right w:w="70" w:type="dxa"/>
        </w:tblCellMar>
        <w:tblLook w:val="04A0" w:firstRow="1" w:lastRow="0" w:firstColumn="1" w:lastColumn="0" w:noHBand="0" w:noVBand="1"/>
      </w:tblPr>
      <w:tblGrid>
        <w:gridCol w:w="1612"/>
        <w:gridCol w:w="1711"/>
        <w:gridCol w:w="1194"/>
        <w:gridCol w:w="1498"/>
        <w:gridCol w:w="1422"/>
        <w:gridCol w:w="1194"/>
        <w:gridCol w:w="1067"/>
        <w:gridCol w:w="357"/>
        <w:gridCol w:w="364"/>
        <w:gridCol w:w="587"/>
        <w:gridCol w:w="587"/>
        <w:gridCol w:w="475"/>
        <w:gridCol w:w="793"/>
      </w:tblGrid>
      <w:tr w:rsidR="00253A61" w:rsidRPr="00253A61" w:rsidTr="00D9719D">
        <w:trPr>
          <w:trHeight w:val="300"/>
          <w:tblHeader/>
        </w:trPr>
        <w:tc>
          <w:tcPr>
            <w:tcW w:w="2206" w:type="pct"/>
            <w:gridSpan w:val="4"/>
            <w:tcBorders>
              <w:top w:val="single" w:sz="4" w:space="0" w:color="auto"/>
              <w:left w:val="single" w:sz="4" w:space="0" w:color="auto"/>
              <w:bottom w:val="single" w:sz="4" w:space="0" w:color="auto"/>
              <w:right w:val="single" w:sz="4" w:space="0" w:color="auto"/>
            </w:tcBorders>
            <w:shd w:val="clear" w:color="000000" w:fill="244062"/>
            <w:vAlign w:val="center"/>
            <w:hideMark/>
          </w:tcPr>
          <w:p w:rsidR="00253A61" w:rsidRPr="00253A61" w:rsidRDefault="00253A61" w:rsidP="00253A61">
            <w:pPr>
              <w:jc w:val="center"/>
              <w:rPr>
                <w:rFonts w:ascii="Verdana" w:eastAsia="Times New Roman" w:hAnsi="Verdana" w:cs="Times New Roman"/>
                <w:b/>
                <w:bCs/>
                <w:color w:val="FFFFFF"/>
                <w:sz w:val="18"/>
                <w:szCs w:val="18"/>
                <w:lang w:val="es-CO" w:eastAsia="es-CO"/>
              </w:rPr>
            </w:pPr>
            <w:r w:rsidRPr="00253A61">
              <w:rPr>
                <w:rFonts w:ascii="Verdana" w:eastAsia="Times New Roman" w:hAnsi="Verdana" w:cs="Times New Roman"/>
                <w:b/>
                <w:bCs/>
                <w:color w:val="FFFFFF"/>
                <w:sz w:val="18"/>
                <w:szCs w:val="18"/>
                <w:lang w:val="es-CO" w:eastAsia="es-CO"/>
              </w:rPr>
              <w:t>INFORMACION TRASLADO CILINDROS</w:t>
            </w:r>
          </w:p>
        </w:tc>
        <w:tc>
          <w:tcPr>
            <w:tcW w:w="1492" w:type="pct"/>
            <w:gridSpan w:val="3"/>
            <w:tcBorders>
              <w:top w:val="single" w:sz="4" w:space="0" w:color="auto"/>
              <w:left w:val="nil"/>
              <w:bottom w:val="single" w:sz="4" w:space="0" w:color="auto"/>
              <w:right w:val="single" w:sz="4" w:space="0" w:color="auto"/>
            </w:tcBorders>
            <w:shd w:val="clear" w:color="000000" w:fill="538DD5"/>
            <w:vAlign w:val="center"/>
            <w:hideMark/>
          </w:tcPr>
          <w:p w:rsidR="00253A61" w:rsidRPr="00253A61" w:rsidRDefault="00253A61" w:rsidP="00253A61">
            <w:pPr>
              <w:jc w:val="center"/>
              <w:rPr>
                <w:rFonts w:ascii="Verdana" w:eastAsia="Times New Roman" w:hAnsi="Verdana" w:cs="Times New Roman"/>
                <w:b/>
                <w:bCs/>
                <w:color w:val="FFFFFF"/>
                <w:sz w:val="18"/>
                <w:szCs w:val="18"/>
                <w:lang w:val="es-CO" w:eastAsia="es-CO"/>
              </w:rPr>
            </w:pPr>
            <w:r w:rsidRPr="00253A61">
              <w:rPr>
                <w:rFonts w:ascii="Verdana" w:eastAsia="Times New Roman" w:hAnsi="Verdana" w:cs="Times New Roman"/>
                <w:b/>
                <w:bCs/>
                <w:color w:val="FFFFFF"/>
                <w:sz w:val="18"/>
                <w:szCs w:val="18"/>
                <w:lang w:val="es-CO" w:eastAsia="es-CO"/>
              </w:rPr>
              <w:t>TRASLADO A DESTRUCCION</w:t>
            </w:r>
          </w:p>
        </w:tc>
        <w:tc>
          <w:tcPr>
            <w:tcW w:w="1302" w:type="pct"/>
            <w:gridSpan w:val="6"/>
            <w:tcBorders>
              <w:top w:val="single" w:sz="4" w:space="0" w:color="auto"/>
              <w:left w:val="nil"/>
              <w:bottom w:val="single" w:sz="4" w:space="0" w:color="auto"/>
              <w:right w:val="single" w:sz="4" w:space="0" w:color="000000"/>
            </w:tcBorders>
            <w:shd w:val="clear" w:color="000000" w:fill="95B3D7"/>
            <w:vAlign w:val="center"/>
            <w:hideMark/>
          </w:tcPr>
          <w:p w:rsidR="00253A61" w:rsidRPr="00253A61" w:rsidRDefault="00253A61" w:rsidP="00253A61">
            <w:pPr>
              <w:jc w:val="center"/>
              <w:rPr>
                <w:rFonts w:ascii="Verdana" w:eastAsia="Times New Roman" w:hAnsi="Verdana" w:cs="Times New Roman"/>
                <w:b/>
                <w:bCs/>
                <w:color w:val="000000"/>
                <w:sz w:val="18"/>
                <w:szCs w:val="18"/>
                <w:lang w:val="es-CO" w:eastAsia="es-CO"/>
              </w:rPr>
            </w:pPr>
            <w:r w:rsidRPr="00253A61">
              <w:rPr>
                <w:rFonts w:ascii="Verdana" w:eastAsia="Times New Roman" w:hAnsi="Verdana" w:cs="Times New Roman"/>
                <w:b/>
                <w:bCs/>
                <w:color w:val="000000"/>
                <w:sz w:val="18"/>
                <w:szCs w:val="18"/>
                <w:lang w:val="es-CO" w:eastAsia="es-CO"/>
              </w:rPr>
              <w:t>CILINDROS REMANENTES</w:t>
            </w:r>
          </w:p>
        </w:tc>
      </w:tr>
      <w:tr w:rsidR="00253A61" w:rsidRPr="00253A61" w:rsidTr="00D9719D">
        <w:trPr>
          <w:trHeight w:val="675"/>
          <w:tblHeader/>
        </w:trPr>
        <w:tc>
          <w:tcPr>
            <w:tcW w:w="565" w:type="pct"/>
            <w:tcBorders>
              <w:top w:val="nil"/>
              <w:left w:val="single" w:sz="4" w:space="0" w:color="auto"/>
              <w:bottom w:val="single" w:sz="4" w:space="0" w:color="auto"/>
              <w:right w:val="single" w:sz="4" w:space="0" w:color="auto"/>
            </w:tcBorders>
            <w:shd w:val="clear" w:color="000000" w:fill="244062"/>
            <w:vAlign w:val="center"/>
            <w:hideMark/>
          </w:tcPr>
          <w:p w:rsidR="00253A61" w:rsidRPr="00253A61" w:rsidRDefault="00253A61" w:rsidP="00253A61">
            <w:pPr>
              <w:rPr>
                <w:rFonts w:ascii="Verdana" w:eastAsia="Times New Roman" w:hAnsi="Verdana" w:cs="Times New Roman"/>
                <w:b/>
                <w:bCs/>
                <w:color w:val="FFFFFF"/>
                <w:sz w:val="18"/>
                <w:szCs w:val="18"/>
                <w:lang w:val="es-CO" w:eastAsia="es-CO"/>
              </w:rPr>
            </w:pPr>
            <w:r w:rsidRPr="00253A61">
              <w:rPr>
                <w:rFonts w:ascii="Verdana" w:eastAsia="Times New Roman" w:hAnsi="Verdana" w:cs="Times New Roman"/>
                <w:b/>
                <w:bCs/>
                <w:color w:val="FFFFFF"/>
                <w:sz w:val="18"/>
                <w:szCs w:val="18"/>
                <w:lang w:val="es-CO" w:eastAsia="es-CO"/>
              </w:rPr>
              <w:t>UBICACIÓN CILINDROS PROCEDENCIA</w:t>
            </w:r>
          </w:p>
        </w:tc>
        <w:tc>
          <w:tcPr>
            <w:tcW w:w="761" w:type="pct"/>
            <w:tcBorders>
              <w:top w:val="nil"/>
              <w:left w:val="nil"/>
              <w:bottom w:val="single" w:sz="4" w:space="0" w:color="auto"/>
              <w:right w:val="single" w:sz="4" w:space="0" w:color="auto"/>
            </w:tcBorders>
            <w:shd w:val="clear" w:color="000000" w:fill="244062"/>
            <w:vAlign w:val="center"/>
            <w:hideMark/>
          </w:tcPr>
          <w:p w:rsidR="00253A61" w:rsidRPr="00253A61" w:rsidRDefault="00253A61" w:rsidP="00253A61">
            <w:pPr>
              <w:jc w:val="center"/>
              <w:rPr>
                <w:rFonts w:ascii="Verdana" w:eastAsia="Times New Roman" w:hAnsi="Verdana" w:cs="Times New Roman"/>
                <w:b/>
                <w:bCs/>
                <w:color w:val="FFFFFF"/>
                <w:sz w:val="18"/>
                <w:szCs w:val="18"/>
                <w:lang w:val="es-CO" w:eastAsia="es-CO"/>
              </w:rPr>
            </w:pPr>
            <w:r w:rsidRPr="00253A61">
              <w:rPr>
                <w:rFonts w:ascii="Verdana" w:eastAsia="Times New Roman" w:hAnsi="Verdana" w:cs="Times New Roman"/>
                <w:b/>
                <w:bCs/>
                <w:color w:val="FFFFFF"/>
                <w:sz w:val="18"/>
                <w:szCs w:val="18"/>
                <w:lang w:val="es-CO" w:eastAsia="es-CO"/>
              </w:rPr>
              <w:t>FECHA DE MOVILIZACION</w:t>
            </w:r>
          </w:p>
        </w:tc>
        <w:tc>
          <w:tcPr>
            <w:tcW w:w="357" w:type="pct"/>
            <w:tcBorders>
              <w:top w:val="nil"/>
              <w:left w:val="nil"/>
              <w:bottom w:val="single" w:sz="4" w:space="0" w:color="auto"/>
              <w:right w:val="single" w:sz="4" w:space="0" w:color="auto"/>
            </w:tcBorders>
            <w:shd w:val="clear" w:color="000000" w:fill="244062"/>
            <w:vAlign w:val="center"/>
            <w:hideMark/>
          </w:tcPr>
          <w:p w:rsidR="00253A61" w:rsidRPr="00253A61" w:rsidRDefault="00253A61" w:rsidP="00253A61">
            <w:pPr>
              <w:jc w:val="center"/>
              <w:rPr>
                <w:rFonts w:ascii="Verdana" w:eastAsia="Times New Roman" w:hAnsi="Verdana" w:cs="Times New Roman"/>
                <w:b/>
                <w:bCs/>
                <w:color w:val="FFFFFF"/>
                <w:sz w:val="18"/>
                <w:szCs w:val="18"/>
                <w:lang w:val="es-CO" w:eastAsia="es-CO"/>
              </w:rPr>
            </w:pPr>
            <w:r w:rsidRPr="00253A61">
              <w:rPr>
                <w:rFonts w:ascii="Verdana" w:eastAsia="Times New Roman" w:hAnsi="Verdana" w:cs="Times New Roman"/>
                <w:b/>
                <w:bCs/>
                <w:color w:val="FFFFFF"/>
                <w:sz w:val="18"/>
                <w:szCs w:val="18"/>
                <w:lang w:val="es-CO" w:eastAsia="es-CO"/>
              </w:rPr>
              <w:t xml:space="preserve">PLACA VEHICULO </w:t>
            </w:r>
          </w:p>
        </w:tc>
        <w:tc>
          <w:tcPr>
            <w:tcW w:w="523" w:type="pct"/>
            <w:tcBorders>
              <w:top w:val="nil"/>
              <w:left w:val="nil"/>
              <w:bottom w:val="single" w:sz="4" w:space="0" w:color="auto"/>
              <w:right w:val="single" w:sz="4" w:space="0" w:color="auto"/>
            </w:tcBorders>
            <w:shd w:val="clear" w:color="000000" w:fill="244062"/>
            <w:vAlign w:val="center"/>
            <w:hideMark/>
          </w:tcPr>
          <w:p w:rsidR="00253A61" w:rsidRPr="00253A61" w:rsidRDefault="00253A61" w:rsidP="00253A61">
            <w:pPr>
              <w:jc w:val="center"/>
              <w:rPr>
                <w:rFonts w:ascii="Verdana" w:eastAsia="Times New Roman" w:hAnsi="Verdana" w:cs="Times New Roman"/>
                <w:b/>
                <w:bCs/>
                <w:color w:val="FFFFFF"/>
                <w:sz w:val="18"/>
                <w:szCs w:val="18"/>
                <w:lang w:val="es-CO" w:eastAsia="es-CO"/>
              </w:rPr>
            </w:pPr>
            <w:r w:rsidRPr="00253A61">
              <w:rPr>
                <w:rFonts w:ascii="Verdana" w:eastAsia="Times New Roman" w:hAnsi="Verdana" w:cs="Times New Roman"/>
                <w:b/>
                <w:bCs/>
                <w:color w:val="FFFFFF"/>
                <w:sz w:val="18"/>
                <w:szCs w:val="18"/>
                <w:lang w:val="es-CO" w:eastAsia="es-CO"/>
              </w:rPr>
              <w:t>DEPOSITO ORIGEN</w:t>
            </w:r>
          </w:p>
        </w:tc>
        <w:tc>
          <w:tcPr>
            <w:tcW w:w="779" w:type="pct"/>
            <w:tcBorders>
              <w:top w:val="nil"/>
              <w:left w:val="nil"/>
              <w:bottom w:val="single" w:sz="4" w:space="0" w:color="auto"/>
              <w:right w:val="single" w:sz="4" w:space="0" w:color="auto"/>
            </w:tcBorders>
            <w:shd w:val="clear" w:color="000000" w:fill="538DD5"/>
            <w:vAlign w:val="center"/>
            <w:hideMark/>
          </w:tcPr>
          <w:p w:rsidR="00253A61" w:rsidRPr="00253A61" w:rsidRDefault="00253A61" w:rsidP="00253A61">
            <w:pPr>
              <w:jc w:val="center"/>
              <w:rPr>
                <w:rFonts w:ascii="Verdana" w:eastAsia="Times New Roman" w:hAnsi="Verdana" w:cs="Times New Roman"/>
                <w:b/>
                <w:bCs/>
                <w:color w:val="FFFFFF"/>
                <w:sz w:val="18"/>
                <w:szCs w:val="18"/>
                <w:lang w:val="es-CO" w:eastAsia="es-CO"/>
              </w:rPr>
            </w:pPr>
            <w:r w:rsidRPr="00253A61">
              <w:rPr>
                <w:rFonts w:ascii="Verdana" w:eastAsia="Times New Roman" w:hAnsi="Verdana" w:cs="Times New Roman"/>
                <w:b/>
                <w:bCs/>
                <w:color w:val="FFFFFF"/>
                <w:sz w:val="18"/>
                <w:szCs w:val="18"/>
                <w:lang w:val="es-CO" w:eastAsia="es-CO"/>
              </w:rPr>
              <w:t>FECHA MOVILIDAD</w:t>
            </w:r>
          </w:p>
        </w:tc>
        <w:tc>
          <w:tcPr>
            <w:tcW w:w="357" w:type="pct"/>
            <w:tcBorders>
              <w:top w:val="nil"/>
              <w:left w:val="nil"/>
              <w:bottom w:val="single" w:sz="4" w:space="0" w:color="auto"/>
              <w:right w:val="single" w:sz="4" w:space="0" w:color="auto"/>
            </w:tcBorders>
            <w:shd w:val="clear" w:color="000000" w:fill="538DD5"/>
            <w:vAlign w:val="center"/>
            <w:hideMark/>
          </w:tcPr>
          <w:p w:rsidR="00253A61" w:rsidRPr="00253A61" w:rsidRDefault="00253A61" w:rsidP="00253A61">
            <w:pPr>
              <w:jc w:val="center"/>
              <w:rPr>
                <w:rFonts w:ascii="Verdana" w:eastAsia="Times New Roman" w:hAnsi="Verdana" w:cs="Times New Roman"/>
                <w:b/>
                <w:bCs/>
                <w:color w:val="FFFFFF"/>
                <w:sz w:val="18"/>
                <w:szCs w:val="18"/>
                <w:lang w:val="es-CO" w:eastAsia="es-CO"/>
              </w:rPr>
            </w:pPr>
            <w:r w:rsidRPr="00253A61">
              <w:rPr>
                <w:rFonts w:ascii="Verdana" w:eastAsia="Times New Roman" w:hAnsi="Verdana" w:cs="Times New Roman"/>
                <w:b/>
                <w:bCs/>
                <w:color w:val="FFFFFF"/>
                <w:sz w:val="18"/>
                <w:szCs w:val="18"/>
                <w:lang w:val="es-CO" w:eastAsia="es-CO"/>
              </w:rPr>
              <w:t>PLACA VEHICULO</w:t>
            </w:r>
          </w:p>
        </w:tc>
        <w:tc>
          <w:tcPr>
            <w:tcW w:w="357" w:type="pct"/>
            <w:tcBorders>
              <w:top w:val="nil"/>
              <w:left w:val="nil"/>
              <w:bottom w:val="single" w:sz="4" w:space="0" w:color="auto"/>
              <w:right w:val="single" w:sz="4" w:space="0" w:color="auto"/>
            </w:tcBorders>
            <w:shd w:val="clear" w:color="000000" w:fill="538DD5"/>
            <w:vAlign w:val="center"/>
            <w:hideMark/>
          </w:tcPr>
          <w:p w:rsidR="00253A61" w:rsidRPr="00253A61" w:rsidRDefault="00253A61" w:rsidP="00253A61">
            <w:pPr>
              <w:jc w:val="center"/>
              <w:rPr>
                <w:rFonts w:ascii="Verdana" w:eastAsia="Times New Roman" w:hAnsi="Verdana" w:cs="Times New Roman"/>
                <w:b/>
                <w:bCs/>
                <w:color w:val="FFFFFF"/>
                <w:sz w:val="18"/>
                <w:szCs w:val="18"/>
                <w:lang w:val="es-CO" w:eastAsia="es-CO"/>
              </w:rPr>
            </w:pPr>
            <w:r w:rsidRPr="00253A61">
              <w:rPr>
                <w:rFonts w:ascii="Verdana" w:eastAsia="Times New Roman" w:hAnsi="Verdana" w:cs="Times New Roman"/>
                <w:b/>
                <w:bCs/>
                <w:color w:val="FFFFFF"/>
                <w:sz w:val="18"/>
                <w:szCs w:val="18"/>
                <w:lang w:val="es-CO" w:eastAsia="es-CO"/>
              </w:rPr>
              <w:t>PLANTA DESTINO</w:t>
            </w:r>
          </w:p>
        </w:tc>
        <w:tc>
          <w:tcPr>
            <w:tcW w:w="208" w:type="pct"/>
            <w:tcBorders>
              <w:top w:val="nil"/>
              <w:left w:val="nil"/>
              <w:bottom w:val="single" w:sz="4" w:space="0" w:color="auto"/>
              <w:right w:val="single" w:sz="4" w:space="0" w:color="auto"/>
            </w:tcBorders>
            <w:shd w:val="clear" w:color="000000" w:fill="95B3D7"/>
            <w:vAlign w:val="center"/>
            <w:hideMark/>
          </w:tcPr>
          <w:p w:rsidR="00253A61" w:rsidRPr="00253A61" w:rsidRDefault="00253A61" w:rsidP="00253A61">
            <w:pPr>
              <w:jc w:val="center"/>
              <w:rPr>
                <w:rFonts w:ascii="Verdana" w:eastAsia="Times New Roman" w:hAnsi="Verdana" w:cs="Times New Roman"/>
                <w:b/>
                <w:bCs/>
                <w:color w:val="000000"/>
                <w:sz w:val="18"/>
                <w:szCs w:val="18"/>
                <w:lang w:val="es-CO" w:eastAsia="es-CO"/>
              </w:rPr>
            </w:pPr>
            <w:r w:rsidRPr="00253A61">
              <w:rPr>
                <w:rFonts w:ascii="Verdana" w:eastAsia="Times New Roman" w:hAnsi="Verdana" w:cs="Times New Roman"/>
                <w:b/>
                <w:bCs/>
                <w:color w:val="000000"/>
                <w:sz w:val="18"/>
                <w:szCs w:val="18"/>
                <w:lang w:val="es-CO" w:eastAsia="es-CO"/>
              </w:rPr>
              <w:t>C-5</w:t>
            </w:r>
          </w:p>
        </w:tc>
        <w:tc>
          <w:tcPr>
            <w:tcW w:w="208" w:type="pct"/>
            <w:tcBorders>
              <w:top w:val="nil"/>
              <w:left w:val="nil"/>
              <w:bottom w:val="single" w:sz="4" w:space="0" w:color="auto"/>
              <w:right w:val="single" w:sz="4" w:space="0" w:color="auto"/>
            </w:tcBorders>
            <w:shd w:val="clear" w:color="000000" w:fill="95B3D7"/>
            <w:vAlign w:val="center"/>
            <w:hideMark/>
          </w:tcPr>
          <w:p w:rsidR="00253A61" w:rsidRPr="00253A61" w:rsidRDefault="00253A61" w:rsidP="00253A61">
            <w:pPr>
              <w:jc w:val="center"/>
              <w:rPr>
                <w:rFonts w:ascii="Verdana" w:eastAsia="Times New Roman" w:hAnsi="Verdana" w:cs="Times New Roman"/>
                <w:b/>
                <w:bCs/>
                <w:color w:val="000000"/>
                <w:sz w:val="18"/>
                <w:szCs w:val="18"/>
                <w:lang w:val="es-CO" w:eastAsia="es-CO"/>
              </w:rPr>
            </w:pPr>
            <w:r w:rsidRPr="00253A61">
              <w:rPr>
                <w:rFonts w:ascii="Verdana" w:eastAsia="Times New Roman" w:hAnsi="Verdana" w:cs="Times New Roman"/>
                <w:b/>
                <w:bCs/>
                <w:color w:val="000000"/>
                <w:sz w:val="18"/>
                <w:szCs w:val="18"/>
                <w:lang w:val="es-CO" w:eastAsia="es-CO"/>
              </w:rPr>
              <w:t>C-9</w:t>
            </w:r>
          </w:p>
        </w:tc>
        <w:tc>
          <w:tcPr>
            <w:tcW w:w="208" w:type="pct"/>
            <w:tcBorders>
              <w:top w:val="nil"/>
              <w:left w:val="nil"/>
              <w:bottom w:val="single" w:sz="4" w:space="0" w:color="auto"/>
              <w:right w:val="single" w:sz="4" w:space="0" w:color="auto"/>
            </w:tcBorders>
            <w:shd w:val="clear" w:color="000000" w:fill="95B3D7"/>
            <w:vAlign w:val="center"/>
            <w:hideMark/>
          </w:tcPr>
          <w:p w:rsidR="00253A61" w:rsidRPr="00253A61" w:rsidRDefault="00253A61" w:rsidP="00253A61">
            <w:pPr>
              <w:jc w:val="center"/>
              <w:rPr>
                <w:rFonts w:ascii="Verdana" w:eastAsia="Times New Roman" w:hAnsi="Verdana" w:cs="Times New Roman"/>
                <w:b/>
                <w:bCs/>
                <w:color w:val="000000"/>
                <w:sz w:val="18"/>
                <w:szCs w:val="18"/>
                <w:lang w:val="es-CO" w:eastAsia="es-CO"/>
              </w:rPr>
            </w:pPr>
            <w:r w:rsidRPr="00253A61">
              <w:rPr>
                <w:rFonts w:ascii="Verdana" w:eastAsia="Times New Roman" w:hAnsi="Verdana" w:cs="Times New Roman"/>
                <w:b/>
                <w:bCs/>
                <w:color w:val="000000"/>
                <w:sz w:val="18"/>
                <w:szCs w:val="18"/>
                <w:lang w:val="es-CO" w:eastAsia="es-CO"/>
              </w:rPr>
              <w:t>C-15</w:t>
            </w:r>
          </w:p>
        </w:tc>
        <w:tc>
          <w:tcPr>
            <w:tcW w:w="208" w:type="pct"/>
            <w:tcBorders>
              <w:top w:val="nil"/>
              <w:left w:val="nil"/>
              <w:bottom w:val="single" w:sz="4" w:space="0" w:color="auto"/>
              <w:right w:val="single" w:sz="4" w:space="0" w:color="auto"/>
            </w:tcBorders>
            <w:shd w:val="clear" w:color="000000" w:fill="95B3D7"/>
            <w:vAlign w:val="center"/>
            <w:hideMark/>
          </w:tcPr>
          <w:p w:rsidR="00253A61" w:rsidRPr="00253A61" w:rsidRDefault="00253A61" w:rsidP="00253A61">
            <w:pPr>
              <w:jc w:val="center"/>
              <w:rPr>
                <w:rFonts w:ascii="Verdana" w:eastAsia="Times New Roman" w:hAnsi="Verdana" w:cs="Times New Roman"/>
                <w:b/>
                <w:bCs/>
                <w:color w:val="000000"/>
                <w:sz w:val="18"/>
                <w:szCs w:val="18"/>
                <w:lang w:val="es-CO" w:eastAsia="es-CO"/>
              </w:rPr>
            </w:pPr>
            <w:r w:rsidRPr="00253A61">
              <w:rPr>
                <w:rFonts w:ascii="Verdana" w:eastAsia="Times New Roman" w:hAnsi="Verdana" w:cs="Times New Roman"/>
                <w:b/>
                <w:bCs/>
                <w:color w:val="000000"/>
                <w:sz w:val="18"/>
                <w:szCs w:val="18"/>
                <w:lang w:val="es-CO" w:eastAsia="es-CO"/>
              </w:rPr>
              <w:t>C-18</w:t>
            </w:r>
          </w:p>
        </w:tc>
        <w:tc>
          <w:tcPr>
            <w:tcW w:w="208" w:type="pct"/>
            <w:tcBorders>
              <w:top w:val="nil"/>
              <w:left w:val="nil"/>
              <w:bottom w:val="single" w:sz="4" w:space="0" w:color="auto"/>
              <w:right w:val="single" w:sz="4" w:space="0" w:color="auto"/>
            </w:tcBorders>
            <w:shd w:val="clear" w:color="000000" w:fill="95B3D7"/>
            <w:vAlign w:val="center"/>
            <w:hideMark/>
          </w:tcPr>
          <w:p w:rsidR="00253A61" w:rsidRPr="00253A61" w:rsidRDefault="00253A61" w:rsidP="00253A61">
            <w:pPr>
              <w:jc w:val="center"/>
              <w:rPr>
                <w:rFonts w:ascii="Verdana" w:eastAsia="Times New Roman" w:hAnsi="Verdana" w:cs="Times New Roman"/>
                <w:b/>
                <w:bCs/>
                <w:color w:val="000000"/>
                <w:sz w:val="18"/>
                <w:szCs w:val="18"/>
                <w:lang w:val="es-CO" w:eastAsia="es-CO"/>
              </w:rPr>
            </w:pPr>
            <w:r w:rsidRPr="00253A61">
              <w:rPr>
                <w:rFonts w:ascii="Verdana" w:eastAsia="Times New Roman" w:hAnsi="Verdana" w:cs="Times New Roman"/>
                <w:b/>
                <w:bCs/>
                <w:color w:val="000000"/>
                <w:sz w:val="18"/>
                <w:szCs w:val="18"/>
                <w:lang w:val="es-CO" w:eastAsia="es-CO"/>
              </w:rPr>
              <w:t>C-45</w:t>
            </w:r>
          </w:p>
        </w:tc>
        <w:tc>
          <w:tcPr>
            <w:tcW w:w="262" w:type="pct"/>
            <w:tcBorders>
              <w:top w:val="nil"/>
              <w:left w:val="nil"/>
              <w:bottom w:val="single" w:sz="4" w:space="0" w:color="auto"/>
              <w:right w:val="single" w:sz="4" w:space="0" w:color="auto"/>
            </w:tcBorders>
            <w:shd w:val="clear" w:color="000000" w:fill="95B3D7"/>
            <w:vAlign w:val="center"/>
            <w:hideMark/>
          </w:tcPr>
          <w:p w:rsidR="00253A61" w:rsidRPr="00253A61" w:rsidRDefault="00253A61" w:rsidP="00253A61">
            <w:pPr>
              <w:jc w:val="center"/>
              <w:rPr>
                <w:rFonts w:ascii="Verdana" w:eastAsia="Times New Roman" w:hAnsi="Verdana" w:cs="Times New Roman"/>
                <w:b/>
                <w:bCs/>
                <w:color w:val="000000"/>
                <w:sz w:val="18"/>
                <w:szCs w:val="18"/>
                <w:lang w:val="es-CO" w:eastAsia="es-CO"/>
              </w:rPr>
            </w:pPr>
            <w:r w:rsidRPr="00253A61">
              <w:rPr>
                <w:rFonts w:ascii="Verdana" w:eastAsia="Times New Roman" w:hAnsi="Verdana" w:cs="Times New Roman"/>
                <w:b/>
                <w:bCs/>
                <w:color w:val="000000"/>
                <w:sz w:val="18"/>
                <w:szCs w:val="18"/>
                <w:lang w:val="es-CO" w:eastAsia="es-CO"/>
              </w:rPr>
              <w:t>TOTAL</w:t>
            </w:r>
          </w:p>
        </w:tc>
      </w:tr>
      <w:tr w:rsidR="00253A61" w:rsidRPr="00253A61" w:rsidTr="00D9719D">
        <w:trPr>
          <w:trHeight w:val="6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xml:space="preserve">BOGOTA </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xml:space="preserve">DEL 5 AL 10 DE SEPTIEMBRE </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PUENTE  ARADADA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DEL 12 AL 14 DE SEPTIEMBRE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6</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39</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878</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13</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936</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EL COLEGIO</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15 Y 16 DE SEPTIEMBRE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CAZUCA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28-sep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245</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249</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VIOTA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20-sep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CAZUCA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28-sep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23</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ANAPOIMA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20-sep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CAZUCA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28-sep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14</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55</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7</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76</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LA MESA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20-sep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CAZUCA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28-sep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15</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65</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SAN ANTONIO</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21 Y 22 DE SEPTIEMBRE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CAZUCA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29-sep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365</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4</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372</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SOACHA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22-sep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CAZUCA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29-sep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CAQUEZA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23-sep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CAZUCA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30-sep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50</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FOMEQUE</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23-sep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CAZUCA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30-sep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23</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GUTIERREZ</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24-sep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CAZUCA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30-sep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6</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26</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FOSCA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24-sep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CAZUCA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30-sep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35</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37</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PACHO</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26-sep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CAZUCA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30-sep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68</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68</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GACHETA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27-sep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CAZUCA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30-sep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6</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26</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VILLAVICENCIO</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03-oct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VILLAVICENCIO</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05-oct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PTO LOPEZ</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03-oct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VILLAVICENCIO</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05-oct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11</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11</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ACACIAS</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04-oct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VILLAVICENCIO</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05-oct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GUAMAL</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04-oct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VILLAVICENCIO</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05-oct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8</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8</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SAN MARTIN</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04-oct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VILLAVICENCIO</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05-oct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12</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lastRenderedPageBreak/>
              <w:t>GRANADA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04-oct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VILLAVICENCIO</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05-oct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FACATATIVA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06-oct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06-oct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110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30</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150</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BOJACA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06-oct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06-oct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7</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MADRID</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07-oct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07-oct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17</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135</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24</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176</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COTA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08-oct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08-oct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7</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14</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21</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CHIA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08-oct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08-oct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15</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08-oct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08-oct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CAJICA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160</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ZIPAQUIRA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30</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TEMA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11-oct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11-oct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6</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6</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CACHIPAY</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11-oct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11-oct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CAPARRAPY</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12 Y 13 DE OCTUBRE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12 Y 13 DE OCTUBRE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150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130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20</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300</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GUADUAS</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12 Y 13 DE OCTUBRE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12 Y 13 DE OCTUBRE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70</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VILLETA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14-oct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14-oct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25</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6</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61</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MARIQUITA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14-oct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14-oct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40</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LA VEGA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14-oct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14-oct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xml:space="preserve">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7</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7</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SASAIMA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14-oct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14-oct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SOATA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19-oct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SOGAMOSO</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DEL 28 AL 31 DE OCTUBRE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center"/>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16</w:t>
            </w:r>
          </w:p>
        </w:tc>
        <w:tc>
          <w:tcPr>
            <w:tcW w:w="208" w:type="pct"/>
            <w:tcBorders>
              <w:top w:val="nil"/>
              <w:left w:val="nil"/>
              <w:bottom w:val="single" w:sz="4" w:space="0" w:color="auto"/>
              <w:right w:val="single" w:sz="4" w:space="0" w:color="auto"/>
            </w:tcBorders>
            <w:shd w:val="clear" w:color="auto" w:fill="auto"/>
            <w:vAlign w:val="center"/>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20</w:t>
            </w:r>
          </w:p>
        </w:tc>
        <w:tc>
          <w:tcPr>
            <w:tcW w:w="208" w:type="pct"/>
            <w:tcBorders>
              <w:top w:val="nil"/>
              <w:left w:val="nil"/>
              <w:bottom w:val="single" w:sz="4" w:space="0" w:color="auto"/>
              <w:right w:val="single" w:sz="4" w:space="0" w:color="auto"/>
            </w:tcBorders>
            <w:shd w:val="clear" w:color="auto" w:fill="auto"/>
            <w:vAlign w:val="center"/>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4</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40</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SOGAMOSO</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19-oct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SOGAMOSO</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xml:space="preserve">DEL 28 AL 31 </w:t>
            </w:r>
            <w:r w:rsidRPr="00253A61">
              <w:rPr>
                <w:rFonts w:ascii="Calibri" w:eastAsia="Times New Roman" w:hAnsi="Calibri" w:cs="Times New Roman"/>
                <w:color w:val="000000"/>
                <w:sz w:val="22"/>
                <w:szCs w:val="22"/>
                <w:lang w:val="es-CO" w:eastAsia="es-CO"/>
              </w:rPr>
              <w:lastRenderedPageBreak/>
              <w:t>DE OCTUBRE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lastRenderedPageBreak/>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12</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DUITAMA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19-oct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SOGAMOSO</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DEL 28 AL 31 DE OCTUBRE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4</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44</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PANQUEBA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20-oct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SOGAMOSO</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DEL 28 AL 31 DE OCTUBRE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15</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35</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6</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56</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AQUITANIA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21-oct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SOGAMOSO</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DEL 28 AL 31 DE OCTUBRE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14</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PAZ DEL RIO</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21-oct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SOGAMOSO</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DEL 28 AL 31 DE OCTUBRE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22</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4</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36</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CHIQUINQUIRA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22-oct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TUNJA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DEL 28 AL 31 DE OCTUBRE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55</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85</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145</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ZETAQUIRA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24-oct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TUNJA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DEL 28 AL 31 DE OCTUBRE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40</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MIRAFLORES</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24-oct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TUNJA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DEL 28 AL 31 DE OCTUBRE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MONIQUIRA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25-oct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TUNJA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DEL 28 AL 31 DE OCTUBRE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15</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22</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TINJACA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25-oct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TUNJA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DEL 28 AL 31 DE OCTUBRE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PTE DE BOYACA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25-oct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TUNJA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DEL 28 AL 31 DE OCTUBRE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6</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6</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TUNJA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25-oct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TUNJA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DEL 28 AL 31 DE OCTUBRE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13</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6</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23</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42</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lastRenderedPageBreak/>
              <w:t>SANTAMARIA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26-oct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TUNJA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DEL 28 AL 31 DE OCTUBRE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GARAGOA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26-oct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TUNJA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DEL 28 AL 31 DE OCTUBRE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20</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SANTASOFIA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26-oct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TUNJA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DEL 28 AL 31 DE OCTUBRE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25</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TOGUI</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27-oct</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TUNJA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DEL 28 AL 31 DE OCTUBRE</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FTO-602</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10</w:t>
            </w:r>
          </w:p>
        </w:tc>
      </w:tr>
      <w:tr w:rsidR="00253A61" w:rsidRPr="00253A61" w:rsidTr="00D9719D">
        <w:trPr>
          <w:trHeight w:val="289"/>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Flandes</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05-sep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Saldaña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08-sep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60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60</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Melgar</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05-sep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Saldaña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08-sep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40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5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45</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000000" w:fill="FFFFFF"/>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TOCAIMA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06-sep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Saldaña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08-sep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40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30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70</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000000" w:fill="FFFFFF"/>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VIOTA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06-sep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Saldaña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09-sep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40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40</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000000" w:fill="FFFFFF"/>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CARMEN DE APICALA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06-sep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Saldaña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09-sep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5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20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3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28</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ESPINAL</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07-sep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Saldaña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09-sep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4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4</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SALDAÑA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07-sep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Saldaña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09-sep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7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7</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COYAIMA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07-sep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Saldaña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09-sep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9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9</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AIPE</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07-sep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Saldaña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09-sep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24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41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65</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lastRenderedPageBreak/>
              <w:t>PLANADAS</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04-sep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SZW 429</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Saldaña</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09-sep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5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22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27</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PUERTO LEGUIZAMO</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15 AL 19 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017</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xml:space="preserve">Puerto </w:t>
            </w:r>
            <w:proofErr w:type="spellStart"/>
            <w:r w:rsidRPr="00253A61">
              <w:rPr>
                <w:rFonts w:ascii="Calibri" w:eastAsia="Times New Roman" w:hAnsi="Calibri" w:cs="Times New Roman"/>
                <w:color w:val="000000"/>
                <w:sz w:val="22"/>
                <w:szCs w:val="22"/>
                <w:lang w:val="es-CO" w:eastAsia="es-CO"/>
              </w:rPr>
              <w:t>Asis</w:t>
            </w:r>
            <w:proofErr w:type="spellEnd"/>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xml:space="preserve">20 al 27 </w:t>
            </w:r>
            <w:proofErr w:type="spellStart"/>
            <w:r w:rsidRPr="00253A61">
              <w:rPr>
                <w:rFonts w:ascii="Calibri" w:eastAsia="Times New Roman" w:hAnsi="Calibri" w:cs="Times New Roman"/>
                <w:color w:val="000000"/>
                <w:sz w:val="22"/>
                <w:szCs w:val="22"/>
                <w:lang w:val="es-CO" w:eastAsia="es-CO"/>
              </w:rPr>
              <w:t>sep</w:t>
            </w:r>
            <w:proofErr w:type="spellEnd"/>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XIA 925</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320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940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61</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1321</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ORITO</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06-sep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017</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xml:space="preserve">Puerto </w:t>
            </w:r>
            <w:proofErr w:type="spellStart"/>
            <w:r w:rsidRPr="00253A61">
              <w:rPr>
                <w:rFonts w:ascii="Calibri" w:eastAsia="Times New Roman" w:hAnsi="Calibri" w:cs="Times New Roman"/>
                <w:color w:val="000000"/>
                <w:sz w:val="22"/>
                <w:szCs w:val="22"/>
                <w:lang w:val="es-CO" w:eastAsia="es-CO"/>
              </w:rPr>
              <w:t>Asis</w:t>
            </w:r>
            <w:proofErr w:type="spellEnd"/>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xml:space="preserve">20 al 27 </w:t>
            </w:r>
            <w:proofErr w:type="spellStart"/>
            <w:r w:rsidRPr="00253A61">
              <w:rPr>
                <w:rFonts w:ascii="Calibri" w:eastAsia="Times New Roman" w:hAnsi="Calibri" w:cs="Times New Roman"/>
                <w:color w:val="000000"/>
                <w:sz w:val="22"/>
                <w:szCs w:val="22"/>
                <w:lang w:val="es-CO" w:eastAsia="es-CO"/>
              </w:rPr>
              <w:t>sep</w:t>
            </w:r>
            <w:proofErr w:type="spellEnd"/>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XIA 925</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3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w:t>
            </w:r>
          </w:p>
        </w:tc>
      </w:tr>
      <w:tr w:rsidR="00253A61" w:rsidRPr="00253A61" w:rsidTr="00D9719D">
        <w:trPr>
          <w:trHeight w:val="300"/>
        </w:trPr>
        <w:tc>
          <w:tcPr>
            <w:tcW w:w="565" w:type="pct"/>
            <w:vMerge w:val="restart"/>
            <w:tcBorders>
              <w:top w:val="nil"/>
              <w:left w:val="single" w:sz="4" w:space="0" w:color="auto"/>
              <w:bottom w:val="single" w:sz="4" w:space="0" w:color="auto"/>
              <w:right w:val="single" w:sz="4" w:space="0" w:color="auto"/>
            </w:tcBorders>
            <w:shd w:val="clear" w:color="auto" w:fill="auto"/>
            <w:vAlign w:val="center"/>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FLORENCIA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12-sep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Pitalito</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xml:space="preserve">14  al 17 </w:t>
            </w:r>
            <w:proofErr w:type="spellStart"/>
            <w:r w:rsidRPr="00253A61">
              <w:rPr>
                <w:rFonts w:ascii="Calibri" w:eastAsia="Times New Roman" w:hAnsi="Calibri" w:cs="Times New Roman"/>
                <w:color w:val="000000"/>
                <w:sz w:val="22"/>
                <w:szCs w:val="22"/>
                <w:lang w:val="es-CO" w:eastAsia="es-CO"/>
              </w:rPr>
              <w:t>sep</w:t>
            </w:r>
            <w:proofErr w:type="spellEnd"/>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202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202</w:t>
            </w:r>
          </w:p>
        </w:tc>
      </w:tr>
      <w:tr w:rsidR="00253A61" w:rsidRPr="00253A61" w:rsidTr="00D9719D">
        <w:trPr>
          <w:trHeight w:val="300"/>
        </w:trPr>
        <w:tc>
          <w:tcPr>
            <w:tcW w:w="565" w:type="pct"/>
            <w:vMerge/>
            <w:tcBorders>
              <w:top w:val="nil"/>
              <w:left w:val="single" w:sz="4" w:space="0" w:color="auto"/>
              <w:bottom w:val="single" w:sz="4" w:space="0" w:color="auto"/>
              <w:right w:val="single" w:sz="4" w:space="0" w:color="auto"/>
            </w:tcBorders>
            <w:vAlign w:val="center"/>
            <w:hideMark/>
          </w:tcPr>
          <w:p w:rsidR="00253A61" w:rsidRPr="00253A61" w:rsidRDefault="00253A61" w:rsidP="00253A61">
            <w:pPr>
              <w:rPr>
                <w:rFonts w:ascii="Calibri" w:eastAsia="Times New Roman" w:hAnsi="Calibri" w:cs="Times New Roman"/>
                <w:color w:val="000000"/>
                <w:sz w:val="20"/>
                <w:szCs w:val="20"/>
                <w:lang w:val="es-CO" w:eastAsia="es-CO"/>
              </w:rPr>
            </w:pP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13-sep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Pitalito</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xml:space="preserve">14  al 17 </w:t>
            </w:r>
            <w:proofErr w:type="spellStart"/>
            <w:r w:rsidRPr="00253A61">
              <w:rPr>
                <w:rFonts w:ascii="Calibri" w:eastAsia="Times New Roman" w:hAnsi="Calibri" w:cs="Times New Roman"/>
                <w:color w:val="000000"/>
                <w:sz w:val="22"/>
                <w:szCs w:val="22"/>
                <w:lang w:val="es-CO" w:eastAsia="es-CO"/>
              </w:rPr>
              <w:t>sep</w:t>
            </w:r>
            <w:proofErr w:type="spellEnd"/>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200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200</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GUADALUPE</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06-sep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551</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Pitalito</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xml:space="preserve">14  al 17 </w:t>
            </w:r>
            <w:proofErr w:type="spellStart"/>
            <w:r w:rsidRPr="00253A61">
              <w:rPr>
                <w:rFonts w:ascii="Calibri" w:eastAsia="Times New Roman" w:hAnsi="Calibri" w:cs="Times New Roman"/>
                <w:color w:val="000000"/>
                <w:sz w:val="22"/>
                <w:szCs w:val="22"/>
                <w:lang w:val="es-CO" w:eastAsia="es-CO"/>
              </w:rPr>
              <w:t>sep</w:t>
            </w:r>
            <w:proofErr w:type="spellEnd"/>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1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ALTAMIRA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06-sep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551</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Pitalito</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xml:space="preserve">14  al 17 </w:t>
            </w:r>
            <w:proofErr w:type="spellStart"/>
            <w:r w:rsidRPr="00253A61">
              <w:rPr>
                <w:rFonts w:ascii="Calibri" w:eastAsia="Times New Roman" w:hAnsi="Calibri" w:cs="Times New Roman"/>
                <w:color w:val="000000"/>
                <w:sz w:val="22"/>
                <w:szCs w:val="22"/>
                <w:lang w:val="es-CO" w:eastAsia="es-CO"/>
              </w:rPr>
              <w:t>sep</w:t>
            </w:r>
            <w:proofErr w:type="spellEnd"/>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1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PALESTINA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06-sep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551</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Pitalito</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xml:space="preserve">14  al 17 </w:t>
            </w:r>
            <w:proofErr w:type="spellStart"/>
            <w:r w:rsidRPr="00253A61">
              <w:rPr>
                <w:rFonts w:ascii="Calibri" w:eastAsia="Times New Roman" w:hAnsi="Calibri" w:cs="Times New Roman"/>
                <w:color w:val="000000"/>
                <w:sz w:val="22"/>
                <w:szCs w:val="22"/>
                <w:lang w:val="es-CO" w:eastAsia="es-CO"/>
              </w:rPr>
              <w:t>sep</w:t>
            </w:r>
            <w:proofErr w:type="spellEnd"/>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1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GARZON</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07-sep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SWM709</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Pitalito</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xml:space="preserve">14  al 17 </w:t>
            </w:r>
            <w:proofErr w:type="spellStart"/>
            <w:r w:rsidRPr="00253A61">
              <w:rPr>
                <w:rFonts w:ascii="Calibri" w:eastAsia="Times New Roman" w:hAnsi="Calibri" w:cs="Times New Roman"/>
                <w:color w:val="000000"/>
                <w:sz w:val="22"/>
                <w:szCs w:val="22"/>
                <w:lang w:val="es-CO" w:eastAsia="es-CO"/>
              </w:rPr>
              <w:t>sep</w:t>
            </w:r>
            <w:proofErr w:type="spellEnd"/>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8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8</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TESALIA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07-sep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SWL 847</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Pitalito</w:t>
            </w:r>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xml:space="preserve">14  al 17 </w:t>
            </w:r>
            <w:proofErr w:type="spellStart"/>
            <w:r w:rsidRPr="00253A61">
              <w:rPr>
                <w:rFonts w:ascii="Calibri" w:eastAsia="Times New Roman" w:hAnsi="Calibri" w:cs="Times New Roman"/>
                <w:color w:val="000000"/>
                <w:sz w:val="22"/>
                <w:szCs w:val="22"/>
                <w:lang w:val="es-CO" w:eastAsia="es-CO"/>
              </w:rPr>
              <w:t>sep</w:t>
            </w:r>
            <w:proofErr w:type="spellEnd"/>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3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FUSAGASUGA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19 -20 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028</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proofErr w:type="spellStart"/>
            <w:r w:rsidRPr="00253A61">
              <w:rPr>
                <w:rFonts w:ascii="Calibri" w:eastAsia="Times New Roman" w:hAnsi="Calibri" w:cs="Times New Roman"/>
                <w:color w:val="000000"/>
                <w:sz w:val="22"/>
                <w:szCs w:val="22"/>
                <w:lang w:val="es-CO" w:eastAsia="es-CO"/>
              </w:rPr>
              <w:t>Fusagasuga</w:t>
            </w:r>
            <w:proofErr w:type="spellEnd"/>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22 - 24 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 xml:space="preserve">        20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140</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19</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179</w:t>
            </w:r>
          </w:p>
        </w:tc>
      </w:tr>
      <w:tr w:rsidR="00253A61" w:rsidRPr="00253A61" w:rsidTr="00D9719D">
        <w:trPr>
          <w:trHeight w:val="300"/>
        </w:trPr>
        <w:tc>
          <w:tcPr>
            <w:tcW w:w="565" w:type="pct"/>
            <w:tcBorders>
              <w:top w:val="nil"/>
              <w:left w:val="single" w:sz="4" w:space="0" w:color="auto"/>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0"/>
                <w:szCs w:val="20"/>
                <w:lang w:val="es-CO" w:eastAsia="es-CO"/>
              </w:rPr>
            </w:pPr>
            <w:r w:rsidRPr="00253A61">
              <w:rPr>
                <w:rFonts w:ascii="Calibri" w:eastAsia="Times New Roman" w:hAnsi="Calibri" w:cs="Times New Roman"/>
                <w:color w:val="000000"/>
                <w:sz w:val="20"/>
                <w:szCs w:val="20"/>
                <w:lang w:val="es-CO" w:eastAsia="es-CO"/>
              </w:rPr>
              <w:t>VILLARICA</w:t>
            </w:r>
          </w:p>
        </w:tc>
        <w:tc>
          <w:tcPr>
            <w:tcW w:w="761"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21-sep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028</w:t>
            </w:r>
          </w:p>
        </w:tc>
        <w:tc>
          <w:tcPr>
            <w:tcW w:w="523"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proofErr w:type="spellStart"/>
            <w:r w:rsidRPr="00253A61">
              <w:rPr>
                <w:rFonts w:ascii="Calibri" w:eastAsia="Times New Roman" w:hAnsi="Calibri" w:cs="Times New Roman"/>
                <w:color w:val="000000"/>
                <w:sz w:val="22"/>
                <w:szCs w:val="22"/>
                <w:lang w:val="es-CO" w:eastAsia="es-CO"/>
              </w:rPr>
              <w:t>Fusagasuga</w:t>
            </w:r>
            <w:proofErr w:type="spellEnd"/>
          </w:p>
        </w:tc>
        <w:tc>
          <w:tcPr>
            <w:tcW w:w="779"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22 - 24 SEP</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SWP 628</w:t>
            </w:r>
          </w:p>
        </w:tc>
        <w:tc>
          <w:tcPr>
            <w:tcW w:w="357"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Mosquera</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25</w:t>
            </w:r>
          </w:p>
        </w:tc>
        <w:tc>
          <w:tcPr>
            <w:tcW w:w="208"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62" w:type="pct"/>
            <w:tcBorders>
              <w:top w:val="nil"/>
              <w:left w:val="nil"/>
              <w:bottom w:val="single" w:sz="4" w:space="0" w:color="auto"/>
              <w:right w:val="single" w:sz="4" w:space="0" w:color="auto"/>
            </w:tcBorders>
            <w:shd w:val="clear" w:color="auto" w:fill="auto"/>
            <w:vAlign w:val="bottom"/>
            <w:hideMark/>
          </w:tcPr>
          <w:p w:rsidR="00253A61" w:rsidRPr="00253A61" w:rsidRDefault="00253A61" w:rsidP="00253A61">
            <w:pPr>
              <w:jc w:val="right"/>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25</w:t>
            </w:r>
          </w:p>
        </w:tc>
      </w:tr>
      <w:tr w:rsidR="00253A61" w:rsidRPr="00253A61" w:rsidTr="00D9719D">
        <w:trPr>
          <w:trHeight w:val="300"/>
        </w:trPr>
        <w:tc>
          <w:tcPr>
            <w:tcW w:w="565" w:type="pct"/>
            <w:tcBorders>
              <w:top w:val="nil"/>
              <w:left w:val="nil"/>
              <w:bottom w:val="nil"/>
              <w:right w:val="nil"/>
            </w:tcBorders>
            <w:shd w:val="clear" w:color="000000" w:fill="FFFFFF"/>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761" w:type="pct"/>
            <w:tcBorders>
              <w:top w:val="nil"/>
              <w:left w:val="nil"/>
              <w:bottom w:val="nil"/>
              <w:right w:val="nil"/>
            </w:tcBorders>
            <w:shd w:val="clear" w:color="000000" w:fill="FFFFFF"/>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357" w:type="pct"/>
            <w:tcBorders>
              <w:top w:val="nil"/>
              <w:left w:val="nil"/>
              <w:bottom w:val="nil"/>
              <w:right w:val="nil"/>
            </w:tcBorders>
            <w:shd w:val="clear" w:color="000000" w:fill="FFFFFF"/>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523" w:type="pct"/>
            <w:tcBorders>
              <w:top w:val="nil"/>
              <w:left w:val="nil"/>
              <w:bottom w:val="nil"/>
              <w:right w:val="nil"/>
            </w:tcBorders>
            <w:shd w:val="clear" w:color="000000" w:fill="FFFFFF"/>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779" w:type="pct"/>
            <w:tcBorders>
              <w:top w:val="nil"/>
              <w:left w:val="nil"/>
              <w:bottom w:val="nil"/>
              <w:right w:val="nil"/>
            </w:tcBorders>
            <w:shd w:val="clear" w:color="000000" w:fill="FFFFFF"/>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357" w:type="pct"/>
            <w:tcBorders>
              <w:top w:val="nil"/>
              <w:left w:val="nil"/>
              <w:bottom w:val="nil"/>
              <w:right w:val="nil"/>
            </w:tcBorders>
            <w:shd w:val="clear" w:color="000000" w:fill="FFFFFF"/>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357" w:type="pct"/>
            <w:tcBorders>
              <w:top w:val="nil"/>
              <w:left w:val="nil"/>
              <w:bottom w:val="nil"/>
              <w:right w:val="nil"/>
            </w:tcBorders>
            <w:shd w:val="clear" w:color="000000" w:fill="FFFFFF"/>
            <w:vAlign w:val="bottom"/>
            <w:hideMark/>
          </w:tcPr>
          <w:p w:rsidR="00253A61" w:rsidRPr="00253A61" w:rsidRDefault="00253A61" w:rsidP="00253A61">
            <w:pP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 </w:t>
            </w:r>
          </w:p>
        </w:tc>
        <w:tc>
          <w:tcPr>
            <w:tcW w:w="208" w:type="pct"/>
            <w:tcBorders>
              <w:top w:val="nil"/>
              <w:left w:val="single" w:sz="4" w:space="0" w:color="auto"/>
              <w:bottom w:val="single" w:sz="4" w:space="0" w:color="auto"/>
              <w:right w:val="single" w:sz="4" w:space="0" w:color="auto"/>
            </w:tcBorders>
            <w:shd w:val="clear" w:color="000000" w:fill="FFFFFF"/>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0</w:t>
            </w:r>
          </w:p>
        </w:tc>
        <w:tc>
          <w:tcPr>
            <w:tcW w:w="208" w:type="pct"/>
            <w:tcBorders>
              <w:top w:val="nil"/>
              <w:left w:val="nil"/>
              <w:bottom w:val="single" w:sz="4" w:space="0" w:color="auto"/>
              <w:right w:val="single" w:sz="4" w:space="0" w:color="auto"/>
            </w:tcBorders>
            <w:shd w:val="clear" w:color="000000" w:fill="FFFFFF"/>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27</w:t>
            </w:r>
          </w:p>
        </w:tc>
        <w:tc>
          <w:tcPr>
            <w:tcW w:w="208" w:type="pct"/>
            <w:tcBorders>
              <w:top w:val="nil"/>
              <w:left w:val="nil"/>
              <w:bottom w:val="single" w:sz="4" w:space="0" w:color="auto"/>
              <w:right w:val="single" w:sz="4" w:space="0" w:color="auto"/>
            </w:tcBorders>
            <w:shd w:val="clear" w:color="000000" w:fill="FFFFFF"/>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1404</w:t>
            </w:r>
          </w:p>
        </w:tc>
        <w:tc>
          <w:tcPr>
            <w:tcW w:w="208" w:type="pct"/>
            <w:tcBorders>
              <w:top w:val="nil"/>
              <w:left w:val="nil"/>
              <w:bottom w:val="single" w:sz="4" w:space="0" w:color="auto"/>
              <w:right w:val="single" w:sz="4" w:space="0" w:color="auto"/>
            </w:tcBorders>
            <w:shd w:val="clear" w:color="000000" w:fill="FFFFFF"/>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4117</w:t>
            </w:r>
          </w:p>
        </w:tc>
        <w:tc>
          <w:tcPr>
            <w:tcW w:w="208" w:type="pct"/>
            <w:tcBorders>
              <w:top w:val="nil"/>
              <w:left w:val="nil"/>
              <w:bottom w:val="single" w:sz="4" w:space="0" w:color="auto"/>
              <w:right w:val="single" w:sz="4" w:space="0" w:color="auto"/>
            </w:tcBorders>
            <w:shd w:val="clear" w:color="000000" w:fill="FFFFFF"/>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355</w:t>
            </w:r>
          </w:p>
        </w:tc>
        <w:tc>
          <w:tcPr>
            <w:tcW w:w="262" w:type="pct"/>
            <w:tcBorders>
              <w:top w:val="nil"/>
              <w:left w:val="nil"/>
              <w:bottom w:val="single" w:sz="4" w:space="0" w:color="auto"/>
              <w:right w:val="single" w:sz="4" w:space="0" w:color="auto"/>
            </w:tcBorders>
            <w:shd w:val="clear" w:color="000000" w:fill="FFFFFF"/>
            <w:vAlign w:val="bottom"/>
            <w:hideMark/>
          </w:tcPr>
          <w:p w:rsidR="00253A61" w:rsidRPr="00253A61" w:rsidRDefault="00253A61" w:rsidP="00253A61">
            <w:pPr>
              <w:jc w:val="center"/>
              <w:rPr>
                <w:rFonts w:ascii="Calibri" w:eastAsia="Times New Roman" w:hAnsi="Calibri" w:cs="Times New Roman"/>
                <w:color w:val="000000"/>
                <w:sz w:val="22"/>
                <w:szCs w:val="22"/>
                <w:lang w:val="es-CO" w:eastAsia="es-CO"/>
              </w:rPr>
            </w:pPr>
            <w:r w:rsidRPr="00253A61">
              <w:rPr>
                <w:rFonts w:ascii="Calibri" w:eastAsia="Times New Roman" w:hAnsi="Calibri" w:cs="Times New Roman"/>
                <w:color w:val="000000"/>
                <w:sz w:val="22"/>
                <w:szCs w:val="22"/>
                <w:lang w:val="es-CO" w:eastAsia="es-CO"/>
              </w:rPr>
              <w:t>5903</w:t>
            </w:r>
          </w:p>
        </w:tc>
      </w:tr>
    </w:tbl>
    <w:p w:rsidR="009F6D1C" w:rsidRPr="00BD37A3" w:rsidRDefault="009F6D1C" w:rsidP="000D78B2">
      <w:pPr>
        <w:rPr>
          <w:rFonts w:ascii="Arial" w:eastAsia="Times New Roman" w:hAnsi="Arial" w:cs="Arial"/>
          <w:spacing w:val="-5"/>
          <w:lang w:val="es-CO"/>
        </w:rPr>
      </w:pPr>
    </w:p>
    <w:sectPr w:rsidR="009F6D1C" w:rsidRPr="00BD37A3" w:rsidSect="00371370">
      <w:pgSz w:w="15840" w:h="12240" w:orient="landscape"/>
      <w:pgMar w:top="1985" w:right="1701"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5EA" w:rsidRDefault="00B055EA" w:rsidP="00D3044D">
      <w:r>
        <w:separator/>
      </w:r>
    </w:p>
  </w:endnote>
  <w:endnote w:type="continuationSeparator" w:id="0">
    <w:p w:rsidR="00B055EA" w:rsidRDefault="00B055EA"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A61" w:rsidRDefault="00253A61" w:rsidP="008254E5">
    <w:pPr>
      <w:pStyle w:val="Piedepgina"/>
      <w:tabs>
        <w:tab w:val="clear" w:pos="4153"/>
        <w:tab w:val="clear" w:pos="8306"/>
        <w:tab w:val="left" w:pos="5987"/>
      </w:tabs>
    </w:pPr>
    <w:r w:rsidRPr="007D4FD7">
      <w:rPr>
        <w:rFonts w:cs="Arial"/>
        <w:noProof/>
        <w:lang w:val="es-CO" w:eastAsia="es-CO"/>
      </w:rPr>
      <w:drawing>
        <wp:anchor distT="0" distB="0" distL="114300" distR="114300" simplePos="0" relativeHeight="251681792" behindDoc="0" locked="0" layoutInCell="1" allowOverlap="1" wp14:anchorId="71F65B5B" wp14:editId="131BA53A">
          <wp:simplePos x="0" y="0"/>
          <wp:positionH relativeFrom="column">
            <wp:posOffset>1191895</wp:posOffset>
          </wp:positionH>
          <wp:positionV relativeFrom="paragraph">
            <wp:posOffset>213995</wp:posOffset>
          </wp:positionV>
          <wp:extent cx="1597660" cy="629920"/>
          <wp:effectExtent l="0" t="0" r="254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3A61" w:rsidRDefault="00253A61" w:rsidP="008254E5">
    <w:pPr>
      <w:pStyle w:val="Piedepgina"/>
      <w:tabs>
        <w:tab w:val="clear" w:pos="4153"/>
        <w:tab w:val="clear" w:pos="8306"/>
        <w:tab w:val="left" w:pos="5987"/>
      </w:tabs>
    </w:pPr>
  </w:p>
  <w:p w:rsidR="00253A61" w:rsidRDefault="00253A61" w:rsidP="008254E5">
    <w:pPr>
      <w:pStyle w:val="Piedepgina"/>
      <w:tabs>
        <w:tab w:val="clear" w:pos="4153"/>
        <w:tab w:val="clear" w:pos="8306"/>
        <w:tab w:val="left" w:pos="5987"/>
      </w:tabs>
    </w:pPr>
    <w:r>
      <w:tab/>
    </w:r>
    <w:r w:rsidRPr="007D4FD7">
      <w:rPr>
        <w:rFonts w:cs="Arial"/>
        <w:noProof/>
        <w:lang w:val="es-CO" w:eastAsia="es-CO"/>
      </w:rPr>
      <w:drawing>
        <wp:anchor distT="0" distB="0" distL="114300" distR="114300" simplePos="0" relativeHeight="251683840" behindDoc="1" locked="0" layoutInCell="1" allowOverlap="1" wp14:anchorId="269E5C97" wp14:editId="2452E160">
          <wp:simplePos x="0" y="0"/>
          <wp:positionH relativeFrom="margin">
            <wp:posOffset>2874010</wp:posOffset>
          </wp:positionH>
          <wp:positionV relativeFrom="paragraph">
            <wp:posOffset>-86360</wp:posOffset>
          </wp:positionV>
          <wp:extent cx="1840865" cy="561340"/>
          <wp:effectExtent l="0" t="0" r="698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A61" w:rsidRDefault="00253A61">
    <w:pPr>
      <w:pStyle w:val="Piedepgina"/>
    </w:pPr>
    <w:r w:rsidRPr="007D4FD7">
      <w:rPr>
        <w:rFonts w:cs="Arial"/>
        <w:noProof/>
        <w:lang w:val="es-CO" w:eastAsia="es-CO"/>
      </w:rPr>
      <w:drawing>
        <wp:anchor distT="0" distB="0" distL="114300" distR="114300" simplePos="0" relativeHeight="251679744" behindDoc="0" locked="0" layoutInCell="1" allowOverlap="1" wp14:anchorId="4A25B170" wp14:editId="2314E4AA">
          <wp:simplePos x="0" y="0"/>
          <wp:positionH relativeFrom="column">
            <wp:posOffset>1039495</wp:posOffset>
          </wp:positionH>
          <wp:positionV relativeFrom="paragraph">
            <wp:posOffset>-116840</wp:posOffset>
          </wp:positionV>
          <wp:extent cx="1597660" cy="6299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78720" behindDoc="1" locked="0" layoutInCell="1" allowOverlap="1" wp14:anchorId="73951277" wp14:editId="38F24EB9">
          <wp:simplePos x="0" y="0"/>
          <wp:positionH relativeFrom="margin">
            <wp:posOffset>2721610</wp:posOffset>
          </wp:positionH>
          <wp:positionV relativeFrom="paragraph">
            <wp:posOffset>-59727</wp:posOffset>
          </wp:positionV>
          <wp:extent cx="1840865" cy="561340"/>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3A61" w:rsidRDefault="00253A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5EA" w:rsidRDefault="00B055EA" w:rsidP="00D3044D">
      <w:r>
        <w:separator/>
      </w:r>
    </w:p>
  </w:footnote>
  <w:footnote w:type="continuationSeparator" w:id="0">
    <w:p w:rsidR="00B055EA" w:rsidRDefault="00B055EA" w:rsidP="00D3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A61" w:rsidRDefault="00253A61" w:rsidP="002E065D">
    <w:pPr>
      <w:pStyle w:val="Encabezado"/>
    </w:pPr>
    <w:r>
      <w:rPr>
        <w:rFonts w:cs="Arial"/>
        <w:noProof/>
        <w:lang w:val="es-CO" w:eastAsia="es-CO"/>
      </w:rPr>
      <w:drawing>
        <wp:anchor distT="0" distB="0" distL="114300" distR="114300" simplePos="0" relativeHeight="251674624" behindDoc="1" locked="0" layoutInCell="1" allowOverlap="1" wp14:anchorId="33031BAD" wp14:editId="194997DD">
          <wp:simplePos x="0" y="0"/>
          <wp:positionH relativeFrom="margin">
            <wp:posOffset>0</wp:posOffset>
          </wp:positionH>
          <wp:positionV relativeFrom="paragraph">
            <wp:posOffset>163195</wp:posOffset>
          </wp:positionV>
          <wp:extent cx="1213485" cy="679450"/>
          <wp:effectExtent l="0" t="0" r="5715"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75648" behindDoc="1" locked="0" layoutInCell="1" allowOverlap="1" wp14:anchorId="3753AEDC" wp14:editId="206802E5">
          <wp:simplePos x="0" y="0"/>
          <wp:positionH relativeFrom="column">
            <wp:posOffset>4730115</wp:posOffset>
          </wp:positionH>
          <wp:positionV relativeFrom="paragraph">
            <wp:posOffset>100865</wp:posOffset>
          </wp:positionV>
          <wp:extent cx="1182370" cy="8420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253A61" w:rsidRDefault="00253A61">
    <w:pPr>
      <w:pStyle w:val="Encabezado"/>
    </w:pPr>
  </w:p>
  <w:p w:rsidR="00253A61" w:rsidRDefault="00253A61" w:rsidP="005C3844">
    <w:pPr>
      <w:pStyle w:val="Textoindependiente"/>
      <w:spacing w:after="0" w:line="240" w:lineRule="auto"/>
      <w:jc w:val="left"/>
      <w:rPr>
        <w:rFonts w:cs="Arial"/>
        <w:sz w:val="18"/>
        <w:szCs w:val="18"/>
        <w:u w:val="single"/>
      </w:rPr>
    </w:pPr>
  </w:p>
  <w:p w:rsidR="00253A61" w:rsidRDefault="00253A61" w:rsidP="005C3844">
    <w:pPr>
      <w:pStyle w:val="Textoindependiente"/>
      <w:spacing w:after="0" w:line="240" w:lineRule="auto"/>
      <w:jc w:val="left"/>
      <w:rPr>
        <w:rFonts w:cs="Arial"/>
        <w:sz w:val="18"/>
        <w:szCs w:val="18"/>
        <w:u w:val="single"/>
      </w:rPr>
    </w:pPr>
  </w:p>
  <w:p w:rsidR="00253A61" w:rsidRDefault="00253A61" w:rsidP="005C3844">
    <w:pPr>
      <w:pStyle w:val="Textoindependiente"/>
      <w:spacing w:after="0" w:line="240" w:lineRule="auto"/>
      <w:jc w:val="left"/>
      <w:rPr>
        <w:rFonts w:cs="Arial"/>
        <w:sz w:val="18"/>
        <w:szCs w:val="18"/>
        <w:u w:val="single"/>
      </w:rPr>
    </w:pPr>
  </w:p>
  <w:p w:rsidR="00253A61" w:rsidRDefault="00253A61" w:rsidP="005C3844">
    <w:pPr>
      <w:pStyle w:val="Textoindependiente"/>
      <w:spacing w:after="0" w:line="240" w:lineRule="auto"/>
      <w:jc w:val="left"/>
      <w:rPr>
        <w:rFonts w:cs="Arial"/>
        <w:sz w:val="18"/>
        <w:szCs w:val="18"/>
        <w:u w:val="single"/>
      </w:rPr>
    </w:pPr>
  </w:p>
  <w:p w:rsidR="00253A61" w:rsidRDefault="00253A61" w:rsidP="005C3844">
    <w:pPr>
      <w:pStyle w:val="Textoindependiente"/>
      <w:spacing w:after="0" w:line="240" w:lineRule="auto"/>
      <w:jc w:val="left"/>
      <w:rPr>
        <w:rFonts w:cs="Arial"/>
        <w:sz w:val="18"/>
        <w:szCs w:val="18"/>
        <w:u w:val="single"/>
      </w:rPr>
    </w:pPr>
  </w:p>
  <w:p w:rsidR="00253A61" w:rsidRDefault="00253A61" w:rsidP="005C3844">
    <w:pPr>
      <w:pStyle w:val="Textoindependiente"/>
      <w:spacing w:after="0" w:line="240" w:lineRule="auto"/>
      <w:jc w:val="left"/>
      <w:rPr>
        <w:rFonts w:cs="Arial"/>
        <w:sz w:val="18"/>
        <w:szCs w:val="18"/>
        <w:u w:val="single"/>
      </w:rPr>
    </w:pPr>
    <w:r>
      <w:rPr>
        <w:rFonts w:cs="Arial"/>
        <w:sz w:val="18"/>
        <w:szCs w:val="18"/>
        <w:u w:val="single"/>
      </w:rPr>
      <w:t>Circular</w:t>
    </w:r>
  </w:p>
  <w:p w:rsidR="00253A61" w:rsidRPr="00CC3B9D" w:rsidRDefault="00253A61" w:rsidP="005C3844">
    <w:pPr>
      <w:pStyle w:val="Textoindependiente"/>
      <w:spacing w:after="0" w:line="240" w:lineRule="auto"/>
      <w:jc w:val="left"/>
      <w:rPr>
        <w:rFonts w:cs="Arial"/>
        <w:sz w:val="18"/>
        <w:szCs w:val="18"/>
        <w:u w:val="single"/>
        <w:lang w:val="en-US"/>
      </w:rPr>
    </w:pPr>
    <w:proofErr w:type="gramStart"/>
    <w:r>
      <w:rPr>
        <w:rFonts w:cs="Arial"/>
        <w:sz w:val="18"/>
        <w:szCs w:val="18"/>
        <w:u w:val="single"/>
      </w:rPr>
      <w:t>agosto</w:t>
    </w:r>
    <w:proofErr w:type="gramEnd"/>
    <w:r>
      <w:rPr>
        <w:rFonts w:cs="Arial"/>
        <w:sz w:val="18"/>
        <w:szCs w:val="18"/>
        <w:u w:val="single"/>
      </w:rPr>
      <w:t xml:space="preserve"> de 2016</w:t>
    </w:r>
  </w:p>
  <w:p w:rsidR="00253A61" w:rsidRPr="00CC3B9D" w:rsidRDefault="00253A61" w:rsidP="005C3844">
    <w:pPr>
      <w:rPr>
        <w:sz w:val="18"/>
        <w:szCs w:val="18"/>
        <w:u w:val="single"/>
        <w:lang w:val="es-ES"/>
      </w:rPr>
    </w:pPr>
    <w:r w:rsidRPr="00CC3B9D">
      <w:rPr>
        <w:sz w:val="18"/>
        <w:szCs w:val="18"/>
        <w:u w:val="single"/>
        <w:lang w:val="es-ES"/>
      </w:rPr>
      <w:t xml:space="preserve">   </w:t>
    </w:r>
    <w:r w:rsidRPr="00CC3B9D">
      <w:rPr>
        <w:sz w:val="18"/>
        <w:szCs w:val="18"/>
        <w:u w:val="single"/>
        <w:lang w:val="es-ES"/>
      </w:rPr>
      <w:fldChar w:fldCharType="begin"/>
    </w:r>
    <w:r w:rsidRPr="00CC3B9D">
      <w:rPr>
        <w:sz w:val="18"/>
        <w:szCs w:val="18"/>
        <w:u w:val="single"/>
        <w:lang w:val="es-ES"/>
      </w:rPr>
      <w:instrText xml:space="preserve"> PAGE </w:instrText>
    </w:r>
    <w:r w:rsidRPr="00CC3B9D">
      <w:rPr>
        <w:sz w:val="18"/>
        <w:szCs w:val="18"/>
        <w:u w:val="single"/>
        <w:lang w:val="es-ES"/>
      </w:rPr>
      <w:fldChar w:fldCharType="separate"/>
    </w:r>
    <w:r w:rsidR="00C671E6">
      <w:rPr>
        <w:noProof/>
        <w:sz w:val="18"/>
        <w:szCs w:val="18"/>
        <w:u w:val="single"/>
        <w:lang w:val="es-ES"/>
      </w:rPr>
      <w:t>2</w:t>
    </w:r>
    <w:r w:rsidRPr="00CC3B9D">
      <w:rPr>
        <w:sz w:val="18"/>
        <w:szCs w:val="18"/>
        <w:u w:val="single"/>
        <w:lang w:val="es-ES"/>
      </w:rPr>
      <w:fldChar w:fldCharType="end"/>
    </w:r>
    <w:r w:rsidRPr="00CC3B9D">
      <w:rPr>
        <w:sz w:val="18"/>
        <w:szCs w:val="18"/>
        <w:u w:val="single"/>
        <w:lang w:val="es-ES"/>
      </w:rPr>
      <w:t xml:space="preserve"> / </w:t>
    </w:r>
    <w:r w:rsidRPr="00CC3B9D">
      <w:rPr>
        <w:sz w:val="18"/>
        <w:szCs w:val="18"/>
        <w:u w:val="single"/>
        <w:lang w:val="es-ES"/>
      </w:rPr>
      <w:fldChar w:fldCharType="begin"/>
    </w:r>
    <w:r w:rsidRPr="00CC3B9D">
      <w:rPr>
        <w:sz w:val="18"/>
        <w:szCs w:val="18"/>
        <w:u w:val="single"/>
        <w:lang w:val="es-ES"/>
      </w:rPr>
      <w:instrText xml:space="preserve"> NUMPAGES  </w:instrText>
    </w:r>
    <w:r w:rsidRPr="00CC3B9D">
      <w:rPr>
        <w:sz w:val="18"/>
        <w:szCs w:val="18"/>
        <w:u w:val="single"/>
        <w:lang w:val="es-ES"/>
      </w:rPr>
      <w:fldChar w:fldCharType="separate"/>
    </w:r>
    <w:r w:rsidR="00C671E6">
      <w:rPr>
        <w:noProof/>
        <w:sz w:val="18"/>
        <w:szCs w:val="18"/>
        <w:u w:val="single"/>
        <w:lang w:val="es-ES"/>
      </w:rPr>
      <w:t>7</w:t>
    </w:r>
    <w:r w:rsidRPr="00CC3B9D">
      <w:rPr>
        <w:sz w:val="18"/>
        <w:szCs w:val="18"/>
        <w:u w:val="single"/>
        <w:lang w:val="es-E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A61" w:rsidRDefault="00C849FF" w:rsidP="002E065D">
    <w:pPr>
      <w:pStyle w:val="Encabezado"/>
    </w:pPr>
    <w:r>
      <w:rPr>
        <w:rFonts w:cs="Arial"/>
        <w:noProof/>
        <w:lang w:val="es-CO" w:eastAsia="es-CO"/>
      </w:rPr>
      <w:drawing>
        <wp:anchor distT="0" distB="0" distL="114300" distR="114300" simplePos="0" relativeHeight="251659264" behindDoc="1" locked="0" layoutInCell="1" allowOverlap="1" wp14:anchorId="7B223F5E" wp14:editId="6BE60317">
          <wp:simplePos x="0" y="0"/>
          <wp:positionH relativeFrom="column">
            <wp:posOffset>4646930</wp:posOffset>
          </wp:positionH>
          <wp:positionV relativeFrom="paragraph">
            <wp:posOffset>5715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57216" behindDoc="1" locked="0" layoutInCell="1" allowOverlap="1" wp14:anchorId="03884D27" wp14:editId="1F048026">
          <wp:simplePos x="0" y="0"/>
          <wp:positionH relativeFrom="margin">
            <wp:posOffset>0</wp:posOffset>
          </wp:positionH>
          <wp:positionV relativeFrom="paragraph">
            <wp:posOffset>42545</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p w:rsidR="00253A61" w:rsidRDefault="00253A6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D223E"/>
    <w:multiLevelType w:val="hybridMultilevel"/>
    <w:tmpl w:val="94F293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C04087"/>
    <w:multiLevelType w:val="hybridMultilevel"/>
    <w:tmpl w:val="AC0CC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7"/>
    <w:rsid w:val="000160DA"/>
    <w:rsid w:val="00025FC6"/>
    <w:rsid w:val="00066C4C"/>
    <w:rsid w:val="00073CF2"/>
    <w:rsid w:val="000867A0"/>
    <w:rsid w:val="000A55D6"/>
    <w:rsid w:val="000A7717"/>
    <w:rsid w:val="000B76A9"/>
    <w:rsid w:val="000B7EDB"/>
    <w:rsid w:val="000D78B2"/>
    <w:rsid w:val="000E7E74"/>
    <w:rsid w:val="00102366"/>
    <w:rsid w:val="001149EB"/>
    <w:rsid w:val="00143E26"/>
    <w:rsid w:val="00171830"/>
    <w:rsid w:val="00185043"/>
    <w:rsid w:val="001A70B6"/>
    <w:rsid w:val="001F5ABB"/>
    <w:rsid w:val="0020495B"/>
    <w:rsid w:val="00216F03"/>
    <w:rsid w:val="00231E5F"/>
    <w:rsid w:val="00253A61"/>
    <w:rsid w:val="002553D2"/>
    <w:rsid w:val="002E065D"/>
    <w:rsid w:val="002E5F67"/>
    <w:rsid w:val="0032256D"/>
    <w:rsid w:val="00370C43"/>
    <w:rsid w:val="00371370"/>
    <w:rsid w:val="003765B5"/>
    <w:rsid w:val="00377098"/>
    <w:rsid w:val="003C5498"/>
    <w:rsid w:val="003E4CDE"/>
    <w:rsid w:val="003F5CD2"/>
    <w:rsid w:val="003F778B"/>
    <w:rsid w:val="00434A80"/>
    <w:rsid w:val="0043773D"/>
    <w:rsid w:val="00444821"/>
    <w:rsid w:val="00445C8A"/>
    <w:rsid w:val="0045060B"/>
    <w:rsid w:val="00452402"/>
    <w:rsid w:val="004535F8"/>
    <w:rsid w:val="0046232C"/>
    <w:rsid w:val="0048002D"/>
    <w:rsid w:val="00490226"/>
    <w:rsid w:val="004A4803"/>
    <w:rsid w:val="004B06EE"/>
    <w:rsid w:val="004B6EC3"/>
    <w:rsid w:val="004D0E32"/>
    <w:rsid w:val="004F26AC"/>
    <w:rsid w:val="004F5983"/>
    <w:rsid w:val="00524CB3"/>
    <w:rsid w:val="0052508E"/>
    <w:rsid w:val="00545D16"/>
    <w:rsid w:val="005629A0"/>
    <w:rsid w:val="005753BE"/>
    <w:rsid w:val="00576705"/>
    <w:rsid w:val="00576ED6"/>
    <w:rsid w:val="005921C0"/>
    <w:rsid w:val="005B503C"/>
    <w:rsid w:val="005C3844"/>
    <w:rsid w:val="005F4D36"/>
    <w:rsid w:val="006144B6"/>
    <w:rsid w:val="0064418B"/>
    <w:rsid w:val="00655302"/>
    <w:rsid w:val="00670568"/>
    <w:rsid w:val="0069035B"/>
    <w:rsid w:val="00691672"/>
    <w:rsid w:val="006A34BE"/>
    <w:rsid w:val="006F1712"/>
    <w:rsid w:val="007279A1"/>
    <w:rsid w:val="00734C9A"/>
    <w:rsid w:val="00775315"/>
    <w:rsid w:val="00782C3C"/>
    <w:rsid w:val="007849D8"/>
    <w:rsid w:val="00791A92"/>
    <w:rsid w:val="00792560"/>
    <w:rsid w:val="007A2D18"/>
    <w:rsid w:val="007B4ADD"/>
    <w:rsid w:val="007D3299"/>
    <w:rsid w:val="007D4FD7"/>
    <w:rsid w:val="007D7788"/>
    <w:rsid w:val="00804E80"/>
    <w:rsid w:val="008254E5"/>
    <w:rsid w:val="00846E38"/>
    <w:rsid w:val="00876B16"/>
    <w:rsid w:val="00886028"/>
    <w:rsid w:val="008A6A80"/>
    <w:rsid w:val="008F6526"/>
    <w:rsid w:val="009206C3"/>
    <w:rsid w:val="00922D60"/>
    <w:rsid w:val="00935BCD"/>
    <w:rsid w:val="00947FB7"/>
    <w:rsid w:val="009509EF"/>
    <w:rsid w:val="009601BA"/>
    <w:rsid w:val="00963B76"/>
    <w:rsid w:val="009A5B69"/>
    <w:rsid w:val="009C2A97"/>
    <w:rsid w:val="009E0F14"/>
    <w:rsid w:val="009F67C1"/>
    <w:rsid w:val="009F6D1C"/>
    <w:rsid w:val="00A05A00"/>
    <w:rsid w:val="00A2572B"/>
    <w:rsid w:val="00A339BC"/>
    <w:rsid w:val="00A35E81"/>
    <w:rsid w:val="00A379F4"/>
    <w:rsid w:val="00A37F41"/>
    <w:rsid w:val="00A62DC2"/>
    <w:rsid w:val="00A66B8F"/>
    <w:rsid w:val="00AB1B80"/>
    <w:rsid w:val="00AF5A1D"/>
    <w:rsid w:val="00AF7089"/>
    <w:rsid w:val="00B055EA"/>
    <w:rsid w:val="00B16AF2"/>
    <w:rsid w:val="00B26D63"/>
    <w:rsid w:val="00B663A3"/>
    <w:rsid w:val="00B765B0"/>
    <w:rsid w:val="00BB4B3F"/>
    <w:rsid w:val="00BB598A"/>
    <w:rsid w:val="00BD1248"/>
    <w:rsid w:val="00BD37A3"/>
    <w:rsid w:val="00BF5487"/>
    <w:rsid w:val="00C31961"/>
    <w:rsid w:val="00C36B7B"/>
    <w:rsid w:val="00C671E6"/>
    <w:rsid w:val="00C74AD0"/>
    <w:rsid w:val="00C849FF"/>
    <w:rsid w:val="00C84F03"/>
    <w:rsid w:val="00C95520"/>
    <w:rsid w:val="00CC14A9"/>
    <w:rsid w:val="00CC3B9D"/>
    <w:rsid w:val="00CD2EF5"/>
    <w:rsid w:val="00CF1648"/>
    <w:rsid w:val="00CF2EBE"/>
    <w:rsid w:val="00D07A26"/>
    <w:rsid w:val="00D16B10"/>
    <w:rsid w:val="00D172AA"/>
    <w:rsid w:val="00D20641"/>
    <w:rsid w:val="00D247BD"/>
    <w:rsid w:val="00D3044D"/>
    <w:rsid w:val="00D30D3F"/>
    <w:rsid w:val="00D40475"/>
    <w:rsid w:val="00D5357C"/>
    <w:rsid w:val="00D87F17"/>
    <w:rsid w:val="00D9719D"/>
    <w:rsid w:val="00DE5138"/>
    <w:rsid w:val="00DE6624"/>
    <w:rsid w:val="00E07FB7"/>
    <w:rsid w:val="00E4791A"/>
    <w:rsid w:val="00E52F65"/>
    <w:rsid w:val="00E804DD"/>
    <w:rsid w:val="00EC1EFF"/>
    <w:rsid w:val="00EC52E3"/>
    <w:rsid w:val="00F20A40"/>
    <w:rsid w:val="00F25346"/>
    <w:rsid w:val="00F46012"/>
    <w:rsid w:val="00F51041"/>
    <w:rsid w:val="00F7315E"/>
    <w:rsid w:val="00F94196"/>
    <w:rsid w:val="00FD48A7"/>
    <w:rsid w:val="00FF78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7F78DCD8-B4F6-489A-B56D-A3A8565FE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link w:val="PrrafodelistaCar"/>
    <w:uiPriority w:val="34"/>
    <w:qFormat/>
    <w:rsid w:val="00377098"/>
    <w:pPr>
      <w:ind w:left="720"/>
      <w:contextualSpacing/>
    </w:pPr>
  </w:style>
  <w:style w:type="character" w:customStyle="1" w:styleId="PrrafodelistaCar">
    <w:name w:val="Párrafo de lista Car"/>
    <w:basedOn w:val="Fuentedeprrafopredeter"/>
    <w:link w:val="Prrafodelista"/>
    <w:uiPriority w:val="34"/>
    <w:rsid w:val="00F94196"/>
  </w:style>
  <w:style w:type="paragraph" w:customStyle="1" w:styleId="doctor">
    <w:name w:val="doctor"/>
    <w:basedOn w:val="Textoindependiente"/>
    <w:rsid w:val="001149EB"/>
    <w:pPr>
      <w:spacing w:after="0" w:line="240" w:lineRule="auto"/>
    </w:pPr>
    <w:rPr>
      <w:rFonts w:cs="Arial"/>
      <w:sz w:val="24"/>
    </w:rPr>
  </w:style>
  <w:style w:type="paragraph" w:styleId="Sangradetextonormal">
    <w:name w:val="Body Text Indent"/>
    <w:basedOn w:val="Normal"/>
    <w:link w:val="SangradetextonormalCar"/>
    <w:semiHidden/>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semiHidden/>
    <w:rsid w:val="009E0F14"/>
    <w:rPr>
      <w:rFonts w:ascii="Arial" w:eastAsia="Times New Roman" w:hAnsi="Arial" w:cs="Times New Roman"/>
      <w:spacing w:val="-5"/>
      <w:szCs w:val="2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385093">
      <w:bodyDiv w:val="1"/>
      <w:marLeft w:val="0"/>
      <w:marRight w:val="0"/>
      <w:marTop w:val="0"/>
      <w:marBottom w:val="0"/>
      <w:divBdr>
        <w:top w:val="none" w:sz="0" w:space="0" w:color="auto"/>
        <w:left w:val="none" w:sz="0" w:space="0" w:color="auto"/>
        <w:bottom w:val="none" w:sz="0" w:space="0" w:color="auto"/>
        <w:right w:val="none" w:sz="0" w:space="0" w:color="auto"/>
      </w:divBdr>
    </w:div>
    <w:div w:id="433284666">
      <w:bodyDiv w:val="1"/>
      <w:marLeft w:val="0"/>
      <w:marRight w:val="0"/>
      <w:marTop w:val="0"/>
      <w:marBottom w:val="0"/>
      <w:divBdr>
        <w:top w:val="none" w:sz="0" w:space="0" w:color="auto"/>
        <w:left w:val="none" w:sz="0" w:space="0" w:color="auto"/>
        <w:bottom w:val="none" w:sz="0" w:space="0" w:color="auto"/>
        <w:right w:val="none" w:sz="0" w:space="0" w:color="auto"/>
      </w:divBdr>
    </w:div>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1195188766">
      <w:bodyDiv w:val="1"/>
      <w:marLeft w:val="0"/>
      <w:marRight w:val="0"/>
      <w:marTop w:val="0"/>
      <w:marBottom w:val="0"/>
      <w:divBdr>
        <w:top w:val="none" w:sz="0" w:space="0" w:color="auto"/>
        <w:left w:val="none" w:sz="0" w:space="0" w:color="auto"/>
        <w:bottom w:val="none" w:sz="0" w:space="0" w:color="auto"/>
        <w:right w:val="none" w:sz="0" w:space="0" w:color="auto"/>
      </w:divBdr>
    </w:div>
    <w:div w:id="1294940168">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 w:id="1989702139">
      <w:bodyDiv w:val="1"/>
      <w:marLeft w:val="0"/>
      <w:marRight w:val="0"/>
      <w:marTop w:val="0"/>
      <w:marBottom w:val="0"/>
      <w:divBdr>
        <w:top w:val="none" w:sz="0" w:space="0" w:color="auto"/>
        <w:left w:val="none" w:sz="0" w:space="0" w:color="auto"/>
        <w:bottom w:val="none" w:sz="0" w:space="0" w:color="auto"/>
        <w:right w:val="none" w:sz="0" w:space="0" w:color="auto"/>
      </w:divBdr>
    </w:div>
    <w:div w:id="2103258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5BBF4-F235-4064-A01D-4BA31EB00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Template>
  <TotalTime>0</TotalTime>
  <Pages>7</Pages>
  <Words>1615</Words>
  <Characters>8885</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10480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Luz Stella Rojas Macias</cp:lastModifiedBy>
  <cp:revision>2</cp:revision>
  <cp:lastPrinted>2016-02-16T21:52:00Z</cp:lastPrinted>
  <dcterms:created xsi:type="dcterms:W3CDTF">2016-08-30T23:00:00Z</dcterms:created>
  <dcterms:modified xsi:type="dcterms:W3CDTF">2016-08-30T23:00:00Z</dcterms:modified>
</cp:coreProperties>
</file>