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3C988340" w:rsidR="00486572" w:rsidRPr="00A402E2" w:rsidRDefault="00486572" w:rsidP="00486572">
      <w:pPr>
        <w:rPr>
          <w:rFonts w:ascii="Arial" w:hAnsi="Arial" w:cs="Arial"/>
          <w:lang w:val="es-MX"/>
        </w:rPr>
      </w:pPr>
      <w:r w:rsidRPr="00A402E2">
        <w:rPr>
          <w:rFonts w:ascii="Arial" w:hAnsi="Arial" w:cs="Arial"/>
          <w:lang w:val="es-MX"/>
        </w:rPr>
        <w:t xml:space="preserve">Bogotá, D. C., </w:t>
      </w:r>
      <w:r w:rsidR="00B62C88" w:rsidRPr="00A402E2">
        <w:rPr>
          <w:rFonts w:ascii="Arial" w:hAnsi="Arial" w:cs="Arial"/>
          <w:lang w:val="es-MX"/>
        </w:rPr>
        <w:t>noviembre</w:t>
      </w:r>
      <w:r w:rsidR="00D92782" w:rsidRPr="00A402E2">
        <w:rPr>
          <w:rFonts w:ascii="Arial" w:hAnsi="Arial" w:cs="Arial"/>
          <w:lang w:val="es-MX"/>
        </w:rPr>
        <w:t xml:space="preserve"> </w:t>
      </w:r>
      <w:r w:rsidR="00A402E2" w:rsidRPr="00A402E2">
        <w:rPr>
          <w:rFonts w:ascii="Arial" w:hAnsi="Arial" w:cs="Arial"/>
          <w:lang w:val="es-MX"/>
        </w:rPr>
        <w:t>11</w:t>
      </w:r>
      <w:r w:rsidR="00D92782" w:rsidRPr="00A402E2">
        <w:rPr>
          <w:rFonts w:ascii="Arial" w:hAnsi="Arial" w:cs="Arial"/>
          <w:lang w:val="es-MX"/>
        </w:rPr>
        <w:t xml:space="preserve"> de 2022</w:t>
      </w:r>
    </w:p>
    <w:p w14:paraId="00A5D322" w14:textId="77777777" w:rsidR="00486572" w:rsidRPr="00A402E2" w:rsidRDefault="00486572" w:rsidP="00486572">
      <w:pPr>
        <w:rPr>
          <w:rFonts w:ascii="Arial" w:hAnsi="Arial" w:cs="Arial"/>
          <w:lang w:val="es-MX"/>
        </w:rPr>
      </w:pPr>
    </w:p>
    <w:p w14:paraId="74A169FC" w14:textId="7CC4276F" w:rsidR="00486572" w:rsidRPr="00A402E2" w:rsidRDefault="00486572" w:rsidP="00486572">
      <w:pPr>
        <w:pStyle w:val="Ttulo5"/>
        <w:jc w:val="center"/>
        <w:rPr>
          <w:rFonts w:ascii="Arial" w:hAnsi="Arial" w:cs="Arial"/>
          <w:b/>
          <w:bCs/>
          <w:i/>
          <w:iCs/>
          <w:color w:val="000000" w:themeColor="text1"/>
          <w:kern w:val="60"/>
          <w:sz w:val="44"/>
          <w:szCs w:val="44"/>
        </w:rPr>
      </w:pPr>
      <w:r w:rsidRPr="00A402E2">
        <w:rPr>
          <w:rFonts w:ascii="Arial" w:hAnsi="Arial" w:cs="Arial"/>
          <w:b/>
          <w:bCs/>
          <w:i/>
          <w:iCs/>
          <w:color w:val="000000" w:themeColor="text1"/>
          <w:kern w:val="60"/>
          <w:sz w:val="44"/>
          <w:szCs w:val="44"/>
        </w:rPr>
        <w:t>CIRCULAR No.</w:t>
      </w:r>
      <w:r w:rsidR="00A402E2" w:rsidRPr="00A402E2">
        <w:rPr>
          <w:rFonts w:ascii="Arial" w:hAnsi="Arial" w:cs="Arial"/>
          <w:b/>
          <w:bCs/>
          <w:i/>
          <w:iCs/>
          <w:color w:val="000000" w:themeColor="text1"/>
          <w:kern w:val="60"/>
          <w:sz w:val="44"/>
          <w:szCs w:val="44"/>
        </w:rPr>
        <w:t>112</w:t>
      </w:r>
    </w:p>
    <w:p w14:paraId="5053CDF9" w14:textId="77777777" w:rsidR="00486572" w:rsidRPr="00A402E2" w:rsidRDefault="00486572" w:rsidP="00486572">
      <w:pPr>
        <w:rPr>
          <w:rFonts w:ascii="Arial" w:hAnsi="Arial" w:cs="Arial"/>
          <w:lang w:val="es-MX"/>
        </w:rPr>
      </w:pPr>
    </w:p>
    <w:p w14:paraId="3A11A745" w14:textId="4745126B" w:rsidR="00486572" w:rsidRPr="00A402E2" w:rsidRDefault="00486572" w:rsidP="00486572">
      <w:pPr>
        <w:pStyle w:val="Sangradetextonormal"/>
        <w:ind w:left="1410" w:hanging="1410"/>
        <w:rPr>
          <w:rFonts w:ascii="Arial" w:hAnsi="Arial" w:cs="Arial"/>
          <w:b/>
        </w:rPr>
      </w:pPr>
      <w:r w:rsidRPr="00A402E2">
        <w:rPr>
          <w:rFonts w:ascii="Arial" w:hAnsi="Arial" w:cs="Arial"/>
          <w:b/>
        </w:rPr>
        <w:t>PARA:</w:t>
      </w:r>
      <w:r w:rsidRPr="00A402E2">
        <w:rPr>
          <w:rFonts w:ascii="Arial" w:hAnsi="Arial" w:cs="Arial"/>
          <w:b/>
        </w:rPr>
        <w:tab/>
      </w:r>
      <w:r w:rsidR="00C12877" w:rsidRPr="00A402E2">
        <w:rPr>
          <w:rFonts w:ascii="Arial" w:hAnsi="Arial" w:cs="Arial"/>
          <w:b/>
        </w:rPr>
        <w:t>SECTOR DE ENERGÍA ELÉCTRICA Y TERCEROS INTERESADOS</w:t>
      </w:r>
    </w:p>
    <w:p w14:paraId="524AC56D" w14:textId="77777777" w:rsidR="00486572" w:rsidRPr="00A402E2" w:rsidRDefault="00486572" w:rsidP="00486572">
      <w:pPr>
        <w:spacing w:line="216" w:lineRule="auto"/>
        <w:ind w:left="1410" w:hanging="1410"/>
        <w:rPr>
          <w:rFonts w:ascii="Arial" w:hAnsi="Arial" w:cs="Arial"/>
          <w:b/>
        </w:rPr>
      </w:pPr>
    </w:p>
    <w:p w14:paraId="1984CBC1" w14:textId="77777777" w:rsidR="00486572" w:rsidRPr="00A402E2" w:rsidRDefault="00486572" w:rsidP="00486572">
      <w:pPr>
        <w:pStyle w:val="Sangradetextonormal"/>
        <w:ind w:left="1410" w:hanging="1410"/>
        <w:rPr>
          <w:rFonts w:ascii="Arial" w:hAnsi="Arial" w:cs="Arial"/>
          <w:b/>
        </w:rPr>
      </w:pPr>
      <w:r w:rsidRPr="00A402E2">
        <w:rPr>
          <w:rFonts w:ascii="Arial" w:hAnsi="Arial" w:cs="Arial"/>
          <w:b/>
        </w:rPr>
        <w:t>DE:</w:t>
      </w:r>
      <w:r w:rsidRPr="00A402E2">
        <w:rPr>
          <w:rFonts w:ascii="Arial" w:hAnsi="Arial" w:cs="Arial"/>
          <w:b/>
        </w:rPr>
        <w:tab/>
        <w:t>DIRECCIÓN EJECUTIVA</w:t>
      </w:r>
    </w:p>
    <w:p w14:paraId="168966D6" w14:textId="77777777" w:rsidR="00486572" w:rsidRPr="00A402E2" w:rsidRDefault="00486572" w:rsidP="00486572">
      <w:pPr>
        <w:spacing w:line="216" w:lineRule="auto"/>
        <w:ind w:left="1410" w:hanging="1410"/>
        <w:rPr>
          <w:rFonts w:ascii="Arial" w:hAnsi="Arial" w:cs="Arial"/>
          <w:b/>
        </w:rPr>
      </w:pPr>
    </w:p>
    <w:p w14:paraId="5A6FCC67" w14:textId="44F43F1C" w:rsidR="00486572" w:rsidRPr="00A402E2" w:rsidRDefault="00486572" w:rsidP="00486572">
      <w:pPr>
        <w:pStyle w:val="Sangradetextonormal"/>
        <w:ind w:left="1410" w:hanging="1410"/>
        <w:rPr>
          <w:rFonts w:ascii="Arial" w:hAnsi="Arial" w:cs="Arial"/>
          <w:b/>
        </w:rPr>
      </w:pPr>
      <w:r w:rsidRPr="00A402E2">
        <w:rPr>
          <w:rFonts w:ascii="Arial" w:hAnsi="Arial" w:cs="Arial"/>
          <w:b/>
        </w:rPr>
        <w:t>ASUNTO:</w:t>
      </w:r>
      <w:r w:rsidRPr="00A402E2">
        <w:rPr>
          <w:rFonts w:ascii="Arial" w:hAnsi="Arial" w:cs="Arial"/>
          <w:b/>
        </w:rPr>
        <w:tab/>
      </w:r>
      <w:r w:rsidR="008A7DD8" w:rsidRPr="00A402E2">
        <w:rPr>
          <w:rFonts w:ascii="Arial" w:hAnsi="Arial" w:cs="Arial"/>
          <w:b/>
        </w:rPr>
        <w:t xml:space="preserve">INVITACIÓN AL TALLER DE SOCIALIZACIÓN DE RESULTADOS DEL ESTUDIO </w:t>
      </w:r>
      <w:r w:rsidR="00026FFB" w:rsidRPr="00A402E2">
        <w:rPr>
          <w:rFonts w:ascii="Arial" w:hAnsi="Arial" w:cs="Arial"/>
          <w:b/>
        </w:rPr>
        <w:t>“</w:t>
      </w:r>
      <w:r w:rsidR="00AF6248" w:rsidRPr="00A402E2">
        <w:rPr>
          <w:rFonts w:ascii="Arial" w:hAnsi="Arial" w:cs="Arial"/>
          <w:b/>
        </w:rPr>
        <w:t>APOYAR LA DEFINICIÓN DE LA ACTIVIDAD DE AGREGACIÓN DE DEMANDA, LA DETERMINACIÓN DE SUS CARACTERÍSTICAS Y REQUISITOS, Y SU RELACIÓN CON USUARIOS Y AGENTES DEL MERCADO</w:t>
      </w:r>
      <w:r w:rsidR="00026FFB" w:rsidRPr="00A402E2">
        <w:rPr>
          <w:rFonts w:ascii="Arial" w:hAnsi="Arial" w:cs="Arial"/>
          <w:b/>
        </w:rPr>
        <w:t>”</w:t>
      </w:r>
    </w:p>
    <w:p w14:paraId="0E0182DB" w14:textId="77777777" w:rsidR="00486572" w:rsidRPr="00A402E2" w:rsidRDefault="00486572" w:rsidP="00486572">
      <w:pPr>
        <w:pStyle w:val="Textoindependiente"/>
        <w:spacing w:after="0" w:line="240" w:lineRule="auto"/>
        <w:ind w:left="1410" w:hanging="1410"/>
        <w:rPr>
          <w:rFonts w:cs="Arial"/>
          <w:sz w:val="24"/>
          <w:szCs w:val="24"/>
        </w:rPr>
      </w:pPr>
    </w:p>
    <w:p w14:paraId="54F173EE" w14:textId="0D2B64B7" w:rsidR="00E61A3C" w:rsidRPr="00A402E2" w:rsidRDefault="00E61A3C" w:rsidP="00E61A3C">
      <w:pPr>
        <w:jc w:val="both"/>
        <w:rPr>
          <w:rFonts w:ascii="Arial" w:eastAsia="MS Mincho" w:hAnsi="Arial" w:cs="Arial"/>
        </w:rPr>
      </w:pPr>
      <w:r w:rsidRPr="00A402E2">
        <w:rPr>
          <w:rFonts w:ascii="Arial" w:hAnsi="Arial" w:cs="Arial"/>
        </w:rPr>
        <w:t xml:space="preserve">La Comisión de Regulación de Energía y Gas (CREG) </w:t>
      </w:r>
      <w:r w:rsidR="00CC5E97" w:rsidRPr="00A402E2">
        <w:rPr>
          <w:rFonts w:ascii="Arial" w:hAnsi="Arial" w:cs="Arial"/>
        </w:rPr>
        <w:t>convoca al taller donde se presentarán los resultados del estudio que se está adelantando para apoyar el desarrollo de la definición de la actividad de agregación de demanda, la determinación de sus características y requisitos, y su relación con usuarios y agentes del mercado</w:t>
      </w:r>
      <w:r w:rsidRPr="00A402E2">
        <w:rPr>
          <w:rFonts w:ascii="Arial" w:eastAsia="MS Mincho" w:hAnsi="Arial" w:cs="Arial"/>
        </w:rPr>
        <w:t xml:space="preserve">, realizado por </w:t>
      </w:r>
      <w:proofErr w:type="spellStart"/>
      <w:r w:rsidRPr="00A402E2">
        <w:rPr>
          <w:rFonts w:ascii="Arial" w:eastAsia="MS Mincho" w:hAnsi="Arial" w:cs="Arial"/>
        </w:rPr>
        <w:t>E</w:t>
      </w:r>
      <w:r w:rsidR="00040337" w:rsidRPr="00A402E2">
        <w:rPr>
          <w:rFonts w:ascii="Arial" w:eastAsia="MS Mincho" w:hAnsi="Arial" w:cs="Arial"/>
        </w:rPr>
        <w:t>nerg</w:t>
      </w:r>
      <w:r w:rsidR="00F329B3" w:rsidRPr="00A402E2">
        <w:rPr>
          <w:rFonts w:ascii="Arial" w:eastAsia="MS Mincho" w:hAnsi="Arial" w:cs="Arial"/>
        </w:rPr>
        <w:t>ya</w:t>
      </w:r>
      <w:proofErr w:type="spellEnd"/>
      <w:r w:rsidR="00F329B3" w:rsidRPr="00A402E2">
        <w:rPr>
          <w:rFonts w:ascii="Arial" w:eastAsia="MS Mincho" w:hAnsi="Arial" w:cs="Arial"/>
        </w:rPr>
        <w:t xml:space="preserve"> Consultores</w:t>
      </w:r>
      <w:r w:rsidRPr="00A402E2">
        <w:rPr>
          <w:rFonts w:ascii="Arial" w:eastAsia="MS Mincho" w:hAnsi="Arial" w:cs="Arial"/>
        </w:rPr>
        <w:t>.</w:t>
      </w:r>
    </w:p>
    <w:p w14:paraId="3594E663" w14:textId="250320BF" w:rsidR="00E07367" w:rsidRPr="00A402E2" w:rsidRDefault="00E07367" w:rsidP="00E61A3C">
      <w:pPr>
        <w:jc w:val="both"/>
        <w:rPr>
          <w:rFonts w:ascii="Arial" w:eastAsia="MS Mincho" w:hAnsi="Arial" w:cs="Arial"/>
        </w:rPr>
      </w:pPr>
      <w:r w:rsidRPr="00A402E2">
        <w:rPr>
          <w:rFonts w:ascii="Arial" w:eastAsia="MS Mincho" w:hAnsi="Arial" w:cs="Arial"/>
        </w:rPr>
        <w:t xml:space="preserve">El taller se llevará a cabo </w:t>
      </w:r>
      <w:r w:rsidR="00B33E6D" w:rsidRPr="00A402E2">
        <w:rPr>
          <w:rFonts w:ascii="Arial" w:eastAsia="MS Mincho" w:hAnsi="Arial" w:cs="Arial"/>
        </w:rPr>
        <w:t>de manera presencial en las instalaciones de la Comisión</w:t>
      </w:r>
      <w:r w:rsidR="00923930" w:rsidRPr="00A402E2">
        <w:rPr>
          <w:rFonts w:ascii="Arial" w:eastAsia="MS Mincho" w:hAnsi="Arial" w:cs="Arial"/>
        </w:rPr>
        <w:t>,</w:t>
      </w:r>
      <w:r w:rsidR="00B33E6D" w:rsidRPr="00A402E2">
        <w:rPr>
          <w:rFonts w:ascii="Arial" w:eastAsia="MS Mincho" w:hAnsi="Arial" w:cs="Arial"/>
        </w:rPr>
        <w:t xml:space="preserve"> y se tra</w:t>
      </w:r>
      <w:r w:rsidR="00923930" w:rsidRPr="00A402E2">
        <w:rPr>
          <w:rFonts w:ascii="Arial" w:eastAsia="MS Mincho" w:hAnsi="Arial" w:cs="Arial"/>
        </w:rPr>
        <w:t>n</w:t>
      </w:r>
      <w:r w:rsidR="00B33E6D" w:rsidRPr="00A402E2">
        <w:rPr>
          <w:rFonts w:ascii="Arial" w:eastAsia="MS Mincho" w:hAnsi="Arial" w:cs="Arial"/>
        </w:rPr>
        <w:t xml:space="preserve">smitirá a través de las redes sociales </w:t>
      </w:r>
      <w:proofErr w:type="spellStart"/>
      <w:r w:rsidR="00B33E6D" w:rsidRPr="00A402E2">
        <w:rPr>
          <w:rFonts w:ascii="Arial" w:eastAsia="MS Mincho" w:hAnsi="Arial" w:cs="Arial"/>
        </w:rPr>
        <w:t>Youtube</w:t>
      </w:r>
      <w:proofErr w:type="spellEnd"/>
      <w:r w:rsidR="00B33E6D" w:rsidRPr="00A402E2">
        <w:rPr>
          <w:rFonts w:ascii="Arial" w:eastAsia="MS Mincho" w:hAnsi="Arial" w:cs="Arial"/>
        </w:rPr>
        <w:t xml:space="preserve"> y Twitter</w:t>
      </w:r>
      <w:r w:rsidRPr="00A402E2">
        <w:rPr>
          <w:rFonts w:ascii="Arial" w:eastAsia="MS Mincho" w:hAnsi="Arial" w:cs="Arial"/>
        </w:rPr>
        <w:t>, el martes 22 de noviembre de 2022 de 2:30 p.m. a 4:30 p.m.</w:t>
      </w:r>
    </w:p>
    <w:p w14:paraId="7162C847" w14:textId="3752EA9B" w:rsidR="00E61A3C" w:rsidRPr="00A402E2" w:rsidRDefault="0042219A" w:rsidP="00E61A3C">
      <w:pPr>
        <w:jc w:val="both"/>
        <w:rPr>
          <w:rFonts w:ascii="Arial" w:hAnsi="Arial" w:cs="Arial"/>
          <w:shd w:val="clear" w:color="auto" w:fill="FFFFFF"/>
        </w:rPr>
      </w:pPr>
      <w:r w:rsidRPr="00A402E2">
        <w:rPr>
          <w:rFonts w:ascii="Arial" w:hAnsi="Arial" w:cs="Arial"/>
          <w:shd w:val="clear" w:color="auto" w:fill="FFFFFF"/>
        </w:rPr>
        <w:t>Los interesados deberán inscribirse en el calendario de eventos disponible en el portal web de la Comisión de Regulación: www.creg.gov.co. Las primeras 100 personas que se inscriban podrán participar presencialmente en el evento. Se solicita la inscripción de solo dos personas por empresa o entidad, con el fin de permitir la mayor participación posible</w:t>
      </w:r>
      <w:r w:rsidR="00E61A3C" w:rsidRPr="00A402E2">
        <w:rPr>
          <w:rFonts w:ascii="Arial" w:hAnsi="Arial" w:cs="Arial"/>
          <w:shd w:val="clear" w:color="auto" w:fill="FFFFFF"/>
        </w:rPr>
        <w:t>.</w:t>
      </w:r>
    </w:p>
    <w:p w14:paraId="32C309D8" w14:textId="1FEF08BE" w:rsidR="00D55A00" w:rsidRPr="00A402E2" w:rsidRDefault="00D55A00" w:rsidP="00E61A3C">
      <w:pPr>
        <w:jc w:val="both"/>
        <w:rPr>
          <w:rFonts w:ascii="Arial" w:hAnsi="Arial" w:cs="Arial"/>
          <w:shd w:val="clear" w:color="auto" w:fill="FFFFFF"/>
        </w:rPr>
      </w:pPr>
      <w:r w:rsidRPr="00A402E2">
        <w:rPr>
          <w:rFonts w:ascii="Arial" w:hAnsi="Arial" w:cs="Arial"/>
          <w:shd w:val="clear" w:color="auto" w:fill="FFFFFF"/>
        </w:rPr>
        <w:lastRenderedPageBreak/>
        <w:t xml:space="preserve">Los demás interesados podrán seguir el taller vía </w:t>
      </w:r>
      <w:proofErr w:type="spellStart"/>
      <w:r w:rsidRPr="00A402E2">
        <w:rPr>
          <w:rFonts w:ascii="Arial" w:hAnsi="Arial" w:cs="Arial"/>
          <w:shd w:val="clear" w:color="auto" w:fill="FFFFFF"/>
        </w:rPr>
        <w:t>streaming</w:t>
      </w:r>
      <w:proofErr w:type="spellEnd"/>
      <w:r w:rsidRPr="00A402E2">
        <w:rPr>
          <w:rFonts w:ascii="Arial" w:hAnsi="Arial" w:cs="Arial"/>
          <w:shd w:val="clear" w:color="auto" w:fill="FFFFFF"/>
        </w:rPr>
        <w:t xml:space="preserve"> por la página web de la Comisión o por las redes sociales de la entidad. Podrán enviar sus consultas y comentarios al correo creg@creg.gov.co.</w:t>
      </w:r>
    </w:p>
    <w:p w14:paraId="33A3B513" w14:textId="56CF2050" w:rsidR="00486572" w:rsidRPr="00A402E2" w:rsidRDefault="00486572" w:rsidP="00486572">
      <w:pPr>
        <w:pStyle w:val="Textoindependiente"/>
        <w:spacing w:after="0" w:line="240" w:lineRule="auto"/>
        <w:rPr>
          <w:rFonts w:cs="Arial"/>
          <w:sz w:val="24"/>
          <w:szCs w:val="24"/>
        </w:rPr>
      </w:pPr>
      <w:r w:rsidRPr="00A402E2">
        <w:rPr>
          <w:rFonts w:cs="Arial"/>
          <w:sz w:val="24"/>
          <w:szCs w:val="24"/>
        </w:rPr>
        <w:t>Cordialmente,</w:t>
      </w:r>
    </w:p>
    <w:p w14:paraId="642E47FD" w14:textId="77777777" w:rsidR="00486572" w:rsidRPr="00A402E2" w:rsidRDefault="00486572" w:rsidP="00486572">
      <w:pPr>
        <w:pStyle w:val="Textoindependiente"/>
        <w:spacing w:after="0" w:line="240" w:lineRule="auto"/>
        <w:rPr>
          <w:rFonts w:cs="Arial"/>
          <w:sz w:val="24"/>
          <w:szCs w:val="24"/>
        </w:rPr>
      </w:pPr>
    </w:p>
    <w:p w14:paraId="6BF86C92" w14:textId="77777777" w:rsidR="00C32AA5" w:rsidRPr="00A402E2" w:rsidRDefault="00C32AA5" w:rsidP="00486572">
      <w:pPr>
        <w:pStyle w:val="Textoindependiente"/>
        <w:spacing w:after="0" w:line="240" w:lineRule="auto"/>
        <w:rPr>
          <w:rFonts w:cs="Arial"/>
          <w:sz w:val="24"/>
          <w:szCs w:val="24"/>
        </w:rPr>
      </w:pPr>
    </w:p>
    <w:p w14:paraId="2F87F549" w14:textId="7A5F714D" w:rsidR="00486572" w:rsidRPr="00A402E2" w:rsidRDefault="00AD7FE1" w:rsidP="00D55A00">
      <w:pPr>
        <w:pStyle w:val="Textoindependiente"/>
        <w:spacing w:after="0" w:line="240" w:lineRule="auto"/>
        <w:jc w:val="center"/>
        <w:rPr>
          <w:rFonts w:cs="Arial"/>
          <w:sz w:val="24"/>
          <w:szCs w:val="24"/>
        </w:rPr>
      </w:pPr>
      <w:r w:rsidRPr="00A402E2">
        <w:rPr>
          <w:rFonts w:cs="Arial"/>
          <w:sz w:val="24"/>
          <w:szCs w:val="24"/>
        </w:rPr>
        <w:t>JORGE ALBERTO VALENCIA MARIN</w:t>
      </w:r>
    </w:p>
    <w:sectPr w:rsidR="00486572" w:rsidRPr="00A402E2" w:rsidSect="008B0943">
      <w:headerReference w:type="even" r:id="rId9"/>
      <w:headerReference w:type="default" r:id="rId10"/>
      <w:footerReference w:type="even" r:id="rId11"/>
      <w:footerReference w:type="default" r:id="rId12"/>
      <w:headerReference w:type="first" r:id="rId13"/>
      <w:footerReference w:type="first" r:id="rId14"/>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AB98" w14:textId="77777777" w:rsidR="00616121" w:rsidRDefault="00616121" w:rsidP="00AA0519">
      <w:r>
        <w:separator/>
      </w:r>
    </w:p>
  </w:endnote>
  <w:endnote w:type="continuationSeparator" w:id="0">
    <w:p w14:paraId="78590F4F" w14:textId="77777777" w:rsidR="00616121" w:rsidRDefault="00616121"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A78" w14:textId="77777777" w:rsidR="00590454" w:rsidRDefault="005904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6643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64384"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EBF6" w14:textId="77777777" w:rsidR="00616121" w:rsidRDefault="00616121" w:rsidP="00AA0519">
      <w:r>
        <w:separator/>
      </w:r>
    </w:p>
  </w:footnote>
  <w:footnote w:type="continuationSeparator" w:id="0">
    <w:p w14:paraId="3D098806" w14:textId="77777777" w:rsidR="00616121" w:rsidRDefault="00616121"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8CC0" w14:textId="77777777" w:rsidR="00590454" w:rsidRDefault="005904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3D45C71A" w:rsidR="003F2F4B" w:rsidRPr="00C9169C" w:rsidRDefault="008B0943" w:rsidP="00590454">
    <w:pPr>
      <w:pStyle w:val="Destinario"/>
      <w:spacing w:before="240"/>
      <w:ind w:left="708" w:hanging="708"/>
      <w:rPr>
        <w:sz w:val="22"/>
        <w:szCs w:val="22"/>
        <w:lang w:val="es-ES"/>
      </w:rPr>
    </w:pPr>
    <w:r w:rsidRPr="00C9169C">
      <w:rPr>
        <w:rStyle w:val="DestinatariosegundapginaCar"/>
        <w:noProof/>
        <w:sz w:val="20"/>
        <w:szCs w:val="20"/>
      </w:rPr>
      <w:drawing>
        <wp:anchor distT="0" distB="0" distL="114300" distR="114300" simplePos="0" relativeHeight="251659264"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68480"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26FFB"/>
    <w:rsid w:val="00040337"/>
    <w:rsid w:val="00042CD1"/>
    <w:rsid w:val="00046BDF"/>
    <w:rsid w:val="00071BA7"/>
    <w:rsid w:val="00074D17"/>
    <w:rsid w:val="000B439A"/>
    <w:rsid w:val="000F11F6"/>
    <w:rsid w:val="000F38B4"/>
    <w:rsid w:val="001215BB"/>
    <w:rsid w:val="00124C31"/>
    <w:rsid w:val="0014353D"/>
    <w:rsid w:val="00153BE7"/>
    <w:rsid w:val="001729EA"/>
    <w:rsid w:val="001E2DD2"/>
    <w:rsid w:val="001F303A"/>
    <w:rsid w:val="001F47AB"/>
    <w:rsid w:val="0024085D"/>
    <w:rsid w:val="002C26C3"/>
    <w:rsid w:val="002D6C8F"/>
    <w:rsid w:val="002F1228"/>
    <w:rsid w:val="0031445B"/>
    <w:rsid w:val="00324760"/>
    <w:rsid w:val="00353D1D"/>
    <w:rsid w:val="00361DFF"/>
    <w:rsid w:val="0038014E"/>
    <w:rsid w:val="003A7FC9"/>
    <w:rsid w:val="003B1FEC"/>
    <w:rsid w:val="003C7E1C"/>
    <w:rsid w:val="003F2F4B"/>
    <w:rsid w:val="004170AF"/>
    <w:rsid w:val="0042219A"/>
    <w:rsid w:val="00456720"/>
    <w:rsid w:val="00457CC2"/>
    <w:rsid w:val="00483D6B"/>
    <w:rsid w:val="00486572"/>
    <w:rsid w:val="004A6CAB"/>
    <w:rsid w:val="004C0855"/>
    <w:rsid w:val="004C69B7"/>
    <w:rsid w:val="00515BEF"/>
    <w:rsid w:val="005723D7"/>
    <w:rsid w:val="00587F12"/>
    <w:rsid w:val="00590454"/>
    <w:rsid w:val="005A4453"/>
    <w:rsid w:val="005B4F83"/>
    <w:rsid w:val="005B53D9"/>
    <w:rsid w:val="005B5736"/>
    <w:rsid w:val="005C287A"/>
    <w:rsid w:val="005C42EC"/>
    <w:rsid w:val="005D7D66"/>
    <w:rsid w:val="005E366C"/>
    <w:rsid w:val="005F6877"/>
    <w:rsid w:val="00602072"/>
    <w:rsid w:val="00616121"/>
    <w:rsid w:val="00651863"/>
    <w:rsid w:val="006629AD"/>
    <w:rsid w:val="00717096"/>
    <w:rsid w:val="00735E1F"/>
    <w:rsid w:val="0074199A"/>
    <w:rsid w:val="00752DEC"/>
    <w:rsid w:val="00762CBD"/>
    <w:rsid w:val="0078631A"/>
    <w:rsid w:val="007A7C1D"/>
    <w:rsid w:val="007F42E3"/>
    <w:rsid w:val="007F4E31"/>
    <w:rsid w:val="00823401"/>
    <w:rsid w:val="00847FE4"/>
    <w:rsid w:val="008776E3"/>
    <w:rsid w:val="008A7DD8"/>
    <w:rsid w:val="008B0943"/>
    <w:rsid w:val="00923930"/>
    <w:rsid w:val="00930F73"/>
    <w:rsid w:val="00957BE3"/>
    <w:rsid w:val="00976702"/>
    <w:rsid w:val="009A3312"/>
    <w:rsid w:val="009E7865"/>
    <w:rsid w:val="009F3478"/>
    <w:rsid w:val="009F5428"/>
    <w:rsid w:val="00A15CDD"/>
    <w:rsid w:val="00A15D55"/>
    <w:rsid w:val="00A402E2"/>
    <w:rsid w:val="00A84924"/>
    <w:rsid w:val="00A90A86"/>
    <w:rsid w:val="00A92B44"/>
    <w:rsid w:val="00AA0519"/>
    <w:rsid w:val="00AA7A5F"/>
    <w:rsid w:val="00AD7FE1"/>
    <w:rsid w:val="00AF6248"/>
    <w:rsid w:val="00B33E6D"/>
    <w:rsid w:val="00B62C88"/>
    <w:rsid w:val="00B74DFE"/>
    <w:rsid w:val="00BA0BE0"/>
    <w:rsid w:val="00C12877"/>
    <w:rsid w:val="00C32AA5"/>
    <w:rsid w:val="00C81E1F"/>
    <w:rsid w:val="00C8578B"/>
    <w:rsid w:val="00C9169C"/>
    <w:rsid w:val="00CB3666"/>
    <w:rsid w:val="00CC5E97"/>
    <w:rsid w:val="00CD588B"/>
    <w:rsid w:val="00CD6394"/>
    <w:rsid w:val="00CE66F4"/>
    <w:rsid w:val="00D31768"/>
    <w:rsid w:val="00D55A00"/>
    <w:rsid w:val="00D754A1"/>
    <w:rsid w:val="00D915DC"/>
    <w:rsid w:val="00D92782"/>
    <w:rsid w:val="00DF79E2"/>
    <w:rsid w:val="00E035CC"/>
    <w:rsid w:val="00E07367"/>
    <w:rsid w:val="00E56853"/>
    <w:rsid w:val="00E61A3C"/>
    <w:rsid w:val="00E714DB"/>
    <w:rsid w:val="00E77923"/>
    <w:rsid w:val="00EC5291"/>
    <w:rsid w:val="00F02D43"/>
    <w:rsid w:val="00F13D47"/>
    <w:rsid w:val="00F329B3"/>
    <w:rsid w:val="00F35EFC"/>
    <w:rsid w:val="00F66BF3"/>
    <w:rsid w:val="00F80B1D"/>
    <w:rsid w:val="00F82573"/>
    <w:rsid w:val="00FA6661"/>
    <w:rsid w:val="00FB07C1"/>
    <w:rsid w:val="00FC759B"/>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semiHidden/>
    <w:rsid w:val="00486572"/>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A45FE57D81F0E41B4891F775443895E" ma:contentTypeVersion="12" ma:contentTypeDescription="Crear nuevo documento." ma:contentTypeScope="" ma:versionID="b369e26fae0ffe7a31c42caf314f229b">
  <xsd:schema xmlns:xsd="http://www.w3.org/2001/XMLSchema" xmlns:xs="http://www.w3.org/2001/XMLSchema" xmlns:p="http://schemas.microsoft.com/office/2006/metadata/properties" xmlns:ns2="2c011d06-38f1-4e80-939a-5db6db66462c" xmlns:ns3="96a60979-da33-420a-8434-8bf5b3722770" targetNamespace="http://schemas.microsoft.com/office/2006/metadata/properties" ma:root="true" ma:fieldsID="315ba543e65bcb5f83a4d6933c98d44d" ns2:_="" ns3:_="">
    <xsd:import namespace="2c011d06-38f1-4e80-939a-5db6db66462c"/>
    <xsd:import namespace="96a60979-da33-420a-8434-8bf5b37227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11d06-38f1-4e80-939a-5db6db664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60979-da33-420a-8434-8bf5b37227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f1284921-373c-464e-afb1-191ae275db4f}" ma:internalName="TaxCatchAll" ma:showField="CatchAllData" ma:web="96a60979-da33-420a-8434-8bf5b3722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B4386-2B43-4774-9ED1-D0CC374D4C26}">
  <ds:schemaRefs>
    <ds:schemaRef ds:uri="http://schemas.microsoft.com/sharepoint/v3/contenttype/forms"/>
  </ds:schemaRefs>
</ds:datastoreItem>
</file>

<file path=customXml/itemProps2.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3.xml><?xml version="1.0" encoding="utf-8"?>
<ds:datastoreItem xmlns:ds="http://schemas.openxmlformats.org/officeDocument/2006/customXml" ds:itemID="{26DA41F5-77E6-42C2-99C5-6F3A3D546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11d06-38f1-4e80-939a-5db6db66462c"/>
    <ds:schemaRef ds:uri="96a60979-da33-420a-8434-8bf5b372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2022-08-09T12:58:00Z</cp:lastPrinted>
  <dcterms:created xsi:type="dcterms:W3CDTF">2022-11-11T17:18:00Z</dcterms:created>
  <dcterms:modified xsi:type="dcterms:W3CDTF">2022-11-11T17:18:00Z</dcterms:modified>
</cp:coreProperties>
</file>