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B80" w:rsidRPr="00040DBD" w:rsidRDefault="00AB1B80" w:rsidP="00377098">
      <w:pPr>
        <w:jc w:val="both"/>
        <w:rPr>
          <w:rFonts w:ascii="Arial" w:hAnsi="Arial" w:cs="Arial"/>
          <w:b/>
          <w:bCs/>
          <w:lang w:val="es-ES"/>
        </w:rPr>
      </w:pPr>
      <w:bookmarkStart w:id="0" w:name="_GoBack"/>
      <w:bookmarkEnd w:id="0"/>
    </w:p>
    <w:p w:rsidR="00C95520" w:rsidRPr="00040DBD" w:rsidRDefault="00C95520" w:rsidP="001149EB">
      <w:pPr>
        <w:pStyle w:val="Textoindependiente"/>
        <w:spacing w:after="0" w:line="240" w:lineRule="auto"/>
        <w:rPr>
          <w:rFonts w:cs="Arial"/>
          <w:sz w:val="24"/>
        </w:rPr>
      </w:pPr>
    </w:p>
    <w:p w:rsidR="00040DBD" w:rsidRPr="00040DBD" w:rsidRDefault="00040DBD" w:rsidP="00040DBD">
      <w:pPr>
        <w:rPr>
          <w:rFonts w:ascii="Arial" w:hAnsi="Arial" w:cs="Arial"/>
          <w:lang w:val="es-MX"/>
        </w:rPr>
      </w:pPr>
    </w:p>
    <w:p w:rsidR="00040DBD" w:rsidRDefault="00040DBD" w:rsidP="00040DBD">
      <w:pPr>
        <w:rPr>
          <w:rFonts w:ascii="Arial" w:hAnsi="Arial" w:cs="Arial"/>
          <w:lang w:val="es-MX"/>
        </w:rPr>
      </w:pPr>
    </w:p>
    <w:p w:rsidR="00040DBD" w:rsidRPr="00040DBD" w:rsidRDefault="00040DBD" w:rsidP="00040DBD">
      <w:pPr>
        <w:rPr>
          <w:rFonts w:ascii="Arial" w:hAnsi="Arial" w:cs="Arial"/>
          <w:lang w:val="es-MX"/>
        </w:rPr>
      </w:pPr>
      <w:r w:rsidRPr="00040DBD">
        <w:rPr>
          <w:rFonts w:ascii="Arial" w:hAnsi="Arial" w:cs="Arial"/>
          <w:lang w:val="es-MX"/>
        </w:rPr>
        <w:t xml:space="preserve">Bogotá, D. C., </w:t>
      </w:r>
      <w:r w:rsidR="007A57F0">
        <w:rPr>
          <w:rFonts w:ascii="Arial" w:hAnsi="Arial" w:cs="Arial"/>
          <w:lang w:val="es-MX"/>
        </w:rPr>
        <w:t>f</w:t>
      </w:r>
      <w:r w:rsidR="00A8338D">
        <w:rPr>
          <w:rFonts w:ascii="Arial" w:hAnsi="Arial" w:cs="Arial"/>
          <w:lang w:val="es-MX"/>
        </w:rPr>
        <w:t xml:space="preserve">ebrero </w:t>
      </w:r>
      <w:r w:rsidR="007A57F0">
        <w:rPr>
          <w:rFonts w:ascii="Arial" w:hAnsi="Arial" w:cs="Arial"/>
          <w:lang w:val="es-MX"/>
        </w:rPr>
        <w:t>28</w:t>
      </w:r>
      <w:r w:rsidR="002F1268">
        <w:rPr>
          <w:rFonts w:ascii="Arial" w:hAnsi="Arial" w:cs="Arial"/>
          <w:lang w:val="es-MX"/>
        </w:rPr>
        <w:t xml:space="preserve"> de 2017</w:t>
      </w:r>
    </w:p>
    <w:p w:rsidR="00040DBD" w:rsidRPr="00040DBD" w:rsidRDefault="00040DBD" w:rsidP="00040DBD">
      <w:pPr>
        <w:rPr>
          <w:rFonts w:ascii="Arial" w:hAnsi="Arial" w:cs="Arial"/>
          <w:sz w:val="22"/>
          <w:szCs w:val="22"/>
          <w:lang w:val="es-MX"/>
        </w:rPr>
      </w:pPr>
    </w:p>
    <w:p w:rsidR="00040DBD" w:rsidRPr="00040DBD" w:rsidRDefault="00040DBD" w:rsidP="00040DBD">
      <w:pPr>
        <w:rPr>
          <w:rFonts w:ascii="Arial" w:hAnsi="Arial" w:cs="Arial"/>
          <w:sz w:val="22"/>
          <w:szCs w:val="22"/>
          <w:lang w:val="es-MX"/>
        </w:rPr>
      </w:pPr>
    </w:p>
    <w:p w:rsidR="00040DBD" w:rsidRPr="00040DBD" w:rsidRDefault="00040DBD" w:rsidP="00040DBD">
      <w:pPr>
        <w:rPr>
          <w:rFonts w:ascii="Arial" w:hAnsi="Arial" w:cs="Arial"/>
          <w:sz w:val="22"/>
          <w:szCs w:val="22"/>
          <w:lang w:val="es-MX"/>
        </w:rPr>
      </w:pPr>
    </w:p>
    <w:p w:rsidR="00040DBD" w:rsidRPr="00040DBD" w:rsidRDefault="00040DBD" w:rsidP="00040DBD">
      <w:pPr>
        <w:rPr>
          <w:rFonts w:ascii="Arial" w:hAnsi="Arial" w:cs="Arial"/>
          <w:sz w:val="22"/>
          <w:szCs w:val="22"/>
          <w:lang w:val="es-MX"/>
        </w:rPr>
      </w:pPr>
    </w:p>
    <w:p w:rsidR="00040DBD" w:rsidRPr="00040DBD" w:rsidRDefault="00040DBD" w:rsidP="00040DBD">
      <w:pPr>
        <w:pStyle w:val="Ttulo5"/>
        <w:jc w:val="center"/>
        <w:rPr>
          <w:rFonts w:ascii="Arial" w:hAnsi="Arial" w:cs="Arial"/>
          <w:b/>
          <w:bCs/>
          <w:i/>
          <w:iCs/>
          <w:kern w:val="60"/>
          <w:sz w:val="40"/>
          <w:szCs w:val="40"/>
        </w:rPr>
      </w:pPr>
      <w:r w:rsidRPr="00040DBD">
        <w:rPr>
          <w:rFonts w:ascii="Arial" w:hAnsi="Arial" w:cs="Arial"/>
          <w:b/>
          <w:bCs/>
          <w:i/>
          <w:iCs/>
          <w:kern w:val="60"/>
          <w:sz w:val="40"/>
          <w:szCs w:val="40"/>
        </w:rPr>
        <w:t xml:space="preserve">CIRCULAR No. </w:t>
      </w:r>
      <w:r w:rsidR="007A57F0">
        <w:rPr>
          <w:rFonts w:ascii="Arial" w:hAnsi="Arial" w:cs="Arial"/>
          <w:b/>
          <w:bCs/>
          <w:i/>
          <w:iCs/>
          <w:kern w:val="60"/>
          <w:sz w:val="40"/>
          <w:szCs w:val="40"/>
        </w:rPr>
        <w:t>008</w:t>
      </w:r>
    </w:p>
    <w:p w:rsidR="00040DBD" w:rsidRPr="00040DBD" w:rsidRDefault="00040DBD" w:rsidP="00040DBD">
      <w:pPr>
        <w:rPr>
          <w:rFonts w:ascii="Arial" w:hAnsi="Arial" w:cs="Arial"/>
          <w:sz w:val="22"/>
          <w:szCs w:val="22"/>
        </w:rPr>
      </w:pPr>
    </w:p>
    <w:p w:rsidR="00040DBD" w:rsidRPr="00040DBD" w:rsidRDefault="00040DBD" w:rsidP="00040DBD">
      <w:pPr>
        <w:rPr>
          <w:rFonts w:ascii="Arial" w:hAnsi="Arial" w:cs="Arial"/>
          <w:sz w:val="22"/>
          <w:szCs w:val="22"/>
          <w:lang w:val="es-MX"/>
        </w:rPr>
      </w:pPr>
    </w:p>
    <w:p w:rsidR="00040DBD" w:rsidRPr="00040DBD" w:rsidRDefault="00040DBD" w:rsidP="00040DBD">
      <w:pPr>
        <w:rPr>
          <w:rFonts w:ascii="Arial" w:hAnsi="Arial" w:cs="Arial"/>
          <w:sz w:val="22"/>
          <w:szCs w:val="22"/>
          <w:lang w:val="es-MX"/>
        </w:rPr>
      </w:pPr>
    </w:p>
    <w:p w:rsidR="00040DBD" w:rsidRPr="00040DBD" w:rsidRDefault="00040DBD" w:rsidP="00040DBD">
      <w:pPr>
        <w:rPr>
          <w:rFonts w:ascii="Arial" w:hAnsi="Arial" w:cs="Arial"/>
          <w:sz w:val="22"/>
          <w:szCs w:val="22"/>
          <w:lang w:val="es-MX"/>
        </w:rPr>
      </w:pPr>
    </w:p>
    <w:p w:rsidR="00040DBD" w:rsidRPr="00040DBD" w:rsidRDefault="00040DBD" w:rsidP="00040DBD">
      <w:pPr>
        <w:pStyle w:val="Sangradetextonormal"/>
        <w:ind w:left="1410" w:hanging="1410"/>
        <w:rPr>
          <w:rFonts w:cs="Arial"/>
          <w:b/>
          <w:szCs w:val="24"/>
        </w:rPr>
      </w:pPr>
      <w:r w:rsidRPr="00040DBD">
        <w:rPr>
          <w:rFonts w:cs="Arial"/>
          <w:b/>
          <w:szCs w:val="24"/>
        </w:rPr>
        <w:t>PARA:</w:t>
      </w:r>
      <w:r w:rsidRPr="00040DBD">
        <w:rPr>
          <w:rFonts w:cs="Arial"/>
          <w:b/>
          <w:szCs w:val="24"/>
        </w:rPr>
        <w:tab/>
        <w:t>EMPRESAS PRESTADORAS DEL SERVICIO PÚBLICO DE ENERGÍA ELÉCTRICA Y TERCEROS INTERESADOS</w:t>
      </w:r>
    </w:p>
    <w:p w:rsidR="00040DBD" w:rsidRPr="00040DBD" w:rsidRDefault="00040DBD" w:rsidP="00040DBD">
      <w:pPr>
        <w:spacing w:line="216" w:lineRule="auto"/>
        <w:ind w:left="1410" w:hanging="1410"/>
        <w:rPr>
          <w:rFonts w:ascii="Arial" w:hAnsi="Arial" w:cs="Arial"/>
          <w:b/>
        </w:rPr>
      </w:pPr>
    </w:p>
    <w:p w:rsidR="00040DBD" w:rsidRPr="00040DBD" w:rsidRDefault="00040DBD" w:rsidP="00040DBD">
      <w:pPr>
        <w:spacing w:line="216" w:lineRule="auto"/>
        <w:ind w:left="1410" w:hanging="1410"/>
        <w:rPr>
          <w:rFonts w:ascii="Arial" w:hAnsi="Arial" w:cs="Arial"/>
          <w:b/>
        </w:rPr>
      </w:pPr>
      <w:r w:rsidRPr="00040DBD">
        <w:rPr>
          <w:rFonts w:ascii="Arial" w:hAnsi="Arial" w:cs="Arial"/>
          <w:b/>
        </w:rPr>
        <w:t>DE:</w:t>
      </w:r>
      <w:r w:rsidRPr="00040DBD">
        <w:rPr>
          <w:rFonts w:ascii="Arial" w:hAnsi="Arial" w:cs="Arial"/>
          <w:b/>
        </w:rPr>
        <w:tab/>
      </w:r>
      <w:r w:rsidRPr="00040DBD">
        <w:rPr>
          <w:rFonts w:ascii="Arial" w:hAnsi="Arial" w:cs="Arial"/>
          <w:b/>
        </w:rPr>
        <w:tab/>
        <w:t>DIRECCIÓN EJECUTIVA DE LA COMISIÓN DE REGULACIÓN DE ENERGÍA Y GAS, CREG</w:t>
      </w:r>
    </w:p>
    <w:p w:rsidR="00040DBD" w:rsidRPr="00040DBD" w:rsidRDefault="00040DBD" w:rsidP="00040DBD">
      <w:pPr>
        <w:spacing w:line="216" w:lineRule="auto"/>
        <w:rPr>
          <w:rFonts w:ascii="Arial" w:hAnsi="Arial" w:cs="Arial"/>
        </w:rPr>
      </w:pPr>
    </w:p>
    <w:p w:rsidR="00040DBD" w:rsidRPr="00040DBD" w:rsidRDefault="00040DBD" w:rsidP="00040DBD">
      <w:pPr>
        <w:spacing w:line="216" w:lineRule="auto"/>
        <w:rPr>
          <w:rFonts w:ascii="Arial" w:hAnsi="Arial" w:cs="Arial"/>
        </w:rPr>
      </w:pPr>
    </w:p>
    <w:p w:rsidR="00040DBD" w:rsidRPr="00040DBD" w:rsidRDefault="00040DBD" w:rsidP="00040DBD">
      <w:pPr>
        <w:pStyle w:val="Textoindependiente"/>
        <w:spacing w:after="0" w:line="240" w:lineRule="auto"/>
        <w:ind w:left="1410" w:hanging="1410"/>
        <w:rPr>
          <w:rFonts w:cs="Arial"/>
          <w:b/>
          <w:sz w:val="24"/>
          <w:szCs w:val="24"/>
        </w:rPr>
      </w:pPr>
      <w:r w:rsidRPr="00040DBD">
        <w:rPr>
          <w:rFonts w:cs="Arial"/>
          <w:b/>
          <w:sz w:val="24"/>
          <w:szCs w:val="24"/>
        </w:rPr>
        <w:t>ASUNTO:</w:t>
      </w:r>
      <w:r w:rsidRPr="00040DBD">
        <w:rPr>
          <w:rFonts w:cs="Arial"/>
          <w:b/>
          <w:sz w:val="24"/>
          <w:szCs w:val="24"/>
        </w:rPr>
        <w:tab/>
      </w:r>
      <w:r w:rsidR="00A8338D">
        <w:rPr>
          <w:rFonts w:cs="Arial"/>
          <w:b/>
          <w:sz w:val="24"/>
          <w:szCs w:val="24"/>
        </w:rPr>
        <w:t>PUBLICACIÓN DOCUMENTO CON MEMORIAS DE CÁLCULO DE LAS ALTERNATIVAS DEL PRECIO DE ESCASEZ.</w:t>
      </w:r>
    </w:p>
    <w:p w:rsidR="00040DBD" w:rsidRPr="00040DBD" w:rsidRDefault="00040DBD" w:rsidP="00040DBD">
      <w:pPr>
        <w:pStyle w:val="Textoindependiente"/>
        <w:spacing w:after="0" w:line="240" w:lineRule="auto"/>
        <w:ind w:left="1410" w:hanging="1410"/>
        <w:rPr>
          <w:rFonts w:cs="Arial"/>
          <w:b/>
          <w:szCs w:val="24"/>
        </w:rPr>
      </w:pPr>
    </w:p>
    <w:p w:rsidR="00040DBD" w:rsidRDefault="00040DBD" w:rsidP="00040DBD">
      <w:pPr>
        <w:pStyle w:val="Textoindependiente"/>
        <w:spacing w:after="0" w:line="240" w:lineRule="auto"/>
        <w:ind w:left="1410" w:hanging="1410"/>
        <w:rPr>
          <w:rFonts w:cs="Arial"/>
          <w:sz w:val="22"/>
          <w:szCs w:val="22"/>
        </w:rPr>
      </w:pPr>
    </w:p>
    <w:p w:rsidR="007A57F0" w:rsidRPr="00040DBD" w:rsidRDefault="007A57F0" w:rsidP="00040DBD">
      <w:pPr>
        <w:pStyle w:val="Textoindependiente"/>
        <w:spacing w:after="0" w:line="240" w:lineRule="auto"/>
        <w:ind w:left="1410" w:hanging="1410"/>
        <w:rPr>
          <w:rFonts w:cs="Arial"/>
          <w:sz w:val="22"/>
          <w:szCs w:val="22"/>
        </w:rPr>
      </w:pPr>
    </w:p>
    <w:p w:rsidR="00040DBD" w:rsidRPr="00040DBD" w:rsidRDefault="00040DBD" w:rsidP="00040DBD">
      <w:pPr>
        <w:jc w:val="both"/>
        <w:rPr>
          <w:rFonts w:ascii="Arial" w:hAnsi="Arial" w:cs="Arial"/>
          <w:szCs w:val="22"/>
        </w:rPr>
      </w:pPr>
      <w:r w:rsidRPr="00040DBD">
        <w:rPr>
          <w:rFonts w:ascii="Arial" w:hAnsi="Arial" w:cs="Arial"/>
          <w:szCs w:val="22"/>
        </w:rPr>
        <w:t xml:space="preserve">La Comisión de Regulación de Energía y Gas (CREG) </w:t>
      </w:r>
      <w:r w:rsidR="00A8338D">
        <w:rPr>
          <w:rFonts w:ascii="Arial" w:hAnsi="Arial" w:cs="Arial"/>
          <w:szCs w:val="22"/>
        </w:rPr>
        <w:t>desarrolló una serie de propuestas para la definición del precio de escasez y definió una alternativa en la Resolución CREG 252 de 2016 que se encuentra en consulta. Dado que se han recibido diversas comunicaciones solicitando las memorias de los cálculos de las alternativas publicadas en el Documento CREG 156 de 2016 que acompaña la mencionada resolución, se ha decidido publicar un documento para responder dichas solicitudes y que sea de conocimiento del público en general.</w:t>
      </w:r>
    </w:p>
    <w:p w:rsidR="00040DBD" w:rsidRPr="00040DBD" w:rsidRDefault="00040DBD" w:rsidP="00040DBD">
      <w:pPr>
        <w:rPr>
          <w:rFonts w:ascii="Arial" w:hAnsi="Arial" w:cs="Arial"/>
          <w:szCs w:val="22"/>
        </w:rPr>
      </w:pPr>
    </w:p>
    <w:p w:rsidR="00040DBD" w:rsidRPr="00040DBD" w:rsidRDefault="00040DBD" w:rsidP="00040DBD">
      <w:pPr>
        <w:pStyle w:val="Textoindependiente"/>
        <w:spacing w:after="0" w:line="240" w:lineRule="auto"/>
        <w:rPr>
          <w:rFonts w:cs="Arial"/>
          <w:sz w:val="24"/>
          <w:szCs w:val="24"/>
        </w:rPr>
      </w:pPr>
    </w:p>
    <w:p w:rsidR="00040DBD" w:rsidRDefault="00040DBD" w:rsidP="002F1268">
      <w:pPr>
        <w:pStyle w:val="Textoindependiente"/>
        <w:spacing w:after="0" w:line="240" w:lineRule="auto"/>
        <w:rPr>
          <w:rFonts w:cs="Arial"/>
          <w:sz w:val="24"/>
          <w:szCs w:val="24"/>
        </w:rPr>
      </w:pPr>
      <w:r w:rsidRPr="00040DBD">
        <w:rPr>
          <w:rFonts w:cs="Arial"/>
          <w:sz w:val="24"/>
          <w:szCs w:val="24"/>
        </w:rPr>
        <w:t>Cordialmente,</w:t>
      </w:r>
    </w:p>
    <w:p w:rsidR="00D379A3" w:rsidRDefault="00D379A3" w:rsidP="002F1268">
      <w:pPr>
        <w:pStyle w:val="Textoindependiente"/>
        <w:spacing w:after="0" w:line="240" w:lineRule="auto"/>
        <w:rPr>
          <w:rFonts w:cs="Arial"/>
          <w:sz w:val="24"/>
          <w:szCs w:val="24"/>
        </w:rPr>
      </w:pPr>
    </w:p>
    <w:p w:rsidR="00D379A3" w:rsidRDefault="00D379A3" w:rsidP="002F1268">
      <w:pPr>
        <w:pStyle w:val="Textoindependiente"/>
        <w:spacing w:after="0" w:line="240" w:lineRule="auto"/>
        <w:rPr>
          <w:rFonts w:cs="Arial"/>
          <w:sz w:val="24"/>
          <w:szCs w:val="24"/>
        </w:rPr>
      </w:pPr>
    </w:p>
    <w:p w:rsidR="00A8338D" w:rsidRDefault="00A8338D" w:rsidP="002F1268">
      <w:pPr>
        <w:pStyle w:val="Textoindependiente"/>
        <w:spacing w:after="0" w:line="240" w:lineRule="auto"/>
        <w:rPr>
          <w:rFonts w:cs="Arial"/>
          <w:sz w:val="24"/>
          <w:szCs w:val="24"/>
        </w:rPr>
      </w:pPr>
    </w:p>
    <w:p w:rsidR="00D379A3" w:rsidRPr="00040DBD" w:rsidRDefault="00D379A3" w:rsidP="002F1268">
      <w:pPr>
        <w:pStyle w:val="Textoindependiente"/>
        <w:spacing w:after="0" w:line="240" w:lineRule="auto"/>
        <w:rPr>
          <w:rFonts w:cs="Arial"/>
        </w:rPr>
      </w:pPr>
    </w:p>
    <w:p w:rsidR="00040DBD" w:rsidRPr="00040DBD" w:rsidRDefault="00040DBD" w:rsidP="00040DBD">
      <w:pPr>
        <w:jc w:val="center"/>
        <w:rPr>
          <w:rFonts w:ascii="Arial" w:hAnsi="Arial" w:cs="Arial"/>
        </w:rPr>
      </w:pPr>
    </w:p>
    <w:p w:rsidR="00040DBD" w:rsidRPr="00040DBD" w:rsidRDefault="00040DBD" w:rsidP="00040DBD">
      <w:pPr>
        <w:jc w:val="center"/>
        <w:rPr>
          <w:rFonts w:ascii="Arial" w:hAnsi="Arial" w:cs="Arial"/>
        </w:rPr>
      </w:pPr>
      <w:r w:rsidRPr="00040DBD">
        <w:rPr>
          <w:rFonts w:ascii="Arial" w:hAnsi="Arial" w:cs="Arial"/>
        </w:rPr>
        <w:tab/>
        <w:t>GERMAN CASTRO FERREIRA</w:t>
      </w:r>
    </w:p>
    <w:p w:rsidR="00A37F41" w:rsidRDefault="00A37F41" w:rsidP="008E1EBF">
      <w:pPr>
        <w:pStyle w:val="Textoindependiente"/>
        <w:spacing w:after="0" w:line="240" w:lineRule="auto"/>
        <w:rPr>
          <w:rFonts w:cs="Arial"/>
          <w:lang w:val="es-ES"/>
        </w:rPr>
      </w:pPr>
    </w:p>
    <w:sectPr w:rsidR="00A37F41" w:rsidSect="00FD48A7">
      <w:headerReference w:type="default" r:id="rId8"/>
      <w:footerReference w:type="default" r:id="rId9"/>
      <w:headerReference w:type="first" r:id="rId10"/>
      <w:footerReference w:type="first" r:id="rId11"/>
      <w:pgSz w:w="12240" w:h="15840"/>
      <w:pgMar w:top="1701" w:right="1701"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B0D" w:rsidRDefault="00826B0D" w:rsidP="00D3044D">
      <w:r>
        <w:separator/>
      </w:r>
    </w:p>
  </w:endnote>
  <w:endnote w:type="continuationSeparator" w:id="0">
    <w:p w:rsidR="00826B0D" w:rsidRDefault="00826B0D"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18B" w:rsidRDefault="00FD48A7" w:rsidP="008254E5">
    <w:pPr>
      <w:pStyle w:val="Piedepgina"/>
      <w:tabs>
        <w:tab w:val="clear" w:pos="4153"/>
        <w:tab w:val="clear" w:pos="8306"/>
        <w:tab w:val="left" w:pos="5987"/>
      </w:tabs>
    </w:pPr>
    <w:r>
      <w:rPr>
        <w:rFonts w:cs="Arial"/>
        <w:noProof/>
        <w:lang w:val="es-CO" w:eastAsia="es-CO"/>
      </w:rPr>
      <w:drawing>
        <wp:anchor distT="0" distB="0" distL="114300" distR="114300" simplePos="0" relativeHeight="251673600" behindDoc="1" locked="0" layoutInCell="1" allowOverlap="1" wp14:anchorId="13258F3D" wp14:editId="22F4DF18">
          <wp:simplePos x="0" y="0"/>
          <wp:positionH relativeFrom="margin">
            <wp:posOffset>1198880</wp:posOffset>
          </wp:positionH>
          <wp:positionV relativeFrom="paragraph">
            <wp:posOffset>33655</wp:posOffset>
          </wp:positionV>
          <wp:extent cx="3306445" cy="567055"/>
          <wp:effectExtent l="0" t="0" r="8255" b="444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os.jpg"/>
                  <pic:cNvPicPr/>
                </pic:nvPicPr>
                <pic:blipFill>
                  <a:blip r:embed="rId1">
                    <a:extLst>
                      <a:ext uri="{28A0092B-C50C-407E-A947-70E740481C1C}">
                        <a14:useLocalDpi xmlns:a14="http://schemas.microsoft.com/office/drawing/2010/main" val="0"/>
                      </a:ext>
                    </a:extLst>
                  </a:blip>
                  <a:stretch>
                    <a:fillRect/>
                  </a:stretch>
                </pic:blipFill>
                <pic:spPr>
                  <a:xfrm>
                    <a:off x="0" y="0"/>
                    <a:ext cx="3306445" cy="567055"/>
                  </a:xfrm>
                  <a:prstGeom prst="rect">
                    <a:avLst/>
                  </a:prstGeom>
                </pic:spPr>
              </pic:pic>
            </a:graphicData>
          </a:graphic>
          <wp14:sizeRelH relativeFrom="page">
            <wp14:pctWidth>0</wp14:pctWidth>
          </wp14:sizeRelH>
          <wp14:sizeRelV relativeFrom="page">
            <wp14:pctHeight>0</wp14:pctHeight>
          </wp14:sizeRelV>
        </wp:anchor>
      </w:drawing>
    </w:r>
  </w:p>
  <w:p w:rsidR="0064418B" w:rsidRDefault="0064418B" w:rsidP="008254E5">
    <w:pPr>
      <w:pStyle w:val="Piedepgina"/>
      <w:tabs>
        <w:tab w:val="clear" w:pos="4153"/>
        <w:tab w:val="clear" w:pos="8306"/>
        <w:tab w:val="left" w:pos="5987"/>
      </w:tabs>
    </w:pPr>
  </w:p>
  <w:p w:rsidR="00D3044D" w:rsidRDefault="008254E5" w:rsidP="008254E5">
    <w:pPr>
      <w:pStyle w:val="Piedepgina"/>
      <w:tabs>
        <w:tab w:val="clear" w:pos="4153"/>
        <w:tab w:val="clear" w:pos="8306"/>
        <w:tab w:val="left" w:pos="5987"/>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844" w:rsidRDefault="007D4FD7">
    <w:pPr>
      <w:pStyle w:val="Piedepgina"/>
    </w:pPr>
    <w:r w:rsidRPr="007D4FD7">
      <w:rPr>
        <w:rFonts w:cs="Arial"/>
        <w:noProof/>
        <w:lang w:val="es-CO" w:eastAsia="es-CO"/>
      </w:rPr>
      <w:drawing>
        <wp:anchor distT="0" distB="0" distL="114300" distR="114300" simplePos="0" relativeHeight="251679744" behindDoc="0" locked="0" layoutInCell="1" allowOverlap="1" wp14:anchorId="602D76CB" wp14:editId="4B3344DA">
          <wp:simplePos x="0" y="0"/>
          <wp:positionH relativeFrom="column">
            <wp:posOffset>1039495</wp:posOffset>
          </wp:positionH>
          <wp:positionV relativeFrom="paragraph">
            <wp:posOffset>-116840</wp:posOffset>
          </wp:positionV>
          <wp:extent cx="1597660" cy="6299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D7">
      <w:rPr>
        <w:rFonts w:cs="Arial"/>
        <w:noProof/>
        <w:lang w:val="es-CO" w:eastAsia="es-CO"/>
      </w:rPr>
      <w:drawing>
        <wp:anchor distT="0" distB="0" distL="114300" distR="114300" simplePos="0" relativeHeight="251678720" behindDoc="1" locked="0" layoutInCell="1" allowOverlap="1" wp14:anchorId="08E549BF" wp14:editId="5F4AE31A">
          <wp:simplePos x="0" y="0"/>
          <wp:positionH relativeFrom="margin">
            <wp:posOffset>2721610</wp:posOffset>
          </wp:positionH>
          <wp:positionV relativeFrom="paragraph">
            <wp:posOffset>-59727</wp:posOffset>
          </wp:positionV>
          <wp:extent cx="1840865" cy="561340"/>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3844" w:rsidRDefault="005C38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B0D" w:rsidRDefault="00826B0D" w:rsidP="00D3044D">
      <w:r>
        <w:separator/>
      </w:r>
    </w:p>
  </w:footnote>
  <w:footnote w:type="continuationSeparator" w:id="0">
    <w:p w:rsidR="00826B0D" w:rsidRDefault="00826B0D" w:rsidP="00D30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65D" w:rsidRDefault="004F5983" w:rsidP="002E065D">
    <w:pPr>
      <w:pStyle w:val="Encabezado"/>
    </w:pPr>
    <w:r>
      <w:rPr>
        <w:rFonts w:cs="Arial"/>
        <w:noProof/>
        <w:lang w:val="es-CO" w:eastAsia="es-CO"/>
      </w:rPr>
      <w:drawing>
        <wp:anchor distT="0" distB="0" distL="114300" distR="114300" simplePos="0" relativeHeight="251674624" behindDoc="1" locked="0" layoutInCell="1" allowOverlap="1" wp14:anchorId="17FBAADA" wp14:editId="2CD6386D">
          <wp:simplePos x="0" y="0"/>
          <wp:positionH relativeFrom="margin">
            <wp:posOffset>0</wp:posOffset>
          </wp:positionH>
          <wp:positionV relativeFrom="paragraph">
            <wp:posOffset>163195</wp:posOffset>
          </wp:positionV>
          <wp:extent cx="1213485" cy="679450"/>
          <wp:effectExtent l="0" t="0" r="5715"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75648" behindDoc="1" locked="0" layoutInCell="1" allowOverlap="1" wp14:anchorId="313F6F29" wp14:editId="69984F42">
          <wp:simplePos x="0" y="0"/>
          <wp:positionH relativeFrom="column">
            <wp:posOffset>4730115</wp:posOffset>
          </wp:positionH>
          <wp:positionV relativeFrom="paragraph">
            <wp:posOffset>100865</wp:posOffset>
          </wp:positionV>
          <wp:extent cx="1182370" cy="84201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5C3844" w:rsidRDefault="005C3844">
    <w:pPr>
      <w:pStyle w:val="Encabezado"/>
    </w:pPr>
  </w:p>
  <w:p w:rsidR="00C95520" w:rsidRDefault="00C95520" w:rsidP="005C3844">
    <w:pPr>
      <w:pStyle w:val="Textoindependiente"/>
      <w:spacing w:after="0" w:line="240" w:lineRule="auto"/>
      <w:jc w:val="left"/>
      <w:rPr>
        <w:rFonts w:cs="Arial"/>
        <w:sz w:val="18"/>
        <w:szCs w:val="18"/>
        <w:u w:val="single"/>
      </w:rPr>
    </w:pPr>
  </w:p>
  <w:p w:rsidR="00C95520" w:rsidRDefault="00C95520" w:rsidP="005C3844">
    <w:pPr>
      <w:pStyle w:val="Textoindependiente"/>
      <w:spacing w:after="0" w:line="240" w:lineRule="auto"/>
      <w:jc w:val="left"/>
      <w:rPr>
        <w:rFonts w:cs="Arial"/>
        <w:sz w:val="18"/>
        <w:szCs w:val="18"/>
        <w:u w:val="single"/>
      </w:rPr>
    </w:pPr>
  </w:p>
  <w:p w:rsidR="00C95520" w:rsidRDefault="00C95520" w:rsidP="005C3844">
    <w:pPr>
      <w:pStyle w:val="Textoindependiente"/>
      <w:spacing w:after="0" w:line="240" w:lineRule="auto"/>
      <w:jc w:val="left"/>
      <w:rPr>
        <w:rFonts w:cs="Arial"/>
        <w:sz w:val="18"/>
        <w:szCs w:val="18"/>
        <w:u w:val="single"/>
      </w:rPr>
    </w:pPr>
  </w:p>
  <w:p w:rsidR="00C95520" w:rsidRDefault="00C95520" w:rsidP="005C3844">
    <w:pPr>
      <w:pStyle w:val="Textoindependiente"/>
      <w:spacing w:after="0" w:line="240" w:lineRule="auto"/>
      <w:jc w:val="left"/>
      <w:rPr>
        <w:rFonts w:cs="Arial"/>
        <w:sz w:val="18"/>
        <w:szCs w:val="18"/>
        <w:u w:val="single"/>
      </w:rPr>
    </w:pPr>
  </w:p>
  <w:p w:rsidR="00FD48A7" w:rsidRDefault="00FD48A7" w:rsidP="005C3844">
    <w:pPr>
      <w:pStyle w:val="Textoindependiente"/>
      <w:spacing w:after="0" w:line="240" w:lineRule="auto"/>
      <w:jc w:val="left"/>
      <w:rPr>
        <w:rFonts w:cs="Arial"/>
        <w:sz w:val="18"/>
        <w:szCs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65D" w:rsidRDefault="004F5983" w:rsidP="002E065D">
    <w:pPr>
      <w:pStyle w:val="Encabezado"/>
    </w:pPr>
    <w:r>
      <w:rPr>
        <w:rFonts w:cs="Arial"/>
        <w:noProof/>
        <w:lang w:val="es-CO" w:eastAsia="es-CO"/>
      </w:rPr>
      <w:drawing>
        <wp:anchor distT="0" distB="0" distL="114300" distR="114300" simplePos="0" relativeHeight="251671552" behindDoc="1" locked="0" layoutInCell="1" allowOverlap="1" wp14:anchorId="271F5D95" wp14:editId="7955EA01">
          <wp:simplePos x="0" y="0"/>
          <wp:positionH relativeFrom="column">
            <wp:posOffset>4654812</wp:posOffset>
          </wp:positionH>
          <wp:positionV relativeFrom="paragraph">
            <wp:posOffset>158115</wp:posOffset>
          </wp:positionV>
          <wp:extent cx="1182370" cy="8420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5C3844" w:rsidRDefault="00FD48A7">
    <w:pPr>
      <w:pStyle w:val="Encabezado"/>
    </w:pPr>
    <w:r>
      <w:rPr>
        <w:rFonts w:cs="Arial"/>
        <w:noProof/>
        <w:lang w:val="es-CO" w:eastAsia="es-CO"/>
      </w:rPr>
      <w:drawing>
        <wp:anchor distT="0" distB="0" distL="114300" distR="114300" simplePos="0" relativeHeight="251670528" behindDoc="1" locked="0" layoutInCell="1" allowOverlap="1" wp14:anchorId="33F19D79" wp14:editId="5732EB9E">
          <wp:simplePos x="0" y="0"/>
          <wp:positionH relativeFrom="margin">
            <wp:posOffset>0</wp:posOffset>
          </wp:positionH>
          <wp:positionV relativeFrom="paragraph">
            <wp:posOffset>149860</wp:posOffset>
          </wp:positionV>
          <wp:extent cx="1213485" cy="679450"/>
          <wp:effectExtent l="0" t="0" r="571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7"/>
    <w:rsid w:val="000160DA"/>
    <w:rsid w:val="00040DBD"/>
    <w:rsid w:val="00073CF2"/>
    <w:rsid w:val="000A7717"/>
    <w:rsid w:val="000B7EDB"/>
    <w:rsid w:val="001149EB"/>
    <w:rsid w:val="00171830"/>
    <w:rsid w:val="002E065D"/>
    <w:rsid w:val="002E5F67"/>
    <w:rsid w:val="002F1268"/>
    <w:rsid w:val="00377098"/>
    <w:rsid w:val="003C5498"/>
    <w:rsid w:val="003E4CDE"/>
    <w:rsid w:val="003F5CD2"/>
    <w:rsid w:val="00434A80"/>
    <w:rsid w:val="00444821"/>
    <w:rsid w:val="00445C8A"/>
    <w:rsid w:val="0046232C"/>
    <w:rsid w:val="00490226"/>
    <w:rsid w:val="004C5CD3"/>
    <w:rsid w:val="004F5983"/>
    <w:rsid w:val="005629A0"/>
    <w:rsid w:val="00576705"/>
    <w:rsid w:val="005921C0"/>
    <w:rsid w:val="005B503C"/>
    <w:rsid w:val="005C3844"/>
    <w:rsid w:val="005D52C4"/>
    <w:rsid w:val="006144B6"/>
    <w:rsid w:val="0064418B"/>
    <w:rsid w:val="00655302"/>
    <w:rsid w:val="00670568"/>
    <w:rsid w:val="0069035B"/>
    <w:rsid w:val="00691672"/>
    <w:rsid w:val="006A34BE"/>
    <w:rsid w:val="006F1712"/>
    <w:rsid w:val="007279A1"/>
    <w:rsid w:val="00734C9A"/>
    <w:rsid w:val="00775315"/>
    <w:rsid w:val="00791A92"/>
    <w:rsid w:val="00794325"/>
    <w:rsid w:val="007A57F0"/>
    <w:rsid w:val="007D4FD7"/>
    <w:rsid w:val="00804E80"/>
    <w:rsid w:val="008254E5"/>
    <w:rsid w:val="00826B0D"/>
    <w:rsid w:val="00846E38"/>
    <w:rsid w:val="008E1EBF"/>
    <w:rsid w:val="00915195"/>
    <w:rsid w:val="00922D60"/>
    <w:rsid w:val="00935BCD"/>
    <w:rsid w:val="00963B76"/>
    <w:rsid w:val="009E0F14"/>
    <w:rsid w:val="00A35E81"/>
    <w:rsid w:val="00A37F41"/>
    <w:rsid w:val="00A62DC2"/>
    <w:rsid w:val="00A8338D"/>
    <w:rsid w:val="00AB1B80"/>
    <w:rsid w:val="00AF5A1D"/>
    <w:rsid w:val="00B765B0"/>
    <w:rsid w:val="00BF5487"/>
    <w:rsid w:val="00C95520"/>
    <w:rsid w:val="00CC3B9D"/>
    <w:rsid w:val="00D3044D"/>
    <w:rsid w:val="00D379A3"/>
    <w:rsid w:val="00D40475"/>
    <w:rsid w:val="00D5357C"/>
    <w:rsid w:val="00D61BCA"/>
    <w:rsid w:val="00D87F17"/>
    <w:rsid w:val="00DE6624"/>
    <w:rsid w:val="00E4791A"/>
    <w:rsid w:val="00E52F65"/>
    <w:rsid w:val="00E804DD"/>
    <w:rsid w:val="00EC1EFF"/>
    <w:rsid w:val="00F25346"/>
    <w:rsid w:val="00F51041"/>
    <w:rsid w:val="00F636D8"/>
    <w:rsid w:val="00FD48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497710AB-0519-4A54-B736-F01D20EBF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semiHidden/>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semiHidden/>
    <w:rsid w:val="009E0F14"/>
    <w:rPr>
      <w:rFonts w:ascii="Arial" w:eastAsia="Times New Roman" w:hAnsi="Arial" w:cs="Times New Roman"/>
      <w:spacing w:val="-5"/>
      <w:szCs w:val="20"/>
      <w:lang w:val="es-CO"/>
    </w:rPr>
  </w:style>
  <w:style w:type="character" w:styleId="Hipervnculo">
    <w:name w:val="Hyperlink"/>
    <w:basedOn w:val="Fuentedeprrafopredeter"/>
    <w:uiPriority w:val="99"/>
    <w:unhideWhenUsed/>
    <w:rsid w:val="002F12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85266-BE84-42A8-9A18-DF01D0EC5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.dotx</Template>
  <TotalTime>1</TotalTime>
  <Pages>1</Pages>
  <Words>140</Words>
  <Characters>771</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Murillo Ramirez</dc:creator>
  <cp:lastModifiedBy>Luz Stella Rojas Macias</cp:lastModifiedBy>
  <cp:revision>2</cp:revision>
  <cp:lastPrinted>2015-01-09T19:25:00Z</cp:lastPrinted>
  <dcterms:created xsi:type="dcterms:W3CDTF">2017-02-28T17:26:00Z</dcterms:created>
  <dcterms:modified xsi:type="dcterms:W3CDTF">2017-02-28T17:26:00Z</dcterms:modified>
</cp:coreProperties>
</file>