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E006A0" w:rsidRDefault="00777E7A" w:rsidP="00777E7A">
      <w:pPr>
        <w:rPr>
          <w:sz w:val="22"/>
          <w:szCs w:val="22"/>
          <w:lang w:val="es-MX"/>
        </w:rPr>
      </w:pPr>
      <w:r w:rsidRPr="00E006A0">
        <w:rPr>
          <w:sz w:val="22"/>
          <w:szCs w:val="22"/>
          <w:lang w:val="es-MX"/>
        </w:rPr>
        <w:t xml:space="preserve">Bogotá, D. C., </w:t>
      </w:r>
      <w:r w:rsidR="008B6C04" w:rsidRPr="00E006A0">
        <w:rPr>
          <w:sz w:val="22"/>
          <w:szCs w:val="22"/>
          <w:lang w:val="es-MX"/>
        </w:rPr>
        <w:t>julio</w:t>
      </w:r>
      <w:r w:rsidR="00CF21A6" w:rsidRPr="00E006A0">
        <w:rPr>
          <w:sz w:val="22"/>
          <w:szCs w:val="22"/>
          <w:lang w:val="es-MX"/>
        </w:rPr>
        <w:t xml:space="preserve"> </w:t>
      </w:r>
      <w:r w:rsidR="00FE7C3B" w:rsidRPr="00E006A0">
        <w:rPr>
          <w:sz w:val="22"/>
          <w:szCs w:val="22"/>
          <w:lang w:val="es-MX"/>
        </w:rPr>
        <w:t xml:space="preserve"> </w:t>
      </w:r>
      <w:r w:rsidR="008B6C04" w:rsidRPr="00E006A0">
        <w:rPr>
          <w:sz w:val="22"/>
          <w:szCs w:val="22"/>
          <w:lang w:val="es-MX"/>
        </w:rPr>
        <w:t>2</w:t>
      </w:r>
      <w:r w:rsidR="000A6253" w:rsidRPr="00E006A0">
        <w:rPr>
          <w:sz w:val="22"/>
          <w:szCs w:val="22"/>
          <w:lang w:val="es-MX"/>
        </w:rPr>
        <w:t>4</w:t>
      </w:r>
      <w:r w:rsidR="00950563" w:rsidRPr="00E006A0">
        <w:rPr>
          <w:sz w:val="22"/>
          <w:szCs w:val="22"/>
          <w:lang w:val="es-MX"/>
        </w:rPr>
        <w:t xml:space="preserve"> </w:t>
      </w:r>
      <w:r w:rsidR="00B2348F" w:rsidRPr="00E006A0">
        <w:rPr>
          <w:sz w:val="22"/>
          <w:szCs w:val="22"/>
          <w:lang w:val="es-MX"/>
        </w:rPr>
        <w:t xml:space="preserve"> </w:t>
      </w:r>
      <w:r w:rsidR="00FE7C3B" w:rsidRPr="00E006A0">
        <w:rPr>
          <w:sz w:val="22"/>
          <w:szCs w:val="22"/>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0A6253">
        <w:rPr>
          <w:rFonts w:ascii="Arial" w:hAnsi="Arial" w:cs="Arial"/>
          <w:b/>
          <w:bCs/>
          <w:i/>
          <w:iCs/>
          <w:kern w:val="60"/>
          <w:sz w:val="40"/>
          <w:szCs w:val="40"/>
        </w:rPr>
        <w:t>082</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4067EF">
        <w:rPr>
          <w:b/>
          <w:szCs w:val="24"/>
        </w:rPr>
        <w:t>INVERSIONES GLP</w:t>
      </w:r>
      <w:r w:rsidR="00601335" w:rsidRPr="00601335">
        <w:rPr>
          <w:b/>
          <w:szCs w:val="24"/>
        </w:rPr>
        <w:t xml:space="preserve"> S.A. E.S.P.</w:t>
      </w:r>
      <w:r w:rsidR="00601335">
        <w:rPr>
          <w:b/>
          <w:szCs w:val="24"/>
        </w:rPr>
        <w:t xml:space="preserve">, SUPERINTENDENCIA DE SERVICIOS PÚBLICOS DOMICILIARIOS, ALCALDES MUNICIPALES DE LOS DEPARTAMENTOS DE </w:t>
      </w:r>
      <w:r w:rsidR="00936CED" w:rsidRPr="00936CED">
        <w:rPr>
          <w:b/>
          <w:szCs w:val="24"/>
        </w:rPr>
        <w:t>CUNDINAMARCA, NORTE DE SANTANDER, ANTIOQUIA Y CALDAS</w:t>
      </w:r>
      <w:r w:rsidR="00601335" w:rsidRPr="00936CED">
        <w:rPr>
          <w:b/>
          <w:szCs w:val="24"/>
        </w:rPr>
        <w:t>,</w:t>
      </w:r>
      <w:r w:rsidR="00601335">
        <w:rPr>
          <w:b/>
          <w:szCs w:val="24"/>
        </w:rPr>
        <w:t xml:space="preserve">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Pr="00E006A0" w:rsidRDefault="00601335" w:rsidP="00476452">
      <w:pPr>
        <w:pStyle w:val="Textoindependiente"/>
        <w:spacing w:after="0" w:line="240" w:lineRule="auto"/>
        <w:rPr>
          <w:sz w:val="22"/>
          <w:szCs w:val="22"/>
        </w:rPr>
      </w:pPr>
      <w:r w:rsidRPr="00E006A0">
        <w:rPr>
          <w:sz w:val="22"/>
          <w:szCs w:val="22"/>
        </w:rPr>
        <w:t xml:space="preserve">La CREG expidió mediante la Resolución CREG 164 de 2014 las medidas regulatorias dentro de las actividades de distribución y/o comercialización minorista de GLP enfocadas a reforzar </w:t>
      </w:r>
      <w:proofErr w:type="gramStart"/>
      <w:r w:rsidRPr="00E006A0">
        <w:rPr>
          <w:sz w:val="22"/>
          <w:szCs w:val="22"/>
        </w:rPr>
        <w:t>la</w:t>
      </w:r>
      <w:proofErr w:type="gramEnd"/>
      <w:r w:rsidRPr="00E006A0">
        <w:rPr>
          <w:sz w:val="22"/>
          <w:szCs w:val="22"/>
        </w:rPr>
        <w:t xml:space="preserve"> aplicación del esquema de responsabilidad de marcas en cilindros. Dentro de dicha resolución se estableció la destrucción de los cilindros universales remanentes que se encuentren en poder de las empresas prestadoras del servicio de GLP e</w:t>
      </w:r>
      <w:r w:rsidR="00476452" w:rsidRPr="00E006A0">
        <w:rPr>
          <w:sz w:val="22"/>
          <w:szCs w:val="22"/>
        </w:rPr>
        <w:t>n cilindros, siendo los Cilindros Universales Remanentes “</w:t>
      </w:r>
      <w:r w:rsidR="00476452" w:rsidRPr="00E006A0">
        <w:rPr>
          <w:i/>
          <w:sz w:val="22"/>
          <w:szCs w:val="22"/>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sidRPr="00E006A0">
        <w:rPr>
          <w:sz w:val="22"/>
          <w:szCs w:val="22"/>
        </w:rPr>
        <w:t>”</w:t>
      </w:r>
    </w:p>
    <w:p w:rsidR="00601335" w:rsidRPr="00E006A0" w:rsidRDefault="00601335" w:rsidP="0025603A">
      <w:pPr>
        <w:pStyle w:val="Textoindependiente"/>
        <w:spacing w:after="0" w:line="240" w:lineRule="auto"/>
        <w:rPr>
          <w:sz w:val="22"/>
          <w:szCs w:val="22"/>
        </w:rPr>
      </w:pPr>
    </w:p>
    <w:p w:rsidR="00476452" w:rsidRPr="00E006A0" w:rsidRDefault="00476452" w:rsidP="0025603A">
      <w:pPr>
        <w:pStyle w:val="Textoindependiente"/>
        <w:spacing w:after="0" w:line="240" w:lineRule="auto"/>
        <w:rPr>
          <w:sz w:val="22"/>
          <w:szCs w:val="22"/>
        </w:rPr>
      </w:pPr>
      <w:r w:rsidRPr="00E006A0">
        <w:rPr>
          <w:sz w:val="22"/>
          <w:szCs w:val="22"/>
        </w:rPr>
        <w:t>Para llevar a cabo la destrucción de estos cilindros en el artículo 5 de la Resolución CREG 164 de 2014 se estableció la obligación de las empresas distribuidoras y comercializadoras minori</w:t>
      </w:r>
      <w:r w:rsidR="00CA727A" w:rsidRPr="00E006A0">
        <w:rPr>
          <w:sz w:val="22"/>
          <w:szCs w:val="22"/>
        </w:rPr>
        <w:t>s</w:t>
      </w:r>
      <w:r w:rsidRPr="00E006A0">
        <w:rPr>
          <w:sz w:val="22"/>
          <w:szCs w:val="22"/>
        </w:rPr>
        <w:t>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Pr="00E006A0" w:rsidRDefault="00476452" w:rsidP="0025603A">
      <w:pPr>
        <w:pStyle w:val="Textoindependiente"/>
        <w:spacing w:after="0" w:line="240" w:lineRule="auto"/>
        <w:rPr>
          <w:sz w:val="22"/>
          <w:szCs w:val="22"/>
        </w:rPr>
      </w:pPr>
      <w:r w:rsidRPr="00E006A0">
        <w:rPr>
          <w:sz w:val="22"/>
          <w:szCs w:val="22"/>
        </w:rPr>
        <w:t xml:space="preserve">En respuesta a la anterior disposición regulatoria, la empresa </w:t>
      </w:r>
      <w:r w:rsidR="00CA727A" w:rsidRPr="00E006A0">
        <w:rPr>
          <w:b/>
          <w:sz w:val="22"/>
          <w:szCs w:val="22"/>
        </w:rPr>
        <w:t>INVERSIONES GLP</w:t>
      </w:r>
      <w:r w:rsidRPr="00E006A0">
        <w:rPr>
          <w:b/>
          <w:sz w:val="22"/>
          <w:szCs w:val="22"/>
        </w:rPr>
        <w:t xml:space="preserve"> S.A.</w:t>
      </w:r>
      <w:r w:rsidR="00CA727A" w:rsidRPr="00E006A0">
        <w:rPr>
          <w:b/>
          <w:sz w:val="22"/>
          <w:szCs w:val="22"/>
        </w:rPr>
        <w:t>S</w:t>
      </w:r>
      <w:r w:rsidRPr="00E006A0">
        <w:rPr>
          <w:b/>
          <w:sz w:val="22"/>
          <w:szCs w:val="22"/>
        </w:rPr>
        <w:t xml:space="preserve"> E.S.P.</w:t>
      </w:r>
      <w:r w:rsidRPr="00E006A0">
        <w:rPr>
          <w:sz w:val="22"/>
          <w:szCs w:val="22"/>
        </w:rPr>
        <w:t>, que realiza las actividades de distribución y comercialización minorista, quien atiende</w:t>
      </w:r>
      <w:r w:rsidR="00CF5BE9" w:rsidRPr="00E006A0">
        <w:rPr>
          <w:sz w:val="22"/>
          <w:szCs w:val="22"/>
        </w:rPr>
        <w:t xml:space="preserve"> </w:t>
      </w:r>
      <w:r w:rsidRPr="00E006A0">
        <w:rPr>
          <w:sz w:val="22"/>
          <w:szCs w:val="22"/>
        </w:rPr>
        <w:t xml:space="preserve">los departamentos de </w:t>
      </w:r>
      <w:r w:rsidR="00936CED" w:rsidRPr="00E006A0">
        <w:rPr>
          <w:sz w:val="22"/>
          <w:szCs w:val="22"/>
        </w:rPr>
        <w:t>Cundinamarca, Norte De Santander, Antioquia y Caldas</w:t>
      </w:r>
      <w:r w:rsidR="00CF5BE9" w:rsidRPr="00E006A0">
        <w:rPr>
          <w:sz w:val="22"/>
          <w:szCs w:val="22"/>
        </w:rPr>
        <w:t>, entre otros, mediante comunicaciones con números de radicado E-2015-</w:t>
      </w:r>
      <w:r w:rsidR="00CA727A" w:rsidRPr="00E006A0">
        <w:rPr>
          <w:sz w:val="22"/>
          <w:szCs w:val="22"/>
        </w:rPr>
        <w:t xml:space="preserve">002280, </w:t>
      </w:r>
      <w:r w:rsidR="00CF5BE9" w:rsidRPr="00E006A0">
        <w:rPr>
          <w:sz w:val="22"/>
          <w:szCs w:val="22"/>
        </w:rPr>
        <w:t>E-2015-</w:t>
      </w:r>
      <w:r w:rsidR="00CA727A" w:rsidRPr="00E006A0">
        <w:rPr>
          <w:sz w:val="22"/>
          <w:szCs w:val="22"/>
        </w:rPr>
        <w:t>003396</w:t>
      </w:r>
      <w:r w:rsidR="00E32958" w:rsidRPr="00E006A0">
        <w:rPr>
          <w:sz w:val="22"/>
          <w:szCs w:val="22"/>
        </w:rPr>
        <w:t xml:space="preserve">, </w:t>
      </w:r>
      <w:r w:rsidR="00CF5BE9" w:rsidRPr="00E006A0">
        <w:rPr>
          <w:sz w:val="22"/>
          <w:szCs w:val="22"/>
        </w:rPr>
        <w:t>E-2015-</w:t>
      </w:r>
      <w:r w:rsidR="00CA727A" w:rsidRPr="00E006A0">
        <w:rPr>
          <w:sz w:val="22"/>
          <w:szCs w:val="22"/>
        </w:rPr>
        <w:t>003731</w:t>
      </w:r>
      <w:r w:rsidR="008B6C04" w:rsidRPr="00E006A0">
        <w:rPr>
          <w:sz w:val="22"/>
          <w:szCs w:val="22"/>
        </w:rPr>
        <w:t xml:space="preserve">, </w:t>
      </w:r>
      <w:r w:rsidR="00E32958" w:rsidRPr="00E006A0">
        <w:rPr>
          <w:sz w:val="22"/>
          <w:szCs w:val="22"/>
        </w:rPr>
        <w:t>E-2015-004141</w:t>
      </w:r>
      <w:r w:rsidR="008B6C04" w:rsidRPr="00E006A0">
        <w:rPr>
          <w:sz w:val="22"/>
          <w:szCs w:val="22"/>
        </w:rPr>
        <w:t>, E-2015-005288 y E-2015-</w:t>
      </w:r>
      <w:r w:rsidR="00CE7E5D" w:rsidRPr="00E006A0">
        <w:rPr>
          <w:sz w:val="22"/>
          <w:szCs w:val="22"/>
        </w:rPr>
        <w:t>007417</w:t>
      </w:r>
      <w:r w:rsidR="008B6C04" w:rsidRPr="00E006A0">
        <w:rPr>
          <w:sz w:val="22"/>
          <w:szCs w:val="22"/>
        </w:rPr>
        <w:t xml:space="preserve"> </w:t>
      </w:r>
      <w:r w:rsidR="00CF5BE9" w:rsidRPr="00E006A0">
        <w:rPr>
          <w:sz w:val="22"/>
          <w:szCs w:val="22"/>
        </w:rPr>
        <w:t xml:space="preserve">informó la cantidad de cilindros </w:t>
      </w:r>
      <w:r w:rsidR="00CF5BE9" w:rsidRPr="00E006A0">
        <w:rPr>
          <w:sz w:val="22"/>
          <w:szCs w:val="22"/>
        </w:rPr>
        <w:lastRenderedPageBreak/>
        <w:t>universales remanentes en su poder y la programación de movilización y destrucción de los mismos.</w:t>
      </w:r>
    </w:p>
    <w:p w:rsidR="00CF5BE9" w:rsidRPr="00E006A0" w:rsidRDefault="00CF5BE9" w:rsidP="0025603A">
      <w:pPr>
        <w:pStyle w:val="Textoindependiente"/>
        <w:spacing w:after="0" w:line="240" w:lineRule="auto"/>
        <w:rPr>
          <w:sz w:val="22"/>
          <w:szCs w:val="22"/>
        </w:rPr>
      </w:pPr>
    </w:p>
    <w:p w:rsidR="00476452" w:rsidRPr="00E006A0" w:rsidRDefault="00CF5BE9" w:rsidP="0025603A">
      <w:pPr>
        <w:pStyle w:val="Textoindependiente"/>
        <w:spacing w:after="0" w:line="240" w:lineRule="auto"/>
        <w:rPr>
          <w:sz w:val="22"/>
          <w:szCs w:val="22"/>
        </w:rPr>
      </w:pPr>
      <w:r w:rsidRPr="00E006A0">
        <w:rPr>
          <w:sz w:val="22"/>
          <w:szCs w:val="22"/>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CF5BE9" w:rsidRPr="00E006A0" w:rsidRDefault="00CF5BE9" w:rsidP="0025603A">
      <w:pPr>
        <w:pStyle w:val="Textoindependiente"/>
        <w:spacing w:after="0" w:line="240" w:lineRule="auto"/>
        <w:rPr>
          <w:sz w:val="22"/>
          <w:szCs w:val="22"/>
        </w:rPr>
      </w:pPr>
    </w:p>
    <w:p w:rsidR="00CF5BE9" w:rsidRDefault="00CF5BE9" w:rsidP="005C0B9C">
      <w:pPr>
        <w:pStyle w:val="Textoindependiente"/>
        <w:numPr>
          <w:ilvl w:val="0"/>
          <w:numId w:val="25"/>
        </w:numPr>
        <w:spacing w:after="0" w:line="240" w:lineRule="auto"/>
        <w:ind w:left="284" w:hanging="284"/>
        <w:rPr>
          <w:sz w:val="22"/>
          <w:szCs w:val="22"/>
        </w:rPr>
      </w:pPr>
      <w:r w:rsidRPr="00E006A0">
        <w:rPr>
          <w:sz w:val="22"/>
          <w:szCs w:val="22"/>
        </w:rPr>
        <w:t xml:space="preserve">Se autoriza la empresa </w:t>
      </w:r>
      <w:r w:rsidR="00CA727A" w:rsidRPr="00E006A0">
        <w:rPr>
          <w:b/>
          <w:sz w:val="22"/>
          <w:szCs w:val="22"/>
        </w:rPr>
        <w:t>INVERSIONES GLP S.A.S E.S.P.</w:t>
      </w:r>
      <w:r w:rsidRPr="00E006A0">
        <w:rPr>
          <w:sz w:val="22"/>
          <w:szCs w:val="22"/>
        </w:rPr>
        <w:t xml:space="preserve"> la movilización con destino a la destrucción de los cilindros universales remanentes que se enlistan a continuación.</w:t>
      </w:r>
    </w:p>
    <w:p w:rsidR="00E006A0" w:rsidRPr="00E006A0" w:rsidRDefault="00E006A0" w:rsidP="00E006A0">
      <w:pPr>
        <w:pStyle w:val="Textoindependiente"/>
        <w:spacing w:after="0" w:line="240" w:lineRule="auto"/>
        <w:ind w:left="284"/>
        <w:rPr>
          <w:sz w:val="22"/>
          <w:szCs w:val="22"/>
        </w:rPr>
      </w:pPr>
    </w:p>
    <w:p w:rsidR="00206FCE" w:rsidRPr="00936CED" w:rsidRDefault="00206FCE" w:rsidP="00206FCE">
      <w:pPr>
        <w:pStyle w:val="Textoindependiente"/>
        <w:spacing w:after="0" w:line="240" w:lineRule="auto"/>
        <w:ind w:left="284"/>
        <w:rPr>
          <w:sz w:val="8"/>
          <w:szCs w:val="24"/>
        </w:rPr>
      </w:pPr>
    </w:p>
    <w:tbl>
      <w:tblPr>
        <w:tblStyle w:val="Tablaconcuadrcula"/>
        <w:tblW w:w="9314" w:type="dxa"/>
        <w:jc w:val="center"/>
        <w:tblLook w:val="04A0" w:firstRow="1" w:lastRow="0" w:firstColumn="1" w:lastColumn="0" w:noHBand="0" w:noVBand="1"/>
      </w:tblPr>
      <w:tblGrid>
        <w:gridCol w:w="1397"/>
        <w:gridCol w:w="993"/>
        <w:gridCol w:w="992"/>
        <w:gridCol w:w="905"/>
        <w:gridCol w:w="718"/>
        <w:gridCol w:w="718"/>
        <w:gridCol w:w="718"/>
        <w:gridCol w:w="718"/>
        <w:gridCol w:w="718"/>
        <w:gridCol w:w="718"/>
        <w:gridCol w:w="719"/>
      </w:tblGrid>
      <w:tr w:rsidR="00157737" w:rsidRPr="00B95598" w:rsidTr="00BF090B">
        <w:trPr>
          <w:trHeight w:val="413"/>
          <w:jc w:val="center"/>
        </w:trPr>
        <w:tc>
          <w:tcPr>
            <w:tcW w:w="1397" w:type="dxa"/>
            <w:vMerge w:val="restart"/>
            <w:shd w:val="clear" w:color="auto" w:fill="D9D9D9" w:themeFill="background1" w:themeFillShade="D9"/>
            <w:vAlign w:val="center"/>
          </w:tcPr>
          <w:p w:rsidR="00157737" w:rsidRPr="00B95598" w:rsidRDefault="00B95598" w:rsidP="00CB78F3">
            <w:pPr>
              <w:jc w:val="center"/>
              <w:rPr>
                <w:rFonts w:cs="Arial"/>
                <w:b/>
                <w:bCs/>
                <w:color w:val="000000"/>
                <w:spacing w:val="0"/>
                <w:sz w:val="18"/>
                <w:lang w:eastAsia="es-CO"/>
              </w:rPr>
            </w:pPr>
            <w:r>
              <w:rPr>
                <w:szCs w:val="24"/>
              </w:rPr>
              <w:br w:type="page"/>
            </w:r>
            <w:r w:rsidR="00157737" w:rsidRPr="00B95598">
              <w:rPr>
                <w:rFonts w:cs="Arial"/>
                <w:b/>
                <w:bCs/>
                <w:color w:val="000000"/>
                <w:spacing w:val="0"/>
                <w:sz w:val="18"/>
                <w:lang w:eastAsia="es-CO"/>
              </w:rPr>
              <w:t>Fecha de movilización</w:t>
            </w:r>
          </w:p>
        </w:tc>
        <w:tc>
          <w:tcPr>
            <w:tcW w:w="993"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992"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905"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5027" w:type="dxa"/>
            <w:gridSpan w:val="7"/>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BF5236" w:rsidRPr="00B95598" w:rsidTr="00BF090B">
        <w:trPr>
          <w:trHeight w:val="264"/>
          <w:jc w:val="center"/>
        </w:trPr>
        <w:tc>
          <w:tcPr>
            <w:tcW w:w="1397"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993"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992"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905"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718" w:type="dxa"/>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pacing w:val="0"/>
                <w:sz w:val="18"/>
                <w:lang w:eastAsia="es-CO"/>
              </w:rPr>
              <w:t>10Lb</w:t>
            </w:r>
          </w:p>
        </w:tc>
        <w:tc>
          <w:tcPr>
            <w:tcW w:w="718" w:type="dxa"/>
            <w:shd w:val="clear" w:color="auto" w:fill="D9D9D9" w:themeFill="background1" w:themeFillShade="D9"/>
            <w:vAlign w:val="center"/>
          </w:tcPr>
          <w:p w:rsidR="00BF5236" w:rsidRPr="00B95598" w:rsidRDefault="00BF5236" w:rsidP="00A04B09">
            <w:pPr>
              <w:jc w:val="center"/>
              <w:rPr>
                <w:rFonts w:cs="Arial"/>
                <w:b/>
                <w:bCs/>
                <w:color w:val="000000"/>
                <w:spacing w:val="0"/>
                <w:sz w:val="18"/>
                <w:lang w:eastAsia="es-CO"/>
              </w:rPr>
            </w:pPr>
            <w:r>
              <w:rPr>
                <w:rFonts w:cs="Arial"/>
                <w:b/>
                <w:bCs/>
                <w:color w:val="000000"/>
                <w:spacing w:val="0"/>
                <w:sz w:val="18"/>
                <w:lang w:eastAsia="es-CO"/>
              </w:rPr>
              <w:t>20Lb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pacing w:val="0"/>
                <w:sz w:val="18"/>
                <w:lang w:eastAsia="es-CO"/>
              </w:rPr>
              <w:t>33</w:t>
            </w:r>
            <w:r w:rsidRPr="00B95598">
              <w:rPr>
                <w:rFonts w:cs="Arial"/>
                <w:b/>
                <w:bCs/>
                <w:color w:val="000000"/>
                <w:spacing w:val="0"/>
                <w:sz w:val="18"/>
                <w:lang w:eastAsia="es-CO"/>
              </w:rPr>
              <w:t>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z w:val="18"/>
              </w:rPr>
              <w:t>40</w:t>
            </w:r>
            <w:r w:rsidRPr="00B95598">
              <w:rPr>
                <w:rFonts w:cs="Arial"/>
                <w:b/>
                <w:bCs/>
                <w:color w:val="000000"/>
                <w:sz w:val="18"/>
              </w:rPr>
              <w:t>Lb</w:t>
            </w:r>
          </w:p>
        </w:tc>
        <w:tc>
          <w:tcPr>
            <w:tcW w:w="718" w:type="dxa"/>
            <w:shd w:val="clear" w:color="auto" w:fill="D9D9D9" w:themeFill="background1" w:themeFillShade="D9"/>
            <w:vAlign w:val="center"/>
          </w:tcPr>
          <w:p w:rsidR="00BF5236" w:rsidRPr="00B95598" w:rsidRDefault="00BF5236" w:rsidP="00157737">
            <w:pPr>
              <w:jc w:val="center"/>
              <w:rPr>
                <w:rFonts w:cs="Arial"/>
                <w:b/>
                <w:bCs/>
                <w:color w:val="000000"/>
                <w:sz w:val="18"/>
              </w:rPr>
            </w:pPr>
            <w:r>
              <w:rPr>
                <w:rFonts w:cs="Arial"/>
                <w:b/>
                <w:bCs/>
                <w:color w:val="000000"/>
                <w:sz w:val="18"/>
              </w:rPr>
              <w:t>77Lb</w:t>
            </w:r>
          </w:p>
        </w:tc>
        <w:tc>
          <w:tcPr>
            <w:tcW w:w="718" w:type="dxa"/>
            <w:tcBorders>
              <w:right w:val="double" w:sz="4" w:space="0" w:color="auto"/>
            </w:tcBorders>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z w:val="18"/>
              </w:rPr>
              <w:t>100</w:t>
            </w:r>
            <w:r w:rsidRPr="00B95598">
              <w:rPr>
                <w:rFonts w:cs="Arial"/>
                <w:b/>
                <w:bCs/>
                <w:color w:val="000000"/>
                <w:sz w:val="18"/>
              </w:rPr>
              <w:t>Lb</w:t>
            </w:r>
          </w:p>
        </w:tc>
        <w:tc>
          <w:tcPr>
            <w:tcW w:w="719" w:type="dxa"/>
            <w:tcBorders>
              <w:left w:val="double" w:sz="4" w:space="0" w:color="auto"/>
            </w:tcBorders>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BF5236" w:rsidRPr="00B95598" w:rsidTr="00BF090B">
        <w:trPr>
          <w:trHeight w:val="275"/>
          <w:jc w:val="center"/>
        </w:trPr>
        <w:tc>
          <w:tcPr>
            <w:tcW w:w="1397" w:type="dxa"/>
            <w:vAlign w:val="center"/>
          </w:tcPr>
          <w:p w:rsidR="00BF5236" w:rsidRPr="00A04B09" w:rsidRDefault="00BF5236" w:rsidP="008B6C04">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w:t>
            </w:r>
            <w:r w:rsidR="008B6C04">
              <w:rPr>
                <w:rFonts w:asciiTheme="minorHAnsi" w:hAnsiTheme="minorHAnsi" w:cs="Arial"/>
                <w:color w:val="000000"/>
                <w:spacing w:val="0"/>
                <w:sz w:val="18"/>
                <w:lang w:eastAsia="es-CO"/>
              </w:rPr>
              <w:t>0</w:t>
            </w:r>
            <w:r>
              <w:rPr>
                <w:rFonts w:asciiTheme="minorHAnsi" w:hAnsiTheme="minorHAnsi" w:cs="Arial"/>
                <w:color w:val="000000"/>
                <w:spacing w:val="0"/>
                <w:sz w:val="18"/>
                <w:lang w:eastAsia="es-CO"/>
              </w:rPr>
              <w:t>-</w:t>
            </w:r>
            <w:r w:rsidR="008B6C04">
              <w:rPr>
                <w:rFonts w:asciiTheme="minorHAnsi" w:hAnsiTheme="minorHAnsi" w:cs="Arial"/>
                <w:color w:val="000000"/>
                <w:spacing w:val="0"/>
                <w:sz w:val="18"/>
                <w:lang w:eastAsia="es-CO"/>
              </w:rPr>
              <w:t>agosto</w:t>
            </w:r>
            <w:r>
              <w:rPr>
                <w:rFonts w:asciiTheme="minorHAnsi" w:hAnsiTheme="minorHAnsi" w:cs="Arial"/>
                <w:color w:val="000000"/>
                <w:spacing w:val="0"/>
                <w:sz w:val="18"/>
                <w:lang w:eastAsia="es-CO"/>
              </w:rPr>
              <w:t>-2015</w:t>
            </w:r>
          </w:p>
        </w:tc>
        <w:tc>
          <w:tcPr>
            <w:tcW w:w="993"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Soacha</w:t>
            </w:r>
          </w:p>
        </w:tc>
        <w:tc>
          <w:tcPr>
            <w:tcW w:w="992"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Soacha</w:t>
            </w:r>
          </w:p>
        </w:tc>
        <w:tc>
          <w:tcPr>
            <w:tcW w:w="905" w:type="dxa"/>
            <w:vAlign w:val="center"/>
          </w:tcPr>
          <w:p w:rsidR="00BF5236" w:rsidRPr="00A04B09" w:rsidRDefault="008B6C04" w:rsidP="00370D19">
            <w:pPr>
              <w:jc w:val="center"/>
              <w:rPr>
                <w:rFonts w:asciiTheme="minorHAnsi" w:hAnsiTheme="minorHAnsi"/>
                <w:color w:val="000000"/>
                <w:sz w:val="18"/>
                <w:szCs w:val="22"/>
              </w:rPr>
            </w:pPr>
            <w:r>
              <w:rPr>
                <w:rFonts w:asciiTheme="minorHAnsi" w:hAnsiTheme="minorHAnsi"/>
                <w:color w:val="000000"/>
                <w:sz w:val="18"/>
                <w:szCs w:val="22"/>
              </w:rPr>
              <w:t>WCT512</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19</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51</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2</w:t>
            </w:r>
          </w:p>
        </w:tc>
        <w:tc>
          <w:tcPr>
            <w:tcW w:w="718" w:type="dxa"/>
            <w:tcBorders>
              <w:right w:val="double" w:sz="4" w:space="0" w:color="auto"/>
            </w:tcBorders>
            <w:vAlign w:val="center"/>
          </w:tcPr>
          <w:p w:rsidR="00BF5236" w:rsidRPr="00CB26E6" w:rsidRDefault="00BF5236" w:rsidP="002921EC">
            <w:pPr>
              <w:jc w:val="right"/>
              <w:rPr>
                <w:rFonts w:ascii="Calibri" w:hAnsi="Calibri"/>
                <w:color w:val="000000"/>
                <w:sz w:val="18"/>
                <w:szCs w:val="22"/>
              </w:rPr>
            </w:pPr>
            <w:r w:rsidRPr="00CB26E6">
              <w:rPr>
                <w:rFonts w:ascii="Calibri" w:hAnsi="Calibri"/>
                <w:color w:val="000000"/>
                <w:sz w:val="18"/>
                <w:szCs w:val="22"/>
              </w:rPr>
              <w:t>64</w:t>
            </w:r>
          </w:p>
        </w:tc>
        <w:tc>
          <w:tcPr>
            <w:tcW w:w="719" w:type="dxa"/>
            <w:tcBorders>
              <w:left w:val="doub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136</w:t>
            </w:r>
          </w:p>
        </w:tc>
      </w:tr>
      <w:tr w:rsidR="00BF5236" w:rsidRPr="00B95598" w:rsidTr="00BF090B">
        <w:trPr>
          <w:trHeight w:val="275"/>
          <w:jc w:val="center"/>
        </w:trPr>
        <w:tc>
          <w:tcPr>
            <w:tcW w:w="1397" w:type="dxa"/>
            <w:vAlign w:val="center"/>
          </w:tcPr>
          <w:p w:rsidR="00BF5236" w:rsidRPr="00A04B09" w:rsidRDefault="00AB7476" w:rsidP="001A6577">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13</w:t>
            </w:r>
            <w:r w:rsidR="008B6C04">
              <w:rPr>
                <w:rFonts w:asciiTheme="minorHAnsi" w:hAnsiTheme="minorHAnsi" w:cs="Arial"/>
                <w:color w:val="000000"/>
                <w:spacing w:val="0"/>
                <w:sz w:val="18"/>
                <w:lang w:eastAsia="es-CO"/>
              </w:rPr>
              <w:t>-agosto-2015</w:t>
            </w:r>
          </w:p>
        </w:tc>
        <w:tc>
          <w:tcPr>
            <w:tcW w:w="993" w:type="dxa"/>
            <w:vAlign w:val="center"/>
          </w:tcPr>
          <w:p w:rsidR="00BF5236" w:rsidRPr="00CB26E6" w:rsidRDefault="00BF5236" w:rsidP="00AB7476">
            <w:pPr>
              <w:jc w:val="center"/>
              <w:rPr>
                <w:rFonts w:ascii="Calibri" w:hAnsi="Calibri"/>
                <w:color w:val="000000"/>
                <w:sz w:val="18"/>
                <w:szCs w:val="22"/>
              </w:rPr>
            </w:pPr>
            <w:r w:rsidRPr="00CB26E6">
              <w:rPr>
                <w:rFonts w:ascii="Calibri" w:hAnsi="Calibri"/>
                <w:color w:val="000000"/>
                <w:sz w:val="18"/>
                <w:szCs w:val="22"/>
              </w:rPr>
              <w:t>Ocaña</w:t>
            </w:r>
          </w:p>
        </w:tc>
        <w:tc>
          <w:tcPr>
            <w:tcW w:w="992" w:type="dxa"/>
            <w:vAlign w:val="center"/>
          </w:tcPr>
          <w:p w:rsidR="00BF5236" w:rsidRPr="00CB26E6" w:rsidRDefault="00BF5236" w:rsidP="00AB7476">
            <w:pPr>
              <w:jc w:val="center"/>
              <w:rPr>
                <w:rFonts w:ascii="Calibri" w:hAnsi="Calibri"/>
                <w:color w:val="000000"/>
                <w:sz w:val="18"/>
                <w:szCs w:val="22"/>
              </w:rPr>
            </w:pPr>
            <w:r w:rsidRPr="00CB26E6">
              <w:rPr>
                <w:rFonts w:ascii="Calibri" w:hAnsi="Calibri"/>
                <w:color w:val="000000"/>
                <w:sz w:val="18"/>
                <w:szCs w:val="22"/>
              </w:rPr>
              <w:t>Cúcuta</w:t>
            </w:r>
          </w:p>
        </w:tc>
        <w:tc>
          <w:tcPr>
            <w:tcW w:w="905" w:type="dxa"/>
            <w:vAlign w:val="center"/>
          </w:tcPr>
          <w:p w:rsidR="00BF5236" w:rsidRPr="00A04B09" w:rsidRDefault="00AB7476" w:rsidP="00AB7476">
            <w:pPr>
              <w:jc w:val="center"/>
              <w:rPr>
                <w:rFonts w:asciiTheme="minorHAnsi" w:hAnsiTheme="minorHAnsi"/>
                <w:color w:val="000000"/>
                <w:sz w:val="18"/>
                <w:szCs w:val="22"/>
              </w:rPr>
            </w:pPr>
            <w:r>
              <w:rPr>
                <w:rFonts w:asciiTheme="minorHAnsi" w:hAnsiTheme="minorHAnsi"/>
                <w:color w:val="000000"/>
                <w:sz w:val="18"/>
                <w:szCs w:val="22"/>
              </w:rPr>
              <w:t>TFP648</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tcBorders>
              <w:right w:val="double" w:sz="4" w:space="0" w:color="auto"/>
            </w:tcBorders>
            <w:vAlign w:val="center"/>
          </w:tcPr>
          <w:p w:rsidR="00BF5236" w:rsidRPr="00CB26E6" w:rsidRDefault="00BF5236" w:rsidP="002921EC">
            <w:pPr>
              <w:jc w:val="right"/>
              <w:rPr>
                <w:rFonts w:ascii="Calibri" w:hAnsi="Calibri"/>
                <w:color w:val="000000"/>
                <w:sz w:val="18"/>
                <w:szCs w:val="22"/>
              </w:rPr>
            </w:pPr>
            <w:r w:rsidRPr="00CB26E6">
              <w:rPr>
                <w:rFonts w:ascii="Calibri" w:hAnsi="Calibri"/>
                <w:color w:val="000000"/>
                <w:sz w:val="18"/>
                <w:szCs w:val="22"/>
              </w:rPr>
              <w:t>106</w:t>
            </w:r>
          </w:p>
        </w:tc>
        <w:tc>
          <w:tcPr>
            <w:tcW w:w="719" w:type="dxa"/>
            <w:tcBorders>
              <w:left w:val="doub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106</w:t>
            </w:r>
          </w:p>
        </w:tc>
      </w:tr>
      <w:tr w:rsidR="00BF5236" w:rsidRPr="00B95598" w:rsidTr="00BF090B">
        <w:trPr>
          <w:trHeight w:val="275"/>
          <w:jc w:val="center"/>
        </w:trPr>
        <w:tc>
          <w:tcPr>
            <w:tcW w:w="1397" w:type="dxa"/>
            <w:vAlign w:val="center"/>
          </w:tcPr>
          <w:p w:rsidR="00BF5236" w:rsidRPr="00A04B09" w:rsidRDefault="00AB7476" w:rsidP="00370D19">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20-agosto-2015</w:t>
            </w:r>
          </w:p>
        </w:tc>
        <w:tc>
          <w:tcPr>
            <w:tcW w:w="993"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Cúcuta</w:t>
            </w:r>
          </w:p>
        </w:tc>
        <w:tc>
          <w:tcPr>
            <w:tcW w:w="992" w:type="dxa"/>
            <w:vAlign w:val="bottom"/>
          </w:tcPr>
          <w:p w:rsidR="00BF5236" w:rsidRPr="00CB26E6" w:rsidRDefault="00BF5236" w:rsidP="00CB26E6">
            <w:pPr>
              <w:jc w:val="center"/>
              <w:rPr>
                <w:rFonts w:ascii="Calibri" w:hAnsi="Calibri"/>
                <w:color w:val="000000"/>
                <w:sz w:val="18"/>
                <w:szCs w:val="22"/>
              </w:rPr>
            </w:pPr>
            <w:r w:rsidRPr="00CB26E6">
              <w:rPr>
                <w:rFonts w:ascii="Calibri" w:hAnsi="Calibri"/>
                <w:color w:val="000000"/>
                <w:sz w:val="18"/>
                <w:szCs w:val="22"/>
              </w:rPr>
              <w:t>Cúcuta</w:t>
            </w:r>
          </w:p>
        </w:tc>
        <w:tc>
          <w:tcPr>
            <w:tcW w:w="905" w:type="dxa"/>
            <w:vAlign w:val="center"/>
          </w:tcPr>
          <w:p w:rsidR="00BF5236" w:rsidRPr="00A04B09" w:rsidRDefault="00AB7476" w:rsidP="00370D19">
            <w:pPr>
              <w:jc w:val="center"/>
              <w:rPr>
                <w:rFonts w:asciiTheme="minorHAnsi" w:hAnsiTheme="minorHAnsi"/>
                <w:color w:val="000000"/>
                <w:sz w:val="18"/>
                <w:szCs w:val="22"/>
              </w:rPr>
            </w:pPr>
            <w:r>
              <w:rPr>
                <w:rFonts w:asciiTheme="minorHAnsi" w:hAnsiTheme="minorHAnsi"/>
                <w:color w:val="000000"/>
                <w:sz w:val="18"/>
                <w:szCs w:val="22"/>
              </w:rPr>
              <w:t>TFP</w:t>
            </w:r>
            <w:r w:rsidRPr="00AB7476">
              <w:rPr>
                <w:rFonts w:asciiTheme="minorHAnsi" w:hAnsiTheme="minorHAnsi"/>
                <w:color w:val="000000"/>
                <w:sz w:val="18"/>
                <w:szCs w:val="22"/>
              </w:rPr>
              <w:t>649</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10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BF5236" w:rsidRPr="00CB26E6" w:rsidRDefault="00BF5236"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tcBorders>
              <w:right w:val="double" w:sz="4" w:space="0" w:color="auto"/>
            </w:tcBorders>
            <w:vAlign w:val="center"/>
          </w:tcPr>
          <w:p w:rsidR="00BF5236" w:rsidRPr="00CB26E6" w:rsidRDefault="00BF5236" w:rsidP="002921EC">
            <w:pPr>
              <w:jc w:val="right"/>
              <w:rPr>
                <w:rFonts w:ascii="Calibri" w:hAnsi="Calibri"/>
                <w:color w:val="000000"/>
                <w:sz w:val="18"/>
                <w:szCs w:val="22"/>
              </w:rPr>
            </w:pPr>
            <w:r w:rsidRPr="00CB26E6">
              <w:rPr>
                <w:rFonts w:ascii="Calibri" w:hAnsi="Calibri"/>
                <w:color w:val="000000"/>
                <w:sz w:val="18"/>
                <w:szCs w:val="22"/>
              </w:rPr>
              <w:t>510</w:t>
            </w:r>
          </w:p>
        </w:tc>
        <w:tc>
          <w:tcPr>
            <w:tcW w:w="719" w:type="dxa"/>
            <w:tcBorders>
              <w:left w:val="double" w:sz="4" w:space="0" w:color="auto"/>
            </w:tcBorders>
            <w:vAlign w:val="center"/>
          </w:tcPr>
          <w:p w:rsidR="00BF5236" w:rsidRPr="00BF5236" w:rsidRDefault="00BF5236" w:rsidP="00BF5236">
            <w:pPr>
              <w:jc w:val="right"/>
              <w:rPr>
                <w:rFonts w:ascii="Calibri" w:hAnsi="Calibri"/>
                <w:b/>
                <w:color w:val="000000"/>
                <w:sz w:val="18"/>
                <w:szCs w:val="22"/>
              </w:rPr>
            </w:pPr>
            <w:r w:rsidRPr="00BF5236">
              <w:rPr>
                <w:rFonts w:ascii="Calibri" w:hAnsi="Calibri"/>
                <w:b/>
                <w:color w:val="000000"/>
                <w:sz w:val="18"/>
                <w:szCs w:val="22"/>
              </w:rPr>
              <w:t>520</w:t>
            </w:r>
          </w:p>
        </w:tc>
      </w:tr>
      <w:tr w:rsidR="00936CED" w:rsidRPr="00B95598" w:rsidTr="00BF090B">
        <w:trPr>
          <w:trHeight w:val="247"/>
          <w:jc w:val="center"/>
        </w:trPr>
        <w:tc>
          <w:tcPr>
            <w:tcW w:w="1397" w:type="dxa"/>
            <w:vAlign w:val="center"/>
          </w:tcPr>
          <w:p w:rsidR="00936CED" w:rsidRPr="00A04B09" w:rsidRDefault="00AB7476" w:rsidP="001A6577">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13-agosto-2015</w:t>
            </w:r>
          </w:p>
        </w:tc>
        <w:tc>
          <w:tcPr>
            <w:tcW w:w="993"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Apartadó</w:t>
            </w:r>
          </w:p>
        </w:tc>
        <w:tc>
          <w:tcPr>
            <w:tcW w:w="992"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Bello</w:t>
            </w:r>
          </w:p>
        </w:tc>
        <w:tc>
          <w:tcPr>
            <w:tcW w:w="905" w:type="dxa"/>
            <w:vAlign w:val="center"/>
          </w:tcPr>
          <w:p w:rsidR="00936CED" w:rsidRPr="00875D25" w:rsidRDefault="00AB7476" w:rsidP="00936CED">
            <w:pPr>
              <w:jc w:val="center"/>
              <w:rPr>
                <w:rFonts w:asciiTheme="minorHAnsi" w:hAnsiTheme="minorHAnsi"/>
                <w:color w:val="000000"/>
                <w:sz w:val="18"/>
                <w:szCs w:val="22"/>
              </w:rPr>
            </w:pPr>
            <w:r w:rsidRPr="00875D25">
              <w:rPr>
                <w:rFonts w:asciiTheme="minorHAnsi" w:hAnsiTheme="minorHAnsi"/>
                <w:color w:val="000000"/>
                <w:sz w:val="18"/>
                <w:szCs w:val="22"/>
              </w:rPr>
              <w:t>JQJ523</w:t>
            </w:r>
          </w:p>
          <w:p w:rsidR="00AB7476" w:rsidRPr="00875D25" w:rsidRDefault="00AB7476" w:rsidP="00936CED">
            <w:pPr>
              <w:jc w:val="center"/>
              <w:rPr>
                <w:rFonts w:asciiTheme="minorHAnsi" w:hAnsiTheme="minorHAnsi"/>
                <w:color w:val="000000"/>
                <w:sz w:val="18"/>
                <w:szCs w:val="22"/>
              </w:rPr>
            </w:pPr>
            <w:r w:rsidRPr="00875D25">
              <w:rPr>
                <w:rFonts w:asciiTheme="minorHAnsi" w:hAnsiTheme="minorHAnsi"/>
                <w:color w:val="000000"/>
                <w:sz w:val="18"/>
                <w:szCs w:val="22"/>
              </w:rPr>
              <w:t>SPM905</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11</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11</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0</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42</w:t>
            </w:r>
          </w:p>
        </w:tc>
        <w:tc>
          <w:tcPr>
            <w:tcW w:w="718" w:type="dxa"/>
            <w:tcBorders>
              <w:right w:val="double" w:sz="4" w:space="0" w:color="auto"/>
            </w:tcBorders>
            <w:vAlign w:val="center"/>
          </w:tcPr>
          <w:p w:rsidR="00936CED" w:rsidRPr="00CB26E6" w:rsidRDefault="00936CED" w:rsidP="002921EC">
            <w:pPr>
              <w:jc w:val="right"/>
              <w:rPr>
                <w:rFonts w:ascii="Calibri" w:hAnsi="Calibri"/>
                <w:color w:val="000000"/>
                <w:sz w:val="18"/>
                <w:szCs w:val="22"/>
              </w:rPr>
            </w:pPr>
            <w:r w:rsidRPr="00CB26E6">
              <w:rPr>
                <w:rFonts w:ascii="Calibri" w:hAnsi="Calibri"/>
                <w:color w:val="000000"/>
                <w:sz w:val="18"/>
                <w:szCs w:val="22"/>
              </w:rPr>
              <w:t>100</w:t>
            </w:r>
          </w:p>
        </w:tc>
        <w:tc>
          <w:tcPr>
            <w:tcW w:w="719" w:type="dxa"/>
            <w:tcBorders>
              <w:left w:val="double" w:sz="4" w:space="0" w:color="auto"/>
            </w:tcBorders>
            <w:vAlign w:val="center"/>
          </w:tcPr>
          <w:p w:rsidR="00936CED" w:rsidRPr="00BF5236" w:rsidRDefault="00936CED" w:rsidP="00BF5236">
            <w:pPr>
              <w:jc w:val="right"/>
              <w:rPr>
                <w:rFonts w:ascii="Calibri" w:hAnsi="Calibri"/>
                <w:b/>
                <w:color w:val="000000"/>
                <w:sz w:val="18"/>
                <w:szCs w:val="22"/>
              </w:rPr>
            </w:pPr>
            <w:r w:rsidRPr="00BF5236">
              <w:rPr>
                <w:rFonts w:ascii="Calibri" w:hAnsi="Calibri"/>
                <w:b/>
                <w:color w:val="000000"/>
                <w:sz w:val="18"/>
                <w:szCs w:val="22"/>
              </w:rPr>
              <w:t>170</w:t>
            </w:r>
          </w:p>
        </w:tc>
      </w:tr>
      <w:tr w:rsidR="00936CED" w:rsidRPr="00B95598" w:rsidTr="00BF090B">
        <w:trPr>
          <w:trHeight w:val="439"/>
          <w:jc w:val="center"/>
        </w:trPr>
        <w:tc>
          <w:tcPr>
            <w:tcW w:w="1397" w:type="dxa"/>
            <w:vAlign w:val="center"/>
          </w:tcPr>
          <w:p w:rsidR="00936CED" w:rsidRPr="00A04B09" w:rsidRDefault="00AB7476" w:rsidP="001A6577">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13-agosto-2015</w:t>
            </w:r>
          </w:p>
        </w:tc>
        <w:tc>
          <w:tcPr>
            <w:tcW w:w="993"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Santa Rosa de Osos</w:t>
            </w:r>
          </w:p>
        </w:tc>
        <w:tc>
          <w:tcPr>
            <w:tcW w:w="992"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Bello</w:t>
            </w:r>
          </w:p>
        </w:tc>
        <w:tc>
          <w:tcPr>
            <w:tcW w:w="905" w:type="dxa"/>
            <w:vAlign w:val="center"/>
          </w:tcPr>
          <w:p w:rsidR="00936CED" w:rsidRPr="00875D25" w:rsidRDefault="00AB7476" w:rsidP="001A6577">
            <w:pPr>
              <w:jc w:val="center"/>
              <w:rPr>
                <w:rFonts w:asciiTheme="minorHAnsi" w:hAnsiTheme="minorHAnsi"/>
                <w:color w:val="000000"/>
                <w:sz w:val="18"/>
                <w:szCs w:val="22"/>
              </w:rPr>
            </w:pPr>
            <w:r w:rsidRPr="00875D25">
              <w:rPr>
                <w:rFonts w:asciiTheme="minorHAnsi" w:hAnsiTheme="minorHAnsi"/>
                <w:color w:val="000000"/>
                <w:sz w:val="18"/>
                <w:szCs w:val="22"/>
              </w:rPr>
              <w:t>TFS037 o XFJ406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5</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31</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16</w:t>
            </w:r>
          </w:p>
        </w:tc>
        <w:tc>
          <w:tcPr>
            <w:tcW w:w="718" w:type="dxa"/>
            <w:vAlign w:val="center"/>
          </w:tcPr>
          <w:p w:rsidR="00936CED" w:rsidRPr="00CB26E6" w:rsidRDefault="00936CED" w:rsidP="00CB26E6">
            <w:pPr>
              <w:jc w:val="right"/>
              <w:rPr>
                <w:rFonts w:ascii="Calibri" w:hAnsi="Calibri"/>
                <w:color w:val="000000"/>
                <w:sz w:val="18"/>
                <w:szCs w:val="22"/>
              </w:rPr>
            </w:pPr>
            <w:r w:rsidRPr="00CB26E6">
              <w:rPr>
                <w:rFonts w:ascii="Calibri" w:hAnsi="Calibri"/>
                <w:color w:val="000000"/>
                <w:sz w:val="18"/>
                <w:szCs w:val="22"/>
              </w:rPr>
              <w:t>1</w:t>
            </w:r>
          </w:p>
        </w:tc>
        <w:tc>
          <w:tcPr>
            <w:tcW w:w="718" w:type="dxa"/>
            <w:tcBorders>
              <w:right w:val="double" w:sz="4" w:space="0" w:color="auto"/>
            </w:tcBorders>
            <w:vAlign w:val="center"/>
          </w:tcPr>
          <w:p w:rsidR="00936CED" w:rsidRPr="00CB26E6" w:rsidRDefault="00936CED" w:rsidP="002921EC">
            <w:pPr>
              <w:jc w:val="right"/>
              <w:rPr>
                <w:rFonts w:ascii="Calibri" w:hAnsi="Calibri"/>
                <w:color w:val="000000"/>
                <w:sz w:val="18"/>
                <w:szCs w:val="22"/>
              </w:rPr>
            </w:pPr>
            <w:r w:rsidRPr="00CB26E6">
              <w:rPr>
                <w:rFonts w:ascii="Calibri" w:hAnsi="Calibri"/>
                <w:color w:val="000000"/>
                <w:sz w:val="18"/>
                <w:szCs w:val="22"/>
              </w:rPr>
              <w:t>13</w:t>
            </w:r>
          </w:p>
        </w:tc>
        <w:tc>
          <w:tcPr>
            <w:tcW w:w="719" w:type="dxa"/>
            <w:tcBorders>
              <w:left w:val="double" w:sz="4" w:space="0" w:color="auto"/>
            </w:tcBorders>
            <w:vAlign w:val="center"/>
          </w:tcPr>
          <w:p w:rsidR="00936CED" w:rsidRPr="00BF5236" w:rsidRDefault="00936CED" w:rsidP="00BF5236">
            <w:pPr>
              <w:jc w:val="right"/>
              <w:rPr>
                <w:rFonts w:ascii="Calibri" w:hAnsi="Calibri"/>
                <w:b/>
                <w:color w:val="000000"/>
                <w:sz w:val="18"/>
                <w:szCs w:val="22"/>
              </w:rPr>
            </w:pPr>
            <w:r w:rsidRPr="00BF5236">
              <w:rPr>
                <w:rFonts w:ascii="Calibri" w:hAnsi="Calibri"/>
                <w:b/>
                <w:color w:val="000000"/>
                <w:sz w:val="18"/>
                <w:szCs w:val="22"/>
              </w:rPr>
              <w:t>82</w:t>
            </w:r>
          </w:p>
        </w:tc>
      </w:tr>
      <w:tr w:rsidR="00936CED" w:rsidRPr="00B95598" w:rsidTr="00BF090B">
        <w:trPr>
          <w:trHeight w:val="275"/>
          <w:jc w:val="center"/>
        </w:trPr>
        <w:tc>
          <w:tcPr>
            <w:tcW w:w="1397" w:type="dxa"/>
            <w:vAlign w:val="center"/>
          </w:tcPr>
          <w:p w:rsidR="00936CED" w:rsidRPr="00A04B09" w:rsidRDefault="00AB7476" w:rsidP="00370D19">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20-agosto-2015</w:t>
            </w:r>
          </w:p>
        </w:tc>
        <w:tc>
          <w:tcPr>
            <w:tcW w:w="993" w:type="dxa"/>
            <w:vAlign w:val="center"/>
          </w:tcPr>
          <w:p w:rsidR="00936CED" w:rsidRPr="00CB26E6" w:rsidRDefault="00936CED" w:rsidP="001A6577">
            <w:pPr>
              <w:jc w:val="center"/>
              <w:rPr>
                <w:rFonts w:ascii="Calibri" w:hAnsi="Calibri"/>
                <w:color w:val="000000"/>
                <w:sz w:val="18"/>
                <w:szCs w:val="22"/>
              </w:rPr>
            </w:pPr>
            <w:r w:rsidRPr="00CB26E6">
              <w:rPr>
                <w:rFonts w:ascii="Calibri" w:hAnsi="Calibri"/>
                <w:color w:val="000000"/>
                <w:sz w:val="18"/>
                <w:szCs w:val="22"/>
              </w:rPr>
              <w:t>Bello</w:t>
            </w:r>
          </w:p>
        </w:tc>
        <w:tc>
          <w:tcPr>
            <w:tcW w:w="992" w:type="dxa"/>
            <w:vAlign w:val="center"/>
          </w:tcPr>
          <w:p w:rsidR="00936CED" w:rsidRPr="00CB26E6" w:rsidRDefault="00936CED" w:rsidP="001A6577">
            <w:pPr>
              <w:jc w:val="center"/>
              <w:rPr>
                <w:rFonts w:ascii="Calibri" w:hAnsi="Calibri"/>
                <w:color w:val="000000"/>
                <w:sz w:val="18"/>
                <w:szCs w:val="22"/>
              </w:rPr>
            </w:pPr>
            <w:r>
              <w:rPr>
                <w:rFonts w:ascii="Calibri" w:hAnsi="Calibri"/>
                <w:color w:val="000000"/>
                <w:sz w:val="18"/>
                <w:szCs w:val="22"/>
              </w:rPr>
              <w:t>Manizales</w:t>
            </w:r>
          </w:p>
        </w:tc>
        <w:tc>
          <w:tcPr>
            <w:tcW w:w="905" w:type="dxa"/>
            <w:vAlign w:val="center"/>
          </w:tcPr>
          <w:p w:rsidR="00936CED" w:rsidRPr="00875D25" w:rsidRDefault="00AB7476" w:rsidP="001A6577">
            <w:pPr>
              <w:jc w:val="center"/>
              <w:rPr>
                <w:rFonts w:asciiTheme="minorHAnsi" w:hAnsiTheme="minorHAnsi"/>
                <w:color w:val="000000"/>
                <w:sz w:val="18"/>
                <w:szCs w:val="22"/>
              </w:rPr>
            </w:pPr>
            <w:r w:rsidRPr="00875D25">
              <w:rPr>
                <w:rFonts w:asciiTheme="minorHAnsi" w:hAnsiTheme="minorHAnsi"/>
                <w:color w:val="000000"/>
                <w:sz w:val="18"/>
                <w:szCs w:val="22"/>
              </w:rPr>
              <w:t>SMY767</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13</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27</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46</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69</w:t>
            </w:r>
          </w:p>
        </w:tc>
        <w:tc>
          <w:tcPr>
            <w:tcW w:w="718" w:type="dxa"/>
            <w:vAlign w:val="center"/>
          </w:tcPr>
          <w:p w:rsidR="00936CED" w:rsidRPr="00CB26E6" w:rsidRDefault="00936CED" w:rsidP="00CB26E6">
            <w:pPr>
              <w:jc w:val="right"/>
              <w:rPr>
                <w:rFonts w:ascii="Calibri" w:hAnsi="Calibri"/>
                <w:color w:val="000000"/>
                <w:sz w:val="18"/>
                <w:szCs w:val="22"/>
              </w:rPr>
            </w:pPr>
            <w:r>
              <w:rPr>
                <w:rFonts w:ascii="Calibri" w:hAnsi="Calibri"/>
                <w:color w:val="000000"/>
                <w:sz w:val="18"/>
                <w:szCs w:val="22"/>
              </w:rPr>
              <w:t>50</w:t>
            </w:r>
          </w:p>
        </w:tc>
        <w:tc>
          <w:tcPr>
            <w:tcW w:w="718" w:type="dxa"/>
            <w:tcBorders>
              <w:right w:val="double" w:sz="4" w:space="0" w:color="auto"/>
            </w:tcBorders>
            <w:vAlign w:val="center"/>
          </w:tcPr>
          <w:p w:rsidR="00936CED" w:rsidRPr="00CB26E6" w:rsidRDefault="00936CED" w:rsidP="002921EC">
            <w:pPr>
              <w:jc w:val="right"/>
              <w:rPr>
                <w:rFonts w:ascii="Calibri" w:hAnsi="Calibri"/>
                <w:color w:val="000000"/>
                <w:sz w:val="18"/>
                <w:szCs w:val="22"/>
              </w:rPr>
            </w:pPr>
            <w:r>
              <w:rPr>
                <w:rFonts w:ascii="Calibri" w:hAnsi="Calibri"/>
                <w:color w:val="000000"/>
                <w:sz w:val="18"/>
                <w:szCs w:val="22"/>
              </w:rPr>
              <w:t>122</w:t>
            </w:r>
          </w:p>
        </w:tc>
        <w:tc>
          <w:tcPr>
            <w:tcW w:w="719" w:type="dxa"/>
            <w:tcBorders>
              <w:left w:val="double" w:sz="4" w:space="0" w:color="auto"/>
            </w:tcBorders>
            <w:vAlign w:val="center"/>
          </w:tcPr>
          <w:p w:rsidR="00936CED" w:rsidRPr="00BF5236" w:rsidRDefault="00936CED" w:rsidP="00BF5236">
            <w:pPr>
              <w:jc w:val="right"/>
              <w:rPr>
                <w:rFonts w:ascii="Calibri" w:hAnsi="Calibri"/>
                <w:b/>
                <w:color w:val="000000"/>
                <w:sz w:val="18"/>
                <w:szCs w:val="22"/>
              </w:rPr>
            </w:pPr>
            <w:r>
              <w:rPr>
                <w:rFonts w:ascii="Calibri" w:hAnsi="Calibri"/>
                <w:b/>
                <w:color w:val="000000"/>
                <w:sz w:val="18"/>
                <w:szCs w:val="22"/>
              </w:rPr>
              <w:t>327</w:t>
            </w:r>
          </w:p>
        </w:tc>
      </w:tr>
    </w:tbl>
    <w:p w:rsidR="002E54D2" w:rsidRPr="00BF090B" w:rsidRDefault="002E54D2" w:rsidP="00CF5BE9">
      <w:pPr>
        <w:pStyle w:val="Textoindependiente"/>
        <w:spacing w:after="0" w:line="240" w:lineRule="auto"/>
        <w:ind w:left="720"/>
        <w:rPr>
          <w:sz w:val="10"/>
          <w:szCs w:val="24"/>
        </w:rPr>
      </w:pPr>
    </w:p>
    <w:p w:rsidR="00476452" w:rsidRPr="00E006A0" w:rsidRDefault="00AE0A0D" w:rsidP="004F4B37">
      <w:pPr>
        <w:pStyle w:val="Textoindependiente"/>
        <w:numPr>
          <w:ilvl w:val="0"/>
          <w:numId w:val="25"/>
        </w:numPr>
        <w:spacing w:before="120" w:after="120"/>
        <w:ind w:left="284" w:hanging="284"/>
        <w:rPr>
          <w:sz w:val="22"/>
          <w:szCs w:val="22"/>
        </w:rPr>
      </w:pPr>
      <w:r w:rsidRPr="00E006A0">
        <w:rPr>
          <w:sz w:val="22"/>
          <w:szCs w:val="22"/>
        </w:rPr>
        <w:t>La movilización de los cilindros universales remanentes enlistados en el numeral anterior solo se podrá realizar en las fechas allí establecidas.</w:t>
      </w:r>
    </w:p>
    <w:p w:rsidR="00053792" w:rsidRDefault="00053792" w:rsidP="00936CED">
      <w:pPr>
        <w:pStyle w:val="Textoindependiente"/>
        <w:numPr>
          <w:ilvl w:val="0"/>
          <w:numId w:val="25"/>
        </w:numPr>
        <w:spacing w:before="240" w:after="120"/>
        <w:ind w:left="284" w:hanging="284"/>
        <w:rPr>
          <w:sz w:val="22"/>
          <w:szCs w:val="22"/>
        </w:rPr>
      </w:pPr>
      <w:r w:rsidRPr="00E006A0">
        <w:rPr>
          <w:sz w:val="22"/>
          <w:szCs w:val="22"/>
        </w:rPr>
        <w:t>Los vehículos usados en la movilización de cilindros universales remanentes autorizada en el numeral 1 anterior no podrán por ningún motivo contener cilindros marcados con o sin gas durante dicha movilización. El detalle de los vehículos para realizar la movilización, según consta en el Sistema de Información de la Superintendencia de Servicios Públicos Domiciliarios es el siguiente:</w:t>
      </w:r>
    </w:p>
    <w:tbl>
      <w:tblPr>
        <w:tblStyle w:val="Tablaconcuadrcula"/>
        <w:tblW w:w="7495" w:type="dxa"/>
        <w:jc w:val="center"/>
        <w:tblLook w:val="04A0" w:firstRow="1" w:lastRow="0" w:firstColumn="1" w:lastColumn="0" w:noHBand="0" w:noVBand="1"/>
      </w:tblPr>
      <w:tblGrid>
        <w:gridCol w:w="2683"/>
        <w:gridCol w:w="1575"/>
        <w:gridCol w:w="1126"/>
        <w:gridCol w:w="984"/>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8210C6" w:rsidRPr="003E00EE" w:rsidTr="00D625B3">
        <w:trPr>
          <w:trHeight w:val="280"/>
          <w:jc w:val="center"/>
        </w:trPr>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CHEVROLET</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1988</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JQJ523</w:t>
            </w:r>
          </w:p>
        </w:tc>
        <w:tc>
          <w:tcPr>
            <w:tcW w:w="1127" w:type="dxa"/>
            <w:vAlign w:val="center"/>
            <w:hideMark/>
          </w:tcPr>
          <w:p w:rsidR="008210C6" w:rsidRPr="00936CED" w:rsidRDefault="008210C6" w:rsidP="00FD59B2">
            <w:pPr>
              <w:jc w:val="center"/>
              <w:rPr>
                <w:rStyle w:val="textodato"/>
                <w:sz w:val="14"/>
                <w:szCs w:val="14"/>
                <w:highlight w:val="yellow"/>
              </w:rPr>
            </w:pPr>
            <w:r w:rsidRPr="00936CED">
              <w:rPr>
                <w:rStyle w:val="textodato"/>
                <w:rFonts w:cs="Arial"/>
                <w:bCs/>
                <w:color w:val="000000"/>
                <w:sz w:val="14"/>
                <w:szCs w:val="14"/>
              </w:rPr>
              <w:t>10</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HYUNDAI</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2011</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SPM905</w:t>
            </w:r>
          </w:p>
        </w:tc>
        <w:tc>
          <w:tcPr>
            <w:tcW w:w="1127" w:type="dxa"/>
            <w:vAlign w:val="center"/>
          </w:tcPr>
          <w:p w:rsidR="00936CED" w:rsidRPr="00936CED" w:rsidRDefault="00936CED" w:rsidP="00FD59B2">
            <w:pPr>
              <w:jc w:val="center"/>
              <w:rPr>
                <w:rStyle w:val="textodato"/>
                <w:rFonts w:cs="Arial"/>
                <w:bCs/>
                <w:color w:val="000000"/>
                <w:sz w:val="14"/>
                <w:szCs w:val="14"/>
              </w:rPr>
            </w:pPr>
            <w:r w:rsidRPr="00936CED">
              <w:rPr>
                <w:rStyle w:val="textodato"/>
                <w:rFonts w:cs="Arial"/>
                <w:bCs/>
                <w:color w:val="000000"/>
                <w:sz w:val="14"/>
                <w:szCs w:val="14"/>
              </w:rPr>
              <w:t>4.2</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HYUNDAI</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2013</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TFS037</w:t>
            </w:r>
          </w:p>
        </w:tc>
        <w:tc>
          <w:tcPr>
            <w:tcW w:w="1127" w:type="dxa"/>
            <w:vAlign w:val="center"/>
          </w:tcPr>
          <w:p w:rsidR="00936CED" w:rsidRPr="00936CED" w:rsidRDefault="00936CED" w:rsidP="00FD59B2">
            <w:pPr>
              <w:jc w:val="center"/>
              <w:rPr>
                <w:rStyle w:val="textodato"/>
                <w:rFonts w:cs="Arial"/>
                <w:bCs/>
                <w:color w:val="000000"/>
                <w:sz w:val="14"/>
                <w:szCs w:val="14"/>
              </w:rPr>
            </w:pPr>
            <w:r w:rsidRPr="00936CED">
              <w:rPr>
                <w:rStyle w:val="textodato"/>
                <w:rFonts w:cs="Arial"/>
                <w:bCs/>
                <w:color w:val="000000"/>
                <w:sz w:val="14"/>
                <w:szCs w:val="14"/>
              </w:rPr>
              <w:t>5.6</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DODGE</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1979</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XFJ406</w:t>
            </w:r>
          </w:p>
        </w:tc>
        <w:tc>
          <w:tcPr>
            <w:tcW w:w="1127" w:type="dxa"/>
            <w:vAlign w:val="center"/>
          </w:tcPr>
          <w:p w:rsidR="00936CED" w:rsidRPr="00936CED" w:rsidRDefault="00936CED" w:rsidP="00FD59B2">
            <w:pPr>
              <w:jc w:val="center"/>
              <w:rPr>
                <w:rStyle w:val="textodato"/>
                <w:rFonts w:cs="Arial"/>
                <w:bCs/>
                <w:color w:val="000000"/>
                <w:sz w:val="14"/>
                <w:szCs w:val="14"/>
              </w:rPr>
            </w:pPr>
            <w:r w:rsidRPr="00936CED">
              <w:rPr>
                <w:rStyle w:val="textodato"/>
                <w:rFonts w:cs="Arial"/>
                <w:bCs/>
                <w:color w:val="000000"/>
                <w:sz w:val="14"/>
                <w:szCs w:val="14"/>
              </w:rPr>
              <w:t>7.0</w:t>
            </w:r>
          </w:p>
        </w:tc>
      </w:tr>
      <w:tr w:rsidR="00936CED" w:rsidRPr="003E00EE" w:rsidTr="00A27F7B">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FREIGHTLINER</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2012</w:t>
            </w:r>
          </w:p>
        </w:tc>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SMY767</w:t>
            </w:r>
          </w:p>
        </w:tc>
        <w:tc>
          <w:tcPr>
            <w:tcW w:w="1127" w:type="dxa"/>
            <w:vAlign w:val="center"/>
          </w:tcPr>
          <w:p w:rsidR="00936CED" w:rsidRPr="00936CED" w:rsidRDefault="00936CED" w:rsidP="00A27F7B">
            <w:pPr>
              <w:jc w:val="center"/>
              <w:rPr>
                <w:rStyle w:val="textodato"/>
                <w:rFonts w:cs="Arial"/>
                <w:bCs/>
                <w:color w:val="000000"/>
                <w:sz w:val="14"/>
                <w:szCs w:val="14"/>
                <w:lang w:val="en-US"/>
              </w:rPr>
            </w:pPr>
            <w:r w:rsidRPr="00936CED">
              <w:rPr>
                <w:rStyle w:val="textodato"/>
                <w:rFonts w:cs="Arial"/>
                <w:bCs/>
                <w:color w:val="000000"/>
                <w:sz w:val="14"/>
                <w:szCs w:val="14"/>
                <w:lang w:val="en-US"/>
              </w:rPr>
              <w:t>16</w:t>
            </w:r>
          </w:p>
        </w:tc>
      </w:tr>
      <w:tr w:rsidR="00875D25" w:rsidRPr="003E00EE" w:rsidTr="00A27F7B">
        <w:trPr>
          <w:trHeight w:val="280"/>
          <w:jc w:val="center"/>
        </w:trPr>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INVERSIONES GLP SAS ESP</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CHEVROLET</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2014</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WCT512</w:t>
            </w:r>
          </w:p>
        </w:tc>
        <w:tc>
          <w:tcPr>
            <w:tcW w:w="1127" w:type="dxa"/>
            <w:vAlign w:val="center"/>
          </w:tcPr>
          <w:p w:rsidR="00875D25" w:rsidRPr="00936CED" w:rsidRDefault="00875D25" w:rsidP="00A27F7B">
            <w:pPr>
              <w:jc w:val="center"/>
              <w:rPr>
                <w:rStyle w:val="textodato"/>
                <w:rFonts w:cs="Arial"/>
                <w:bCs/>
                <w:color w:val="000000"/>
                <w:sz w:val="14"/>
                <w:szCs w:val="14"/>
                <w:lang w:val="en-US"/>
              </w:rPr>
            </w:pPr>
            <w:r>
              <w:rPr>
                <w:rStyle w:val="textodato"/>
                <w:rFonts w:cs="Arial"/>
                <w:bCs/>
                <w:color w:val="000000"/>
                <w:sz w:val="14"/>
                <w:szCs w:val="14"/>
                <w:lang w:val="en-US"/>
              </w:rPr>
              <w:t>1.8</w:t>
            </w:r>
          </w:p>
        </w:tc>
      </w:tr>
      <w:tr w:rsidR="00875D25" w:rsidRPr="003E00EE" w:rsidTr="00A27F7B">
        <w:trPr>
          <w:trHeight w:val="280"/>
          <w:jc w:val="center"/>
        </w:trPr>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INVERSIONES GLP SAS ESP</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HYUNDAI</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2012</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TFP648</w:t>
            </w:r>
          </w:p>
        </w:tc>
        <w:tc>
          <w:tcPr>
            <w:tcW w:w="1127" w:type="dxa"/>
            <w:vAlign w:val="center"/>
          </w:tcPr>
          <w:p w:rsidR="00875D25" w:rsidRPr="00936CED" w:rsidRDefault="00875D25" w:rsidP="00A27F7B">
            <w:pPr>
              <w:jc w:val="center"/>
              <w:rPr>
                <w:rStyle w:val="textodato"/>
                <w:rFonts w:cs="Arial"/>
                <w:bCs/>
                <w:color w:val="000000"/>
                <w:sz w:val="14"/>
                <w:szCs w:val="14"/>
                <w:lang w:val="en-US"/>
              </w:rPr>
            </w:pPr>
            <w:r>
              <w:rPr>
                <w:rStyle w:val="textodato"/>
                <w:rFonts w:cs="Arial"/>
                <w:bCs/>
                <w:color w:val="000000"/>
                <w:sz w:val="14"/>
                <w:szCs w:val="14"/>
                <w:lang w:val="en-US"/>
              </w:rPr>
              <w:t>4.2</w:t>
            </w:r>
          </w:p>
        </w:tc>
      </w:tr>
      <w:tr w:rsidR="00875D25" w:rsidRPr="003E00EE" w:rsidTr="00A27F7B">
        <w:trPr>
          <w:trHeight w:val="280"/>
          <w:jc w:val="center"/>
        </w:trPr>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INVERSIONES GLP SAS ESP</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HYUNDAI</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2012</w:t>
            </w:r>
          </w:p>
        </w:tc>
        <w:tc>
          <w:tcPr>
            <w:tcW w:w="0" w:type="auto"/>
            <w:vAlign w:val="center"/>
          </w:tcPr>
          <w:p w:rsidR="00875D25" w:rsidRPr="00875D25" w:rsidRDefault="00875D25">
            <w:pPr>
              <w:rPr>
                <w:rFonts w:cs="Arial"/>
                <w:bCs/>
                <w:color w:val="000000"/>
                <w:sz w:val="14"/>
                <w:szCs w:val="14"/>
              </w:rPr>
            </w:pPr>
            <w:r w:rsidRPr="00875D25">
              <w:rPr>
                <w:rStyle w:val="textodato"/>
                <w:rFonts w:cs="Arial"/>
                <w:bCs/>
                <w:color w:val="000000"/>
                <w:sz w:val="14"/>
                <w:szCs w:val="14"/>
              </w:rPr>
              <w:t>TFP649</w:t>
            </w:r>
          </w:p>
        </w:tc>
        <w:tc>
          <w:tcPr>
            <w:tcW w:w="1127" w:type="dxa"/>
            <w:vAlign w:val="center"/>
          </w:tcPr>
          <w:p w:rsidR="00875D25" w:rsidRPr="00936CED" w:rsidRDefault="00875D25" w:rsidP="00A27F7B">
            <w:pPr>
              <w:jc w:val="center"/>
              <w:rPr>
                <w:rStyle w:val="textodato"/>
                <w:rFonts w:cs="Arial"/>
                <w:bCs/>
                <w:color w:val="000000"/>
                <w:sz w:val="14"/>
                <w:szCs w:val="14"/>
                <w:lang w:val="en-US"/>
              </w:rPr>
            </w:pPr>
            <w:r>
              <w:rPr>
                <w:rStyle w:val="textodato"/>
                <w:rFonts w:cs="Arial"/>
                <w:bCs/>
                <w:color w:val="000000"/>
                <w:sz w:val="14"/>
                <w:szCs w:val="14"/>
                <w:lang w:val="en-US"/>
              </w:rPr>
              <w:t>4.2</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Pr="00E006A0" w:rsidRDefault="005C0B9C" w:rsidP="00936CED">
      <w:pPr>
        <w:pStyle w:val="Textoindependiente"/>
        <w:numPr>
          <w:ilvl w:val="0"/>
          <w:numId w:val="25"/>
        </w:numPr>
        <w:spacing w:before="240" w:after="120"/>
        <w:ind w:left="284" w:hanging="284"/>
        <w:rPr>
          <w:sz w:val="22"/>
          <w:szCs w:val="22"/>
        </w:rPr>
      </w:pPr>
      <w:r w:rsidRPr="00E006A0">
        <w:rPr>
          <w:sz w:val="22"/>
          <w:szCs w:val="22"/>
        </w:rPr>
        <w:t>La movilización de los vehículos que transportan los cilindros universales remanentes autorizada en el numeral 1</w:t>
      </w:r>
      <w:r w:rsidR="00D17929" w:rsidRPr="00E006A0">
        <w:rPr>
          <w:sz w:val="22"/>
          <w:szCs w:val="22"/>
        </w:rPr>
        <w:t xml:space="preserve"> deberá hacerse únicamente entre las ciudades origen y destino </w:t>
      </w:r>
      <w:proofErr w:type="gramStart"/>
      <w:r w:rsidR="00D17929" w:rsidRPr="00E006A0">
        <w:rPr>
          <w:sz w:val="22"/>
          <w:szCs w:val="22"/>
        </w:rPr>
        <w:t>respectivas</w:t>
      </w:r>
      <w:proofErr w:type="gramEnd"/>
      <w:r w:rsidR="00D17929" w:rsidRPr="00E006A0">
        <w:rPr>
          <w:sz w:val="22"/>
          <w:szCs w:val="22"/>
        </w:rPr>
        <w:t>.</w:t>
      </w:r>
      <w:r w:rsidR="004F4B37" w:rsidRPr="00E006A0">
        <w:rPr>
          <w:sz w:val="22"/>
          <w:szCs w:val="22"/>
        </w:rPr>
        <w:t xml:space="preserve"> La dirección de los lugares origen y destino respectivas son las siguientes:</w:t>
      </w:r>
    </w:p>
    <w:tbl>
      <w:tblPr>
        <w:tblStyle w:val="Tablaconcuadrcula"/>
        <w:tblW w:w="8973" w:type="dxa"/>
        <w:jc w:val="center"/>
        <w:tblInd w:w="-242" w:type="dxa"/>
        <w:tblLayout w:type="fixed"/>
        <w:tblLook w:val="04A0" w:firstRow="1" w:lastRow="0" w:firstColumn="1" w:lastColumn="0" w:noHBand="0" w:noVBand="1"/>
      </w:tblPr>
      <w:tblGrid>
        <w:gridCol w:w="1035"/>
        <w:gridCol w:w="3118"/>
        <w:gridCol w:w="992"/>
        <w:gridCol w:w="993"/>
        <w:gridCol w:w="2835"/>
      </w:tblGrid>
      <w:tr w:rsidR="004F4B37" w:rsidRPr="00B3539A" w:rsidTr="00BF5236">
        <w:trPr>
          <w:trHeight w:val="495"/>
          <w:jc w:val="center"/>
        </w:trPr>
        <w:tc>
          <w:tcPr>
            <w:tcW w:w="1035"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lastRenderedPageBreak/>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3118"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992"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993"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835"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Soacha</w:t>
            </w:r>
          </w:p>
        </w:tc>
        <w:tc>
          <w:tcPr>
            <w:tcW w:w="3118" w:type="dxa"/>
            <w:vAlign w:val="center"/>
          </w:tcPr>
          <w:p w:rsidR="00CB26E6" w:rsidRPr="00370D19" w:rsidRDefault="001A6577" w:rsidP="001A6577">
            <w:pPr>
              <w:jc w:val="center"/>
              <w:rPr>
                <w:rFonts w:asciiTheme="minorHAnsi" w:hAnsiTheme="minorHAnsi" w:cs="Arial"/>
                <w:color w:val="000000"/>
                <w:sz w:val="18"/>
                <w:szCs w:val="22"/>
              </w:rPr>
            </w:pPr>
            <w:r>
              <w:rPr>
                <w:rFonts w:asciiTheme="minorHAnsi" w:hAnsiTheme="minorHAnsi" w:cs="Arial"/>
                <w:color w:val="000000"/>
                <w:sz w:val="18"/>
                <w:szCs w:val="22"/>
              </w:rPr>
              <w:t xml:space="preserve">Carrera 2 No. 48-32 </w:t>
            </w:r>
            <w:proofErr w:type="spellStart"/>
            <w:r>
              <w:rPr>
                <w:rFonts w:asciiTheme="minorHAnsi" w:hAnsiTheme="minorHAnsi" w:cs="Arial"/>
                <w:color w:val="000000"/>
                <w:sz w:val="18"/>
                <w:szCs w:val="22"/>
              </w:rPr>
              <w:t>Cazucá</w:t>
            </w:r>
            <w:proofErr w:type="spellEnd"/>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Soacha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CIDEGAS</w:t>
            </w:r>
          </w:p>
        </w:tc>
        <w:tc>
          <w:tcPr>
            <w:tcW w:w="2835" w:type="dxa"/>
            <w:vAlign w:val="center"/>
          </w:tcPr>
          <w:p w:rsidR="00CB26E6" w:rsidRPr="00370D19" w:rsidRDefault="001A6577" w:rsidP="00B95598">
            <w:pPr>
              <w:jc w:val="center"/>
              <w:rPr>
                <w:rFonts w:asciiTheme="minorHAnsi" w:hAnsiTheme="minorHAnsi" w:cs="Arial"/>
                <w:color w:val="000000"/>
                <w:sz w:val="18"/>
                <w:szCs w:val="22"/>
              </w:rPr>
            </w:pPr>
            <w:r>
              <w:rPr>
                <w:rFonts w:asciiTheme="minorHAnsi" w:hAnsiTheme="minorHAnsi" w:cs="Arial"/>
                <w:color w:val="000000"/>
                <w:sz w:val="18"/>
                <w:szCs w:val="22"/>
              </w:rPr>
              <w:t xml:space="preserve">Carrera 2 No. 48-98 </w:t>
            </w:r>
            <w:proofErr w:type="spellStart"/>
            <w:r>
              <w:rPr>
                <w:rFonts w:asciiTheme="minorHAnsi" w:hAnsiTheme="minorHAnsi" w:cs="Arial"/>
                <w:color w:val="000000"/>
                <w:sz w:val="18"/>
                <w:szCs w:val="22"/>
              </w:rPr>
              <w:t>Cazucá</w:t>
            </w:r>
            <w:proofErr w:type="spellEnd"/>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Ocaña</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Km 2 vía aeropuerto Ocaña</w:t>
            </w:r>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Cúcuta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CINSA</w:t>
            </w:r>
          </w:p>
        </w:tc>
        <w:tc>
          <w:tcPr>
            <w:tcW w:w="2835" w:type="dxa"/>
            <w:vAlign w:val="center"/>
          </w:tcPr>
          <w:p w:rsidR="00CB26E6" w:rsidRPr="00370D19" w:rsidRDefault="00BF5236" w:rsidP="00B62287">
            <w:pPr>
              <w:jc w:val="center"/>
              <w:rPr>
                <w:rFonts w:asciiTheme="minorHAnsi" w:hAnsiTheme="minorHAnsi" w:cs="Arial"/>
                <w:color w:val="000000"/>
                <w:sz w:val="18"/>
                <w:szCs w:val="22"/>
              </w:rPr>
            </w:pPr>
            <w:r w:rsidRPr="00BF5236">
              <w:rPr>
                <w:rFonts w:asciiTheme="minorHAnsi" w:hAnsiTheme="minorHAnsi" w:cs="Arial"/>
                <w:color w:val="000000"/>
                <w:sz w:val="18"/>
                <w:szCs w:val="22"/>
              </w:rPr>
              <w:t>Av</w:t>
            </w:r>
            <w:r>
              <w:rPr>
                <w:rFonts w:asciiTheme="minorHAnsi" w:hAnsiTheme="minorHAnsi" w:cs="Arial"/>
                <w:color w:val="000000"/>
                <w:sz w:val="18"/>
                <w:szCs w:val="22"/>
              </w:rPr>
              <w:t>.</w:t>
            </w:r>
            <w:r w:rsidRPr="00BF5236">
              <w:rPr>
                <w:rFonts w:asciiTheme="minorHAnsi" w:hAnsiTheme="minorHAnsi" w:cs="Arial"/>
                <w:color w:val="000000"/>
                <w:sz w:val="18"/>
                <w:szCs w:val="22"/>
              </w:rPr>
              <w:t xml:space="preserve"> 4 No. 7N-117 Zona Industrial</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Cúcuta</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Calle 37 No. 7-69B La Sabana, Los Patios</w:t>
            </w:r>
          </w:p>
        </w:tc>
        <w:tc>
          <w:tcPr>
            <w:tcW w:w="992"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Cúcuta</w:t>
            </w:r>
          </w:p>
        </w:tc>
        <w:tc>
          <w:tcPr>
            <w:tcW w:w="993" w:type="dxa"/>
            <w:vAlign w:val="bottom"/>
          </w:tcPr>
          <w:p w:rsidR="00CB26E6" w:rsidRPr="00CB26E6" w:rsidRDefault="00CB26E6" w:rsidP="00CB26E6">
            <w:pPr>
              <w:jc w:val="center"/>
              <w:rPr>
                <w:rFonts w:asciiTheme="minorHAnsi" w:hAnsiTheme="minorHAnsi" w:cs="Arial"/>
                <w:color w:val="000000"/>
                <w:sz w:val="18"/>
                <w:szCs w:val="18"/>
              </w:rPr>
            </w:pPr>
            <w:r w:rsidRPr="00CB26E6">
              <w:rPr>
                <w:rFonts w:asciiTheme="minorHAnsi" w:hAnsiTheme="minorHAnsi" w:cs="Arial"/>
                <w:color w:val="000000"/>
                <w:sz w:val="18"/>
                <w:szCs w:val="18"/>
              </w:rPr>
              <w:t>CINSA</w:t>
            </w:r>
          </w:p>
        </w:tc>
        <w:tc>
          <w:tcPr>
            <w:tcW w:w="2835" w:type="dxa"/>
            <w:vAlign w:val="center"/>
          </w:tcPr>
          <w:p w:rsidR="00CB26E6" w:rsidRPr="00370D19" w:rsidRDefault="00BF5236" w:rsidP="00B62287">
            <w:pPr>
              <w:jc w:val="center"/>
              <w:rPr>
                <w:rFonts w:asciiTheme="minorHAnsi" w:hAnsiTheme="minorHAnsi" w:cs="Arial"/>
                <w:color w:val="000000"/>
                <w:sz w:val="18"/>
                <w:szCs w:val="22"/>
              </w:rPr>
            </w:pPr>
            <w:r w:rsidRPr="00BF5236">
              <w:rPr>
                <w:rFonts w:asciiTheme="minorHAnsi" w:hAnsiTheme="minorHAnsi" w:cs="Arial"/>
                <w:color w:val="000000"/>
                <w:sz w:val="18"/>
                <w:szCs w:val="22"/>
              </w:rPr>
              <w:t>Av</w:t>
            </w:r>
            <w:r>
              <w:rPr>
                <w:rFonts w:asciiTheme="minorHAnsi" w:hAnsiTheme="minorHAnsi" w:cs="Arial"/>
                <w:color w:val="000000"/>
                <w:sz w:val="18"/>
                <w:szCs w:val="22"/>
              </w:rPr>
              <w:t>.</w:t>
            </w:r>
            <w:r w:rsidRPr="00BF5236">
              <w:rPr>
                <w:rFonts w:asciiTheme="minorHAnsi" w:hAnsiTheme="minorHAnsi" w:cs="Arial"/>
                <w:color w:val="000000"/>
                <w:sz w:val="18"/>
                <w:szCs w:val="22"/>
              </w:rPr>
              <w:t xml:space="preserve"> 4 No. 7N-117 Zona Industrial</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Apartadó</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r w:rsidRPr="00BF5236">
              <w:rPr>
                <w:rFonts w:asciiTheme="minorHAnsi" w:hAnsiTheme="minorHAnsi" w:cs="Arial"/>
                <w:color w:val="000000"/>
                <w:sz w:val="18"/>
                <w:szCs w:val="22"/>
              </w:rPr>
              <w:t xml:space="preserve">km 2 vía aeropuerto </w:t>
            </w:r>
            <w:proofErr w:type="spellStart"/>
            <w:r w:rsidRPr="00BF5236">
              <w:rPr>
                <w:rFonts w:asciiTheme="minorHAnsi" w:hAnsiTheme="minorHAnsi" w:cs="Arial"/>
                <w:color w:val="000000"/>
                <w:sz w:val="18"/>
                <w:szCs w:val="22"/>
              </w:rPr>
              <w:t>Carepa</w:t>
            </w:r>
            <w:proofErr w:type="spellEnd"/>
            <w:r w:rsidRPr="00BF5236">
              <w:rPr>
                <w:rFonts w:asciiTheme="minorHAnsi" w:hAnsiTheme="minorHAnsi" w:cs="Arial"/>
                <w:color w:val="000000"/>
                <w:sz w:val="18"/>
                <w:szCs w:val="22"/>
              </w:rPr>
              <w:t>, Finca Puerto Amor</w:t>
            </w:r>
          </w:p>
        </w:tc>
        <w:tc>
          <w:tcPr>
            <w:tcW w:w="992" w:type="dxa"/>
            <w:vAlign w:val="center"/>
          </w:tcPr>
          <w:p w:rsidR="00CB26E6" w:rsidRPr="00CB26E6" w:rsidRDefault="00CB26E6" w:rsidP="00BF5236">
            <w:pPr>
              <w:jc w:val="center"/>
              <w:rPr>
                <w:rFonts w:asciiTheme="minorHAnsi" w:hAnsiTheme="minorHAnsi" w:cs="Arial"/>
                <w:color w:val="000000"/>
                <w:sz w:val="18"/>
                <w:szCs w:val="18"/>
              </w:rPr>
            </w:pPr>
            <w:r w:rsidRPr="00CB26E6">
              <w:rPr>
                <w:rFonts w:asciiTheme="minorHAnsi" w:hAnsiTheme="minorHAnsi" w:cs="Arial"/>
                <w:color w:val="000000"/>
                <w:sz w:val="18"/>
                <w:szCs w:val="18"/>
              </w:rPr>
              <w:t>Bello</w:t>
            </w:r>
          </w:p>
        </w:tc>
        <w:tc>
          <w:tcPr>
            <w:tcW w:w="993" w:type="dxa"/>
            <w:vAlign w:val="center"/>
          </w:tcPr>
          <w:p w:rsidR="00CB26E6" w:rsidRPr="00CB26E6" w:rsidRDefault="00BF5236" w:rsidP="00BF5236">
            <w:pPr>
              <w:jc w:val="center"/>
              <w:rPr>
                <w:rFonts w:asciiTheme="minorHAnsi" w:hAnsiTheme="minorHAnsi" w:cs="Arial"/>
                <w:color w:val="000000"/>
                <w:sz w:val="18"/>
                <w:szCs w:val="18"/>
              </w:rPr>
            </w:pPr>
            <w:r>
              <w:rPr>
                <w:rFonts w:asciiTheme="minorHAnsi" w:hAnsiTheme="minorHAnsi" w:cs="Arial"/>
                <w:color w:val="000000"/>
                <w:sz w:val="18"/>
                <w:szCs w:val="18"/>
              </w:rPr>
              <w:t>NA</w:t>
            </w:r>
          </w:p>
        </w:tc>
        <w:tc>
          <w:tcPr>
            <w:tcW w:w="2835" w:type="dxa"/>
            <w:vAlign w:val="center"/>
          </w:tcPr>
          <w:p w:rsidR="00CB26E6" w:rsidRPr="00370D19" w:rsidRDefault="00BF5236" w:rsidP="00B95598">
            <w:pPr>
              <w:jc w:val="center"/>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Santa Rosa de Osos</w:t>
            </w:r>
          </w:p>
        </w:tc>
        <w:tc>
          <w:tcPr>
            <w:tcW w:w="3118" w:type="dxa"/>
            <w:vAlign w:val="center"/>
          </w:tcPr>
          <w:p w:rsidR="00CB26E6" w:rsidRPr="00370D19" w:rsidRDefault="00BF5236" w:rsidP="00D625B3">
            <w:pPr>
              <w:jc w:val="center"/>
              <w:rPr>
                <w:rFonts w:asciiTheme="minorHAnsi" w:hAnsiTheme="minorHAnsi" w:cs="Arial"/>
                <w:color w:val="000000"/>
                <w:sz w:val="18"/>
                <w:szCs w:val="22"/>
              </w:rPr>
            </w:pPr>
            <w:proofErr w:type="spellStart"/>
            <w:r w:rsidRPr="00BF5236">
              <w:rPr>
                <w:rFonts w:asciiTheme="minorHAnsi" w:hAnsiTheme="minorHAnsi" w:cs="Arial"/>
                <w:color w:val="000000"/>
                <w:sz w:val="18"/>
                <w:szCs w:val="22"/>
              </w:rPr>
              <w:t>Cra</w:t>
            </w:r>
            <w:proofErr w:type="spellEnd"/>
            <w:r w:rsidRPr="00BF5236">
              <w:rPr>
                <w:rFonts w:asciiTheme="minorHAnsi" w:hAnsiTheme="minorHAnsi" w:cs="Arial"/>
                <w:color w:val="000000"/>
                <w:sz w:val="18"/>
                <w:szCs w:val="22"/>
              </w:rPr>
              <w:t>. 26 No. 30-91</w:t>
            </w:r>
            <w:r>
              <w:rPr>
                <w:rFonts w:asciiTheme="minorHAnsi" w:hAnsiTheme="minorHAnsi" w:cs="Arial"/>
                <w:color w:val="000000"/>
                <w:sz w:val="18"/>
                <w:szCs w:val="22"/>
              </w:rPr>
              <w:t>, Salida Santa Rosa</w:t>
            </w:r>
          </w:p>
        </w:tc>
        <w:tc>
          <w:tcPr>
            <w:tcW w:w="992" w:type="dxa"/>
            <w:vAlign w:val="center"/>
          </w:tcPr>
          <w:p w:rsidR="00CB26E6" w:rsidRPr="00CB26E6" w:rsidRDefault="00CB26E6" w:rsidP="00BF5236">
            <w:pPr>
              <w:jc w:val="center"/>
              <w:rPr>
                <w:rFonts w:asciiTheme="minorHAnsi" w:hAnsiTheme="minorHAnsi" w:cs="Arial"/>
                <w:color w:val="000000"/>
                <w:sz w:val="18"/>
                <w:szCs w:val="18"/>
              </w:rPr>
            </w:pPr>
            <w:r w:rsidRPr="00CB26E6">
              <w:rPr>
                <w:rFonts w:asciiTheme="minorHAnsi" w:hAnsiTheme="minorHAnsi" w:cs="Arial"/>
                <w:color w:val="000000"/>
                <w:sz w:val="18"/>
                <w:szCs w:val="18"/>
              </w:rPr>
              <w:t>Bello</w:t>
            </w:r>
          </w:p>
        </w:tc>
        <w:tc>
          <w:tcPr>
            <w:tcW w:w="993" w:type="dxa"/>
            <w:vAlign w:val="center"/>
          </w:tcPr>
          <w:p w:rsidR="00CB26E6" w:rsidRPr="00CB26E6" w:rsidRDefault="00BF5236" w:rsidP="00BF5236">
            <w:pPr>
              <w:jc w:val="center"/>
              <w:rPr>
                <w:rFonts w:asciiTheme="minorHAnsi" w:hAnsiTheme="minorHAnsi" w:cs="Arial"/>
                <w:color w:val="000000"/>
                <w:sz w:val="18"/>
                <w:szCs w:val="18"/>
              </w:rPr>
            </w:pPr>
            <w:r>
              <w:rPr>
                <w:rFonts w:asciiTheme="minorHAnsi" w:hAnsiTheme="minorHAnsi" w:cs="Arial"/>
                <w:color w:val="000000"/>
                <w:sz w:val="18"/>
                <w:szCs w:val="18"/>
              </w:rPr>
              <w:t>NA</w:t>
            </w:r>
          </w:p>
        </w:tc>
        <w:tc>
          <w:tcPr>
            <w:tcW w:w="2835" w:type="dxa"/>
            <w:vAlign w:val="center"/>
          </w:tcPr>
          <w:p w:rsidR="00CB26E6" w:rsidRPr="00370D19" w:rsidRDefault="00BF5236" w:rsidP="00B95598">
            <w:pPr>
              <w:jc w:val="center"/>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r>
      <w:tr w:rsidR="00CB26E6" w:rsidRPr="00B3539A" w:rsidTr="00BF5236">
        <w:trPr>
          <w:trHeight w:val="303"/>
          <w:jc w:val="center"/>
        </w:trPr>
        <w:tc>
          <w:tcPr>
            <w:tcW w:w="1035" w:type="dxa"/>
            <w:vAlign w:val="center"/>
          </w:tcPr>
          <w:p w:rsidR="00CB26E6" w:rsidRPr="00CB26E6" w:rsidRDefault="00CB26E6" w:rsidP="00CB26E6">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Bello</w:t>
            </w:r>
          </w:p>
        </w:tc>
        <w:tc>
          <w:tcPr>
            <w:tcW w:w="3118" w:type="dxa"/>
            <w:vAlign w:val="center"/>
          </w:tcPr>
          <w:p w:rsidR="00CB26E6" w:rsidRPr="00370D19" w:rsidRDefault="00BF5236" w:rsidP="00D625B3">
            <w:pPr>
              <w:jc w:val="center"/>
              <w:divId w:val="345451501"/>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c>
          <w:tcPr>
            <w:tcW w:w="992" w:type="dxa"/>
            <w:vAlign w:val="center"/>
          </w:tcPr>
          <w:p w:rsidR="00CB26E6" w:rsidRPr="00CB26E6" w:rsidRDefault="00BF5236" w:rsidP="00BF5236">
            <w:pPr>
              <w:jc w:val="center"/>
              <w:rPr>
                <w:rFonts w:asciiTheme="minorHAnsi" w:hAnsiTheme="minorHAnsi" w:cs="Arial"/>
                <w:color w:val="000000"/>
                <w:sz w:val="18"/>
                <w:szCs w:val="18"/>
              </w:rPr>
            </w:pPr>
            <w:r>
              <w:rPr>
                <w:rFonts w:asciiTheme="minorHAnsi" w:hAnsiTheme="minorHAnsi" w:cs="Arial"/>
                <w:color w:val="000000"/>
                <w:sz w:val="18"/>
                <w:szCs w:val="18"/>
              </w:rPr>
              <w:t>Manizales</w:t>
            </w:r>
          </w:p>
        </w:tc>
        <w:tc>
          <w:tcPr>
            <w:tcW w:w="993" w:type="dxa"/>
            <w:vAlign w:val="center"/>
          </w:tcPr>
          <w:p w:rsidR="00CB26E6" w:rsidRPr="00CB26E6" w:rsidRDefault="00CB26E6" w:rsidP="00BF5236">
            <w:pPr>
              <w:jc w:val="center"/>
              <w:rPr>
                <w:rFonts w:asciiTheme="minorHAnsi" w:hAnsiTheme="minorHAnsi" w:cs="Arial"/>
                <w:color w:val="000000"/>
                <w:sz w:val="18"/>
                <w:szCs w:val="18"/>
              </w:rPr>
            </w:pPr>
            <w:r w:rsidRPr="00CB26E6">
              <w:rPr>
                <w:rFonts w:asciiTheme="minorHAnsi" w:hAnsiTheme="minorHAnsi" w:cs="Arial"/>
                <w:color w:val="000000"/>
                <w:sz w:val="18"/>
                <w:szCs w:val="18"/>
              </w:rPr>
              <w:t>INDUSERVI</w:t>
            </w:r>
          </w:p>
        </w:tc>
        <w:tc>
          <w:tcPr>
            <w:tcW w:w="2835" w:type="dxa"/>
            <w:vAlign w:val="center"/>
          </w:tcPr>
          <w:p w:rsidR="00CB26E6" w:rsidRPr="00370D19" w:rsidRDefault="00BF5236" w:rsidP="00B95598">
            <w:pPr>
              <w:jc w:val="center"/>
              <w:rPr>
                <w:rFonts w:asciiTheme="minorHAnsi" w:hAnsiTheme="minorHAnsi" w:cs="Arial"/>
                <w:color w:val="000000"/>
                <w:sz w:val="18"/>
                <w:szCs w:val="22"/>
              </w:rPr>
            </w:pPr>
            <w:r w:rsidRPr="00BF5236">
              <w:rPr>
                <w:rFonts w:asciiTheme="minorHAnsi" w:hAnsiTheme="minorHAnsi" w:cs="Arial"/>
                <w:color w:val="000000"/>
                <w:sz w:val="18"/>
                <w:szCs w:val="22"/>
              </w:rPr>
              <w:t>Parque industrial Juanchito Terraza 7</w:t>
            </w:r>
          </w:p>
        </w:tc>
      </w:tr>
    </w:tbl>
    <w:p w:rsidR="004F4B37" w:rsidRPr="003E00EE" w:rsidRDefault="004F4B37" w:rsidP="004F4B37">
      <w:pPr>
        <w:pStyle w:val="Textoindependiente"/>
        <w:spacing w:after="0" w:line="240" w:lineRule="auto"/>
        <w:ind w:left="284"/>
        <w:rPr>
          <w:sz w:val="10"/>
          <w:szCs w:val="24"/>
        </w:rPr>
      </w:pPr>
    </w:p>
    <w:p w:rsidR="004F4B37" w:rsidRPr="00E006A0" w:rsidRDefault="004F4B37" w:rsidP="00936CED">
      <w:pPr>
        <w:pStyle w:val="Textoindependiente"/>
        <w:numPr>
          <w:ilvl w:val="0"/>
          <w:numId w:val="25"/>
        </w:numPr>
        <w:spacing w:before="240" w:after="120" w:line="240" w:lineRule="auto"/>
        <w:ind w:left="284" w:hanging="284"/>
        <w:rPr>
          <w:sz w:val="22"/>
          <w:szCs w:val="22"/>
        </w:rPr>
      </w:pPr>
      <w:r w:rsidRPr="00E006A0">
        <w:rPr>
          <w:sz w:val="22"/>
          <w:szCs w:val="22"/>
        </w:rPr>
        <w:t xml:space="preserve">La destrucción de los cilindros universales remanentes se realizará en los talleres autorizados </w:t>
      </w:r>
      <w:r w:rsidR="001A6577" w:rsidRPr="00E006A0">
        <w:rPr>
          <w:sz w:val="22"/>
          <w:szCs w:val="22"/>
        </w:rPr>
        <w:t xml:space="preserve">listados en el numeral anterior el día </w:t>
      </w:r>
      <w:r w:rsidR="00AB7476" w:rsidRPr="00E006A0">
        <w:rPr>
          <w:b/>
          <w:sz w:val="22"/>
          <w:szCs w:val="22"/>
        </w:rPr>
        <w:t>20</w:t>
      </w:r>
      <w:r w:rsidR="001A6577" w:rsidRPr="00E006A0">
        <w:rPr>
          <w:b/>
          <w:sz w:val="22"/>
          <w:szCs w:val="22"/>
        </w:rPr>
        <w:t xml:space="preserve"> de </w:t>
      </w:r>
      <w:r w:rsidR="00AB7476" w:rsidRPr="00E006A0">
        <w:rPr>
          <w:b/>
          <w:sz w:val="22"/>
          <w:szCs w:val="22"/>
        </w:rPr>
        <w:t>agosto</w:t>
      </w:r>
      <w:r w:rsidR="001A6577" w:rsidRPr="00E006A0">
        <w:rPr>
          <w:b/>
          <w:sz w:val="22"/>
          <w:szCs w:val="22"/>
        </w:rPr>
        <w:t xml:space="preserve"> de 2015</w:t>
      </w:r>
      <w:r w:rsidR="001A6577" w:rsidRPr="00E006A0">
        <w:rPr>
          <w:sz w:val="22"/>
          <w:szCs w:val="22"/>
        </w:rPr>
        <w:t>.</w:t>
      </w:r>
    </w:p>
    <w:p w:rsidR="00F32ED2" w:rsidRPr="00E006A0" w:rsidRDefault="005C0B9C" w:rsidP="00E006A0">
      <w:pPr>
        <w:pStyle w:val="Textoindependiente"/>
        <w:numPr>
          <w:ilvl w:val="0"/>
          <w:numId w:val="25"/>
        </w:numPr>
        <w:spacing w:after="0" w:line="240" w:lineRule="auto"/>
        <w:ind w:left="284" w:hanging="284"/>
        <w:rPr>
          <w:sz w:val="22"/>
          <w:szCs w:val="22"/>
        </w:rPr>
      </w:pPr>
      <w:r w:rsidRPr="00E006A0">
        <w:rPr>
          <w:sz w:val="22"/>
          <w:szCs w:val="22"/>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E006A0" w:rsidRDefault="00E006A0" w:rsidP="00E006A0">
      <w:pPr>
        <w:pStyle w:val="Textoindependiente"/>
        <w:spacing w:after="120" w:line="240" w:lineRule="auto"/>
        <w:rPr>
          <w:sz w:val="22"/>
          <w:szCs w:val="22"/>
        </w:rPr>
      </w:pPr>
    </w:p>
    <w:p w:rsidR="005C0B9C" w:rsidRPr="00E006A0" w:rsidRDefault="00B85FDD" w:rsidP="00E006A0">
      <w:pPr>
        <w:pStyle w:val="Textoindependiente"/>
        <w:spacing w:after="120" w:line="240" w:lineRule="auto"/>
        <w:rPr>
          <w:sz w:val="22"/>
          <w:szCs w:val="22"/>
        </w:rPr>
      </w:pPr>
      <w:r w:rsidRPr="00E006A0">
        <w:rPr>
          <w:sz w:val="22"/>
          <w:szCs w:val="22"/>
        </w:rPr>
        <w:t xml:space="preserve">Fuera de las fechas contenidas en esta circular la empresa </w:t>
      </w:r>
      <w:r w:rsidR="00CB26E6" w:rsidRPr="00E006A0">
        <w:rPr>
          <w:b/>
          <w:sz w:val="22"/>
          <w:szCs w:val="22"/>
        </w:rPr>
        <w:t>INVERSIONES GLP S.A.S E.S.P.</w:t>
      </w:r>
      <w:r w:rsidRPr="00E006A0">
        <w:rPr>
          <w:sz w:val="22"/>
          <w:szCs w:val="22"/>
        </w:rPr>
        <w:t xml:space="preserve"> no podrá por ningún motivo movilizar ni tener en su poder cilindros universales remanentes  salvo medie otro pronunciamiento de esta Comisión en los términos previstos en la Resolución CREG 164 de 2014.</w:t>
      </w:r>
    </w:p>
    <w:p w:rsidR="00476452" w:rsidRPr="00E006A0" w:rsidRDefault="00476452" w:rsidP="0025603A">
      <w:pPr>
        <w:pStyle w:val="Textoindependiente"/>
        <w:spacing w:after="0" w:line="240" w:lineRule="auto"/>
        <w:rPr>
          <w:sz w:val="22"/>
          <w:szCs w:val="22"/>
        </w:rPr>
      </w:pPr>
    </w:p>
    <w:p w:rsidR="00777E7A" w:rsidRPr="00E006A0" w:rsidRDefault="00777E7A" w:rsidP="0025603A">
      <w:pPr>
        <w:pStyle w:val="Textoindependiente"/>
        <w:spacing w:after="0" w:line="240" w:lineRule="auto"/>
        <w:rPr>
          <w:sz w:val="22"/>
          <w:szCs w:val="22"/>
        </w:rPr>
      </w:pPr>
      <w:r w:rsidRPr="00E006A0">
        <w:rPr>
          <w:sz w:val="22"/>
          <w:szCs w:val="22"/>
        </w:rPr>
        <w:t>Cordialmente,</w:t>
      </w:r>
    </w:p>
    <w:p w:rsidR="00777E7A" w:rsidRPr="00E006A0" w:rsidRDefault="00777E7A" w:rsidP="00777E7A">
      <w:pPr>
        <w:jc w:val="center"/>
        <w:rPr>
          <w:sz w:val="22"/>
          <w:szCs w:val="22"/>
        </w:rPr>
      </w:pPr>
    </w:p>
    <w:p w:rsidR="002D500C" w:rsidRPr="00E006A0" w:rsidRDefault="002D500C" w:rsidP="00777E7A">
      <w:pPr>
        <w:jc w:val="center"/>
        <w:rPr>
          <w:sz w:val="22"/>
          <w:szCs w:val="22"/>
        </w:rPr>
      </w:pPr>
    </w:p>
    <w:p w:rsidR="00B2348F" w:rsidRPr="00E006A0" w:rsidRDefault="00B2348F" w:rsidP="00777E7A">
      <w:pPr>
        <w:jc w:val="center"/>
        <w:rPr>
          <w:sz w:val="22"/>
          <w:szCs w:val="22"/>
        </w:rPr>
      </w:pPr>
    </w:p>
    <w:p w:rsidR="002D500C" w:rsidRPr="00E006A0" w:rsidRDefault="002D500C" w:rsidP="00777E7A">
      <w:pPr>
        <w:jc w:val="center"/>
        <w:rPr>
          <w:sz w:val="22"/>
          <w:szCs w:val="22"/>
        </w:rPr>
      </w:pPr>
    </w:p>
    <w:p w:rsidR="00777E7A" w:rsidRPr="00E006A0" w:rsidRDefault="00080848" w:rsidP="00777E7A">
      <w:pPr>
        <w:jc w:val="center"/>
        <w:rPr>
          <w:rFonts w:cs="Arial"/>
          <w:szCs w:val="24"/>
        </w:rPr>
      </w:pPr>
      <w:r w:rsidRPr="00E006A0">
        <w:rPr>
          <w:rFonts w:cs="Arial"/>
          <w:szCs w:val="24"/>
        </w:rPr>
        <w:t>JORGE PINTO NOLLA</w:t>
      </w:r>
    </w:p>
    <w:sectPr w:rsidR="00777E7A" w:rsidRPr="00E006A0"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519" w:rsidRDefault="00CE1519">
      <w:r>
        <w:separator/>
      </w:r>
    </w:p>
  </w:endnote>
  <w:endnote w:type="continuationSeparator" w:id="0">
    <w:p w:rsidR="00CE1519" w:rsidRDefault="00CE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519" w:rsidRDefault="00CE1519">
      <w:r>
        <w:separator/>
      </w:r>
    </w:p>
  </w:footnote>
  <w:footnote w:type="continuationSeparator" w:id="0">
    <w:p w:rsidR="00CE1519" w:rsidRDefault="00CE1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54944378" wp14:editId="56ED2C82">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E006A0">
      <w:rPr>
        <w:i/>
        <w:sz w:val="18"/>
        <w:szCs w:val="18"/>
        <w:u w:val="single"/>
      </w:rPr>
      <w:t>82</w:t>
    </w:r>
  </w:p>
  <w:p w:rsidR="00950563" w:rsidRPr="00794DDB" w:rsidRDefault="00E006A0">
    <w:pPr>
      <w:pStyle w:val="Encabezado"/>
      <w:rPr>
        <w:i/>
        <w:sz w:val="18"/>
        <w:szCs w:val="18"/>
        <w:u w:val="single"/>
      </w:rPr>
    </w:pPr>
    <w:r>
      <w:rPr>
        <w:i/>
        <w:sz w:val="18"/>
        <w:szCs w:val="18"/>
        <w:u w:val="single"/>
      </w:rPr>
      <w:t>Julio</w:t>
    </w:r>
    <w:r w:rsidR="00950563">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AD2C6A" w:rsidRPr="00AD2C6A">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AD2C6A" w:rsidRPr="00AD2C6A">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A14C9"/>
    <w:rsid w:val="000A6253"/>
    <w:rsid w:val="000C64E4"/>
    <w:rsid w:val="000D777E"/>
    <w:rsid w:val="000E7AF5"/>
    <w:rsid w:val="000F30A3"/>
    <w:rsid w:val="001042FC"/>
    <w:rsid w:val="00121012"/>
    <w:rsid w:val="00126596"/>
    <w:rsid w:val="0012789F"/>
    <w:rsid w:val="00147733"/>
    <w:rsid w:val="001506D8"/>
    <w:rsid w:val="00155662"/>
    <w:rsid w:val="00157737"/>
    <w:rsid w:val="00161D6B"/>
    <w:rsid w:val="00183683"/>
    <w:rsid w:val="001844DC"/>
    <w:rsid w:val="00194974"/>
    <w:rsid w:val="001963FA"/>
    <w:rsid w:val="001A2EF4"/>
    <w:rsid w:val="001A6577"/>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0D19"/>
    <w:rsid w:val="003755E4"/>
    <w:rsid w:val="00380ED3"/>
    <w:rsid w:val="00391CAB"/>
    <w:rsid w:val="0039291E"/>
    <w:rsid w:val="00393355"/>
    <w:rsid w:val="00397A12"/>
    <w:rsid w:val="003A25E8"/>
    <w:rsid w:val="003A4F0B"/>
    <w:rsid w:val="003A6907"/>
    <w:rsid w:val="003A7179"/>
    <w:rsid w:val="003B4526"/>
    <w:rsid w:val="003B5F3A"/>
    <w:rsid w:val="003D03AD"/>
    <w:rsid w:val="003D0BFC"/>
    <w:rsid w:val="003D2D29"/>
    <w:rsid w:val="003D3AAC"/>
    <w:rsid w:val="003D4956"/>
    <w:rsid w:val="003D5335"/>
    <w:rsid w:val="003E0B27"/>
    <w:rsid w:val="00404E02"/>
    <w:rsid w:val="004067EF"/>
    <w:rsid w:val="004312F6"/>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1229"/>
    <w:rsid w:val="004E3B14"/>
    <w:rsid w:val="004F2266"/>
    <w:rsid w:val="004F4B37"/>
    <w:rsid w:val="00504DE4"/>
    <w:rsid w:val="005310B2"/>
    <w:rsid w:val="00532B07"/>
    <w:rsid w:val="00541B23"/>
    <w:rsid w:val="0054303A"/>
    <w:rsid w:val="0055349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0525"/>
    <w:rsid w:val="007447A6"/>
    <w:rsid w:val="00744C2E"/>
    <w:rsid w:val="007502CE"/>
    <w:rsid w:val="00752210"/>
    <w:rsid w:val="007620D2"/>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813FF5"/>
    <w:rsid w:val="008210C6"/>
    <w:rsid w:val="00821A42"/>
    <w:rsid w:val="00823D3F"/>
    <w:rsid w:val="00827C31"/>
    <w:rsid w:val="008313AC"/>
    <w:rsid w:val="00832E70"/>
    <w:rsid w:val="00836B73"/>
    <w:rsid w:val="00846213"/>
    <w:rsid w:val="00855EA7"/>
    <w:rsid w:val="008560F0"/>
    <w:rsid w:val="00856126"/>
    <w:rsid w:val="0086375F"/>
    <w:rsid w:val="00864E1B"/>
    <w:rsid w:val="00870BFD"/>
    <w:rsid w:val="0087201C"/>
    <w:rsid w:val="00875D25"/>
    <w:rsid w:val="0087611F"/>
    <w:rsid w:val="008930E3"/>
    <w:rsid w:val="008A308C"/>
    <w:rsid w:val="008B5202"/>
    <w:rsid w:val="008B6C04"/>
    <w:rsid w:val="008C47A6"/>
    <w:rsid w:val="008C66A8"/>
    <w:rsid w:val="008E311B"/>
    <w:rsid w:val="008F5D0A"/>
    <w:rsid w:val="00901D25"/>
    <w:rsid w:val="00913C48"/>
    <w:rsid w:val="00914A65"/>
    <w:rsid w:val="00917711"/>
    <w:rsid w:val="00921DD7"/>
    <w:rsid w:val="00924F6A"/>
    <w:rsid w:val="00926E8C"/>
    <w:rsid w:val="00933E17"/>
    <w:rsid w:val="00936CED"/>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4260E"/>
    <w:rsid w:val="00A4273C"/>
    <w:rsid w:val="00A436E3"/>
    <w:rsid w:val="00A63F1E"/>
    <w:rsid w:val="00A80324"/>
    <w:rsid w:val="00AB1B74"/>
    <w:rsid w:val="00AB7476"/>
    <w:rsid w:val="00AC2DE8"/>
    <w:rsid w:val="00AD2C6A"/>
    <w:rsid w:val="00AD483D"/>
    <w:rsid w:val="00AE0A0D"/>
    <w:rsid w:val="00AE242A"/>
    <w:rsid w:val="00AE3543"/>
    <w:rsid w:val="00AF06E7"/>
    <w:rsid w:val="00AF15ED"/>
    <w:rsid w:val="00AF3AEC"/>
    <w:rsid w:val="00B02334"/>
    <w:rsid w:val="00B2348F"/>
    <w:rsid w:val="00B34027"/>
    <w:rsid w:val="00B41CDB"/>
    <w:rsid w:val="00B57F26"/>
    <w:rsid w:val="00B85FDD"/>
    <w:rsid w:val="00B9514E"/>
    <w:rsid w:val="00B95598"/>
    <w:rsid w:val="00BA35DD"/>
    <w:rsid w:val="00BB269D"/>
    <w:rsid w:val="00BC6670"/>
    <w:rsid w:val="00BD20AE"/>
    <w:rsid w:val="00BF090B"/>
    <w:rsid w:val="00BF3BD3"/>
    <w:rsid w:val="00BF5236"/>
    <w:rsid w:val="00C030AC"/>
    <w:rsid w:val="00C07A6E"/>
    <w:rsid w:val="00C20B10"/>
    <w:rsid w:val="00C24911"/>
    <w:rsid w:val="00C276BB"/>
    <w:rsid w:val="00C34133"/>
    <w:rsid w:val="00C43CCD"/>
    <w:rsid w:val="00C46330"/>
    <w:rsid w:val="00C46AAF"/>
    <w:rsid w:val="00C63190"/>
    <w:rsid w:val="00C6591A"/>
    <w:rsid w:val="00C671D4"/>
    <w:rsid w:val="00C728C7"/>
    <w:rsid w:val="00C77034"/>
    <w:rsid w:val="00CA6BC8"/>
    <w:rsid w:val="00CA727A"/>
    <w:rsid w:val="00CA7C8D"/>
    <w:rsid w:val="00CB26E6"/>
    <w:rsid w:val="00CB282C"/>
    <w:rsid w:val="00CB3C2B"/>
    <w:rsid w:val="00CC6A4E"/>
    <w:rsid w:val="00CC7AA7"/>
    <w:rsid w:val="00CD7923"/>
    <w:rsid w:val="00CE1519"/>
    <w:rsid w:val="00CE5973"/>
    <w:rsid w:val="00CE5ABA"/>
    <w:rsid w:val="00CE60E4"/>
    <w:rsid w:val="00CE7E5D"/>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054C"/>
    <w:rsid w:val="00DD33C8"/>
    <w:rsid w:val="00DD6A0B"/>
    <w:rsid w:val="00DE29EE"/>
    <w:rsid w:val="00DE6A2D"/>
    <w:rsid w:val="00DF1F09"/>
    <w:rsid w:val="00E006A0"/>
    <w:rsid w:val="00E031A4"/>
    <w:rsid w:val="00E13B94"/>
    <w:rsid w:val="00E235C9"/>
    <w:rsid w:val="00E239CE"/>
    <w:rsid w:val="00E2482E"/>
    <w:rsid w:val="00E26AC9"/>
    <w:rsid w:val="00E30E1A"/>
    <w:rsid w:val="00E32931"/>
    <w:rsid w:val="00E32958"/>
    <w:rsid w:val="00E34947"/>
    <w:rsid w:val="00E412A6"/>
    <w:rsid w:val="00E465D2"/>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0619"/>
    <w:rsid w:val="00F32068"/>
    <w:rsid w:val="00F32ED2"/>
    <w:rsid w:val="00F32F50"/>
    <w:rsid w:val="00F4008C"/>
    <w:rsid w:val="00F52EAB"/>
    <w:rsid w:val="00F54062"/>
    <w:rsid w:val="00F6776F"/>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3</Pages>
  <Words>955</Words>
  <Characters>5426</Characters>
  <Application>Microsoft Office Word</Application>
  <DocSecurity>0</DocSecurity>
  <PresentationFormat/>
  <Lines>45</Lines>
  <Paragraphs>12</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6369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2015-07-24T13:46:00Z</cp:lastPrinted>
  <dcterms:created xsi:type="dcterms:W3CDTF">2015-07-24T20:51:00Z</dcterms:created>
  <dcterms:modified xsi:type="dcterms:W3CDTF">2015-07-24T20:51:00Z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