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95A5" w14:textId="3EAF6648" w:rsidR="007A0700" w:rsidRDefault="003C27C2">
      <w:pPr>
        <w:rPr>
          <w:rFonts w:ascii="Arial" w:eastAsia="Arial" w:hAnsi="Arial" w:cs="Arial"/>
        </w:rPr>
      </w:pPr>
      <w:bookmarkStart w:id="0" w:name="_gjdgxs" w:colFirst="0" w:colLast="0"/>
      <w:bookmarkEnd w:id="0"/>
      <w:r>
        <w:rPr>
          <w:rFonts w:ascii="Arial" w:eastAsia="Arial" w:hAnsi="Arial" w:cs="Arial"/>
        </w:rPr>
        <w:t xml:space="preserve">Bogotá, D. C., </w:t>
      </w:r>
      <w:r w:rsidR="00E3588A">
        <w:rPr>
          <w:rFonts w:ascii="Arial" w:eastAsia="Arial" w:hAnsi="Arial" w:cs="Arial"/>
        </w:rPr>
        <w:t>1</w:t>
      </w:r>
      <w:r w:rsidR="00BF7D7E">
        <w:rPr>
          <w:rFonts w:ascii="Arial" w:eastAsia="Arial" w:hAnsi="Arial" w:cs="Arial"/>
        </w:rPr>
        <w:t>7</w:t>
      </w:r>
      <w:r>
        <w:rPr>
          <w:rFonts w:ascii="Arial" w:eastAsia="Arial" w:hAnsi="Arial" w:cs="Arial"/>
        </w:rPr>
        <w:t xml:space="preserve"> de </w:t>
      </w:r>
      <w:r w:rsidR="00496CC5">
        <w:rPr>
          <w:rFonts w:ascii="Arial" w:eastAsia="Arial" w:hAnsi="Arial" w:cs="Arial"/>
        </w:rPr>
        <w:t>agosto</w:t>
      </w:r>
      <w:r w:rsidR="00563058">
        <w:rPr>
          <w:rFonts w:ascii="Arial" w:eastAsia="Arial" w:hAnsi="Arial" w:cs="Arial"/>
        </w:rPr>
        <w:t xml:space="preserve"> </w:t>
      </w:r>
      <w:r>
        <w:rPr>
          <w:rFonts w:ascii="Arial" w:eastAsia="Arial" w:hAnsi="Arial" w:cs="Arial"/>
        </w:rPr>
        <w:t>de 20</w:t>
      </w:r>
      <w:r w:rsidR="00496CC5">
        <w:rPr>
          <w:rFonts w:ascii="Arial" w:eastAsia="Arial" w:hAnsi="Arial" w:cs="Arial"/>
        </w:rPr>
        <w:t>21</w:t>
      </w:r>
    </w:p>
    <w:p w14:paraId="2BF595A7" w14:textId="77777777" w:rsidR="007A0700" w:rsidRDefault="007A0700">
      <w:pPr>
        <w:rPr>
          <w:rFonts w:ascii="Arial" w:eastAsia="Arial" w:hAnsi="Arial" w:cs="Arial"/>
          <w:sz w:val="22"/>
          <w:szCs w:val="22"/>
        </w:rPr>
      </w:pPr>
    </w:p>
    <w:p w14:paraId="2BF595A8" w14:textId="67E4738D" w:rsidR="007A0700" w:rsidRDefault="003C27C2">
      <w:pPr>
        <w:pStyle w:val="Ttulo5"/>
        <w:ind w:left="0"/>
        <w:jc w:val="center"/>
        <w:rPr>
          <w:rFonts w:ascii="Arial" w:eastAsia="Arial" w:hAnsi="Arial" w:cs="Arial"/>
          <w:b/>
          <w:i/>
          <w:sz w:val="40"/>
          <w:szCs w:val="40"/>
        </w:rPr>
      </w:pPr>
      <w:r>
        <w:rPr>
          <w:rFonts w:ascii="Arial" w:eastAsia="Arial" w:hAnsi="Arial" w:cs="Arial"/>
          <w:b/>
          <w:i/>
          <w:sz w:val="40"/>
          <w:szCs w:val="40"/>
        </w:rPr>
        <w:t>CIRCULAR No.</w:t>
      </w:r>
      <w:r w:rsidR="00E3588A">
        <w:rPr>
          <w:rFonts w:ascii="Arial" w:eastAsia="Arial" w:hAnsi="Arial" w:cs="Arial"/>
          <w:b/>
          <w:i/>
          <w:sz w:val="40"/>
          <w:szCs w:val="40"/>
        </w:rPr>
        <w:t>051</w:t>
      </w:r>
    </w:p>
    <w:p w14:paraId="2BF595A9" w14:textId="77777777" w:rsidR="007A0700" w:rsidRDefault="007A0700">
      <w:pPr>
        <w:pBdr>
          <w:top w:val="nil"/>
          <w:left w:val="nil"/>
          <w:bottom w:val="nil"/>
          <w:right w:val="nil"/>
          <w:between w:val="nil"/>
        </w:pBdr>
        <w:jc w:val="both"/>
        <w:rPr>
          <w:rFonts w:ascii="Arial" w:eastAsia="Arial" w:hAnsi="Arial" w:cs="Arial"/>
          <w:color w:val="000000"/>
          <w:sz w:val="22"/>
          <w:szCs w:val="22"/>
        </w:rPr>
      </w:pPr>
    </w:p>
    <w:p w14:paraId="2BF595AB" w14:textId="77777777" w:rsidR="007A0700"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color w:val="000000"/>
        </w:rPr>
        <w:t>PARA:</w:t>
      </w:r>
      <w:r>
        <w:rPr>
          <w:rFonts w:ascii="Arial" w:eastAsia="Arial" w:hAnsi="Arial" w:cs="Arial"/>
          <w:b/>
          <w:color w:val="000000"/>
        </w:rPr>
        <w:tab/>
        <w:t>COMERCIALIZADORES MAYORISTAS, TRANSPORTADORES, DISTRIBUIDORES Y COMERCIALIZADORES MINORISTAS DE GLP Y DEMÁS INTERESADOS</w:t>
      </w:r>
    </w:p>
    <w:p w14:paraId="2BF595AC" w14:textId="77777777" w:rsidR="007A0700" w:rsidRDefault="007A0700">
      <w:pPr>
        <w:ind w:left="1410" w:hanging="1410"/>
        <w:rPr>
          <w:rFonts w:ascii="Arial" w:eastAsia="Arial" w:hAnsi="Arial" w:cs="Arial"/>
          <w:b/>
        </w:rPr>
      </w:pPr>
    </w:p>
    <w:p w14:paraId="2BF595AD" w14:textId="77777777" w:rsidR="007A0700"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color w:val="000000"/>
        </w:rPr>
        <w:t>DE:</w:t>
      </w:r>
      <w:r>
        <w:rPr>
          <w:rFonts w:ascii="Arial" w:eastAsia="Arial" w:hAnsi="Arial" w:cs="Arial"/>
          <w:b/>
          <w:color w:val="000000"/>
        </w:rPr>
        <w:tab/>
        <w:t xml:space="preserve">DIRECCIÓN EJECUTIVA </w:t>
      </w:r>
    </w:p>
    <w:p w14:paraId="2BF595AE" w14:textId="77777777" w:rsidR="007A0700" w:rsidRDefault="007A0700">
      <w:pPr>
        <w:ind w:left="1410" w:hanging="1410"/>
        <w:rPr>
          <w:rFonts w:ascii="Arial" w:eastAsia="Arial" w:hAnsi="Arial" w:cs="Arial"/>
          <w:b/>
        </w:rPr>
      </w:pPr>
    </w:p>
    <w:p w14:paraId="2BF595AF" w14:textId="06770206" w:rsidR="007A0700" w:rsidRPr="000537BC"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smallCaps/>
          <w:color w:val="000000"/>
          <w:sz w:val="22"/>
          <w:szCs w:val="22"/>
        </w:rPr>
        <w:t>ASUNTO:</w:t>
      </w:r>
      <w:r>
        <w:rPr>
          <w:rFonts w:ascii="Arial" w:eastAsia="Arial" w:hAnsi="Arial" w:cs="Arial"/>
          <w:b/>
          <w:smallCaps/>
          <w:color w:val="000000"/>
          <w:sz w:val="22"/>
          <w:szCs w:val="22"/>
        </w:rPr>
        <w:tab/>
      </w:r>
      <w:r>
        <w:rPr>
          <w:rFonts w:ascii="Arial" w:eastAsia="Arial" w:hAnsi="Arial" w:cs="Arial"/>
          <w:b/>
          <w:smallCaps/>
          <w:color w:val="000000"/>
        </w:rPr>
        <w:t xml:space="preserve">LISTADO DE MUNICIPIOS QUE CONFORMAN LAS ZONAS DE INFLUENCIA PARA </w:t>
      </w:r>
      <w:r w:rsidRPr="000537BC">
        <w:rPr>
          <w:rFonts w:ascii="Arial" w:eastAsia="Arial" w:hAnsi="Arial" w:cs="Arial"/>
          <w:b/>
          <w:color w:val="000000"/>
        </w:rPr>
        <w:t>OPC ADICIONAL FUENT</w:t>
      </w:r>
      <w:r w:rsidR="00496CC5">
        <w:rPr>
          <w:rFonts w:ascii="Arial" w:eastAsia="Arial" w:hAnsi="Arial" w:cs="Arial"/>
          <w:b/>
          <w:color w:val="000000"/>
        </w:rPr>
        <w:t xml:space="preserve">ES </w:t>
      </w:r>
      <w:r w:rsidR="00CB41DE" w:rsidRPr="000537BC">
        <w:rPr>
          <w:rFonts w:ascii="Arial" w:eastAsia="Arial" w:hAnsi="Arial" w:cs="Arial"/>
          <w:b/>
          <w:color w:val="000000"/>
        </w:rPr>
        <w:t>CUPIAGUA</w:t>
      </w:r>
      <w:r w:rsidRPr="000537BC">
        <w:rPr>
          <w:rFonts w:ascii="Arial" w:eastAsia="Arial" w:hAnsi="Arial" w:cs="Arial"/>
          <w:b/>
          <w:color w:val="000000"/>
        </w:rPr>
        <w:t xml:space="preserve"> </w:t>
      </w:r>
      <w:r w:rsidR="00496CC5">
        <w:rPr>
          <w:rFonts w:ascii="Arial" w:eastAsia="Arial" w:hAnsi="Arial" w:cs="Arial"/>
          <w:b/>
          <w:color w:val="000000"/>
        </w:rPr>
        <w:t xml:space="preserve">Y CUSIANA </w:t>
      </w:r>
      <w:r w:rsidR="000537BC" w:rsidRPr="000537BC">
        <w:rPr>
          <w:rFonts w:ascii="Arial" w:eastAsia="Arial" w:hAnsi="Arial" w:cs="Arial"/>
          <w:b/>
          <w:color w:val="000000"/>
        </w:rPr>
        <w:t xml:space="preserve">DURANTE EL MES DE </w:t>
      </w:r>
      <w:r w:rsidR="00496CC5">
        <w:rPr>
          <w:rFonts w:ascii="Arial" w:eastAsia="Arial" w:hAnsi="Arial" w:cs="Arial"/>
          <w:b/>
          <w:color w:val="000000"/>
        </w:rPr>
        <w:t>SEPTIEMBRE</w:t>
      </w:r>
      <w:r w:rsidR="000537BC" w:rsidRPr="000537BC">
        <w:rPr>
          <w:rFonts w:ascii="Arial" w:eastAsia="Arial" w:hAnsi="Arial" w:cs="Arial"/>
          <w:b/>
          <w:color w:val="000000"/>
        </w:rPr>
        <w:t xml:space="preserve"> DE 202</w:t>
      </w:r>
      <w:r w:rsidR="00496CC5">
        <w:rPr>
          <w:rFonts w:ascii="Arial" w:eastAsia="Arial" w:hAnsi="Arial" w:cs="Arial"/>
          <w:b/>
          <w:color w:val="000000"/>
        </w:rPr>
        <w:t>1</w:t>
      </w:r>
    </w:p>
    <w:p w14:paraId="2BF595B0" w14:textId="77777777" w:rsidR="007A0700" w:rsidRDefault="007A0700">
      <w:pPr>
        <w:pBdr>
          <w:top w:val="nil"/>
          <w:left w:val="nil"/>
          <w:bottom w:val="nil"/>
          <w:right w:val="nil"/>
          <w:between w:val="nil"/>
        </w:pBdr>
        <w:jc w:val="both"/>
        <w:rPr>
          <w:rFonts w:ascii="Arial" w:eastAsia="Arial" w:hAnsi="Arial" w:cs="Arial"/>
          <w:color w:val="000000"/>
        </w:rPr>
      </w:pPr>
    </w:p>
    <w:p w14:paraId="2BF595B2" w14:textId="75E98238" w:rsidR="007A0700" w:rsidRDefault="003C27C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Mediante comunicaci</w:t>
      </w:r>
      <w:r w:rsidR="003D13E9">
        <w:rPr>
          <w:rFonts w:ascii="Arial" w:eastAsia="Arial" w:hAnsi="Arial" w:cs="Arial"/>
          <w:color w:val="000000"/>
        </w:rPr>
        <w:t xml:space="preserve">ones con </w:t>
      </w:r>
      <w:r>
        <w:rPr>
          <w:rFonts w:ascii="Arial" w:eastAsia="Arial" w:hAnsi="Arial" w:cs="Arial"/>
          <w:color w:val="000000"/>
        </w:rPr>
        <w:t>radicado</w:t>
      </w:r>
      <w:r w:rsidR="003D13E9">
        <w:rPr>
          <w:rFonts w:ascii="Arial" w:eastAsia="Arial" w:hAnsi="Arial" w:cs="Arial"/>
          <w:color w:val="000000"/>
        </w:rPr>
        <w:t>s</w:t>
      </w:r>
      <w:r>
        <w:rPr>
          <w:rFonts w:ascii="Arial" w:eastAsia="Arial" w:hAnsi="Arial" w:cs="Arial"/>
          <w:color w:val="000000"/>
        </w:rPr>
        <w:t xml:space="preserve"> CREG</w:t>
      </w:r>
      <w:r w:rsidR="00132634" w:rsidRPr="00132634">
        <w:t xml:space="preserve"> </w:t>
      </w:r>
      <w:r w:rsidR="00132634" w:rsidRPr="00132634">
        <w:rPr>
          <w:rFonts w:ascii="Arial" w:eastAsia="Arial" w:hAnsi="Arial" w:cs="Arial"/>
          <w:color w:val="000000"/>
        </w:rPr>
        <w:t>E-2021-008970 y E-2021-009031</w:t>
      </w:r>
      <w:r w:rsidR="00132634">
        <w:rPr>
          <w:rFonts w:ascii="Arial" w:eastAsia="Arial" w:hAnsi="Arial" w:cs="Arial"/>
          <w:color w:val="000000"/>
        </w:rPr>
        <w:t xml:space="preserve"> </w:t>
      </w:r>
      <w:r>
        <w:rPr>
          <w:rFonts w:ascii="Arial" w:eastAsia="Arial" w:hAnsi="Arial" w:cs="Arial"/>
          <w:color w:val="000000"/>
        </w:rPr>
        <w:t xml:space="preserve">del </w:t>
      </w:r>
      <w:r w:rsidR="00163288">
        <w:rPr>
          <w:rFonts w:ascii="Arial" w:eastAsia="Arial" w:hAnsi="Arial" w:cs="Arial"/>
          <w:color w:val="000000"/>
        </w:rPr>
        <w:t>6</w:t>
      </w:r>
      <w:r w:rsidR="00132634">
        <w:rPr>
          <w:rFonts w:ascii="Arial" w:eastAsia="Arial" w:hAnsi="Arial" w:cs="Arial"/>
          <w:color w:val="000000"/>
        </w:rPr>
        <w:t xml:space="preserve"> y </w:t>
      </w:r>
      <w:r w:rsidR="004B5573">
        <w:rPr>
          <w:rFonts w:ascii="Arial" w:eastAsia="Arial" w:hAnsi="Arial" w:cs="Arial"/>
          <w:color w:val="000000"/>
        </w:rPr>
        <w:t>9</w:t>
      </w:r>
      <w:r w:rsidRPr="005431EC">
        <w:rPr>
          <w:rFonts w:ascii="Arial" w:eastAsia="Arial" w:hAnsi="Arial" w:cs="Arial"/>
          <w:color w:val="000000"/>
        </w:rPr>
        <w:t xml:space="preserve"> de </w:t>
      </w:r>
      <w:r w:rsidR="00FB24E0">
        <w:rPr>
          <w:rFonts w:ascii="Arial" w:eastAsia="Arial" w:hAnsi="Arial" w:cs="Arial"/>
          <w:color w:val="000000"/>
        </w:rPr>
        <w:t>agosto</w:t>
      </w:r>
      <w:r w:rsidR="005431EC" w:rsidRPr="005431EC">
        <w:rPr>
          <w:rFonts w:ascii="Arial" w:eastAsia="Arial" w:hAnsi="Arial" w:cs="Arial"/>
          <w:color w:val="000000"/>
        </w:rPr>
        <w:t xml:space="preserve"> </w:t>
      </w:r>
      <w:r w:rsidRPr="005431EC">
        <w:rPr>
          <w:rFonts w:ascii="Arial" w:eastAsia="Arial" w:hAnsi="Arial" w:cs="Arial"/>
          <w:color w:val="000000"/>
        </w:rPr>
        <w:t>de 20</w:t>
      </w:r>
      <w:r w:rsidR="005431EC" w:rsidRPr="005431EC">
        <w:rPr>
          <w:rFonts w:ascii="Arial" w:eastAsia="Arial" w:hAnsi="Arial" w:cs="Arial"/>
          <w:color w:val="000000"/>
        </w:rPr>
        <w:t>2</w:t>
      </w:r>
      <w:r w:rsidR="00FB24E0">
        <w:rPr>
          <w:rFonts w:ascii="Arial" w:eastAsia="Arial" w:hAnsi="Arial" w:cs="Arial"/>
          <w:color w:val="000000"/>
        </w:rPr>
        <w:t>1, respectivamente</w:t>
      </w:r>
      <w:r>
        <w:rPr>
          <w:rFonts w:ascii="Arial" w:eastAsia="Arial" w:hAnsi="Arial" w:cs="Arial"/>
          <w:color w:val="000000"/>
        </w:rPr>
        <w:t xml:space="preserve">, Ecopetrol </w:t>
      </w:r>
      <w:r w:rsidR="00B01768">
        <w:rPr>
          <w:rFonts w:ascii="Arial" w:eastAsia="Arial" w:hAnsi="Arial" w:cs="Arial"/>
          <w:color w:val="000000"/>
        </w:rPr>
        <w:t xml:space="preserve">S.A. </w:t>
      </w:r>
      <w:r>
        <w:rPr>
          <w:rFonts w:ascii="Arial" w:eastAsia="Arial" w:hAnsi="Arial" w:cs="Arial"/>
          <w:color w:val="000000"/>
        </w:rPr>
        <w:t>informó a la CREG las cantidades de GLP que, por punto de producción, tiene disponibles para la venta en la OPC del asunto:</w:t>
      </w:r>
    </w:p>
    <w:p w14:paraId="65310F1D" w14:textId="261DC30C" w:rsidR="009015DD" w:rsidRDefault="009015DD">
      <w:pPr>
        <w:pBdr>
          <w:top w:val="nil"/>
          <w:left w:val="nil"/>
          <w:bottom w:val="nil"/>
          <w:right w:val="nil"/>
          <w:between w:val="nil"/>
        </w:pBdr>
        <w:jc w:val="both"/>
        <w:rPr>
          <w:rFonts w:ascii="Arial" w:eastAsia="Arial" w:hAnsi="Arial" w:cs="Arial"/>
          <w:color w:val="000000"/>
        </w:rPr>
      </w:pPr>
    </w:p>
    <w:tbl>
      <w:tblPr>
        <w:tblStyle w:val="Tabladelista2-nfasis51"/>
        <w:tblW w:w="5359" w:type="dxa"/>
        <w:jc w:val="center"/>
        <w:tblCellMar>
          <w:left w:w="28" w:type="dxa"/>
          <w:right w:w="28" w:type="dxa"/>
        </w:tblCellMar>
        <w:tblLook w:val="04A0" w:firstRow="1" w:lastRow="0" w:firstColumn="1" w:lastColumn="0" w:noHBand="0" w:noVBand="1"/>
      </w:tblPr>
      <w:tblGrid>
        <w:gridCol w:w="2977"/>
        <w:gridCol w:w="1191"/>
        <w:gridCol w:w="1191"/>
      </w:tblGrid>
      <w:tr w:rsidR="00EF6052" w:rsidRPr="009015DD" w14:paraId="42641AF2" w14:textId="7443DCEB" w:rsidTr="00EF6052">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9CC2E5"/>
            <w:vAlign w:val="center"/>
            <w:hideMark/>
          </w:tcPr>
          <w:p w14:paraId="547CE2DF" w14:textId="77777777" w:rsidR="00EF6052" w:rsidRPr="009015DD" w:rsidRDefault="00EF6052" w:rsidP="009015DD">
            <w:pPr>
              <w:jc w:val="center"/>
              <w:rPr>
                <w:rFonts w:ascii="Arial" w:hAnsi="Arial" w:cs="Arial"/>
                <w:color w:val="000000"/>
                <w:sz w:val="20"/>
                <w:szCs w:val="20"/>
              </w:rPr>
            </w:pPr>
            <w:r w:rsidRPr="009015DD">
              <w:rPr>
                <w:rFonts w:ascii="Arial" w:hAnsi="Arial" w:cs="Arial"/>
                <w:color w:val="000000"/>
                <w:sz w:val="20"/>
                <w:szCs w:val="20"/>
              </w:rPr>
              <w:t>Cantidad total disponible de GLP Kg/mes</w:t>
            </w:r>
          </w:p>
        </w:tc>
        <w:tc>
          <w:tcPr>
            <w:tcW w:w="1191" w:type="dxa"/>
            <w:shd w:val="clear" w:color="auto" w:fill="9CC2E5"/>
            <w:noWrap/>
            <w:vAlign w:val="center"/>
            <w:hideMark/>
          </w:tcPr>
          <w:p w14:paraId="56185F99" w14:textId="77777777" w:rsidR="00EF6052" w:rsidRPr="009015DD" w:rsidRDefault="00EF6052" w:rsidP="009015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roofErr w:type="spellStart"/>
            <w:r w:rsidRPr="009015DD">
              <w:rPr>
                <w:rFonts w:ascii="Arial" w:hAnsi="Arial" w:cs="Arial"/>
                <w:color w:val="000000"/>
                <w:sz w:val="20"/>
                <w:szCs w:val="20"/>
              </w:rPr>
              <w:t>Cupiagua</w:t>
            </w:r>
            <w:proofErr w:type="spellEnd"/>
          </w:p>
        </w:tc>
        <w:tc>
          <w:tcPr>
            <w:tcW w:w="1191" w:type="dxa"/>
            <w:shd w:val="clear" w:color="auto" w:fill="9CC2E5"/>
            <w:vAlign w:val="center"/>
          </w:tcPr>
          <w:p w14:paraId="6A7F0D78" w14:textId="46EA2235" w:rsidR="00EF6052" w:rsidRPr="009015DD" w:rsidRDefault="00EF6052" w:rsidP="00EF605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Cusiana</w:t>
            </w:r>
          </w:p>
        </w:tc>
      </w:tr>
      <w:tr w:rsidR="00EF6052" w:rsidRPr="009015DD" w14:paraId="1566352F" w14:textId="27AC59A8" w:rsidTr="00FD32F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156A87E4" w14:textId="66E789D8" w:rsidR="00EF6052" w:rsidRPr="009015DD" w:rsidRDefault="00EF6052" w:rsidP="009015DD">
            <w:pPr>
              <w:jc w:val="center"/>
              <w:rPr>
                <w:rFonts w:ascii="Arial" w:hAnsi="Arial" w:cs="Arial"/>
                <w:color w:val="000000"/>
                <w:sz w:val="20"/>
                <w:szCs w:val="20"/>
              </w:rPr>
            </w:pPr>
            <w:r>
              <w:rPr>
                <w:rFonts w:ascii="Arial" w:hAnsi="Arial" w:cs="Arial"/>
                <w:color w:val="000000"/>
                <w:sz w:val="20"/>
                <w:szCs w:val="20"/>
              </w:rPr>
              <w:t>sep</w:t>
            </w:r>
            <w:r w:rsidRPr="009015DD">
              <w:rPr>
                <w:rFonts w:ascii="Arial" w:hAnsi="Arial" w:cs="Arial"/>
                <w:color w:val="000000"/>
                <w:sz w:val="20"/>
                <w:szCs w:val="20"/>
              </w:rPr>
              <w:t>-2</w:t>
            </w:r>
            <w:r>
              <w:rPr>
                <w:rFonts w:ascii="Arial" w:hAnsi="Arial" w:cs="Arial"/>
                <w:color w:val="000000"/>
                <w:sz w:val="20"/>
                <w:szCs w:val="20"/>
              </w:rPr>
              <w:t>1</w:t>
            </w:r>
          </w:p>
        </w:tc>
        <w:tc>
          <w:tcPr>
            <w:tcW w:w="1191" w:type="dxa"/>
            <w:noWrap/>
            <w:vAlign w:val="center"/>
          </w:tcPr>
          <w:p w14:paraId="32EBEC01" w14:textId="7FC20A98" w:rsidR="00EF6052" w:rsidRPr="009015DD" w:rsidRDefault="00D94A67" w:rsidP="009015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6.797.</w:t>
            </w:r>
            <w:r w:rsidR="00FE35AE">
              <w:rPr>
                <w:rFonts w:ascii="Arial" w:hAnsi="Arial" w:cs="Arial"/>
                <w:color w:val="000000"/>
                <w:sz w:val="20"/>
                <w:szCs w:val="20"/>
              </w:rPr>
              <w:t>0</w:t>
            </w:r>
            <w:r>
              <w:rPr>
                <w:rFonts w:ascii="Arial" w:hAnsi="Arial" w:cs="Arial"/>
                <w:color w:val="000000"/>
                <w:sz w:val="20"/>
                <w:szCs w:val="20"/>
              </w:rPr>
              <w:t>61</w:t>
            </w:r>
          </w:p>
        </w:tc>
        <w:tc>
          <w:tcPr>
            <w:tcW w:w="1191" w:type="dxa"/>
            <w:vAlign w:val="center"/>
          </w:tcPr>
          <w:p w14:paraId="19F850DC" w14:textId="70781D46" w:rsidR="00EF6052" w:rsidRDefault="00FD32F3" w:rsidP="00FD32F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w:t>
            </w:r>
            <w:r w:rsidRPr="009015DD">
              <w:rPr>
                <w:rFonts w:ascii="Arial" w:hAnsi="Arial" w:cs="Arial"/>
                <w:color w:val="000000"/>
                <w:sz w:val="20"/>
                <w:szCs w:val="20"/>
              </w:rPr>
              <w:t>.</w:t>
            </w:r>
            <w:r>
              <w:rPr>
                <w:rFonts w:ascii="Arial" w:hAnsi="Arial" w:cs="Arial"/>
                <w:color w:val="000000"/>
                <w:sz w:val="20"/>
                <w:szCs w:val="20"/>
              </w:rPr>
              <w:t>563.659</w:t>
            </w:r>
          </w:p>
        </w:tc>
      </w:tr>
    </w:tbl>
    <w:p w14:paraId="5ED07255" w14:textId="77777777" w:rsidR="009015DD" w:rsidRDefault="009015DD">
      <w:pPr>
        <w:pBdr>
          <w:top w:val="nil"/>
          <w:left w:val="nil"/>
          <w:bottom w:val="nil"/>
          <w:right w:val="nil"/>
          <w:between w:val="nil"/>
        </w:pBdr>
        <w:jc w:val="both"/>
        <w:rPr>
          <w:rFonts w:ascii="Arial" w:eastAsia="Arial" w:hAnsi="Arial" w:cs="Arial"/>
          <w:color w:val="000000"/>
        </w:rPr>
      </w:pPr>
    </w:p>
    <w:p w14:paraId="2BF595B6" w14:textId="494C9AC3" w:rsidR="007A0700" w:rsidRDefault="009015D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 respecto, e</w:t>
      </w:r>
      <w:r w:rsidR="003C27C2">
        <w:rPr>
          <w:rFonts w:ascii="Arial" w:eastAsia="Arial" w:hAnsi="Arial" w:cs="Arial"/>
          <w:color w:val="000000"/>
        </w:rPr>
        <w:t xml:space="preserve">l </w:t>
      </w:r>
      <w:proofErr w:type="gramStart"/>
      <w:r w:rsidR="003C27C2">
        <w:rPr>
          <w:rFonts w:ascii="Arial" w:eastAsia="Arial" w:hAnsi="Arial" w:cs="Arial"/>
          <w:color w:val="000000"/>
        </w:rPr>
        <w:t>Director Ejecutivo</w:t>
      </w:r>
      <w:proofErr w:type="gramEnd"/>
      <w:r w:rsidR="003C27C2">
        <w:rPr>
          <w:rFonts w:ascii="Arial" w:eastAsia="Arial" w:hAnsi="Arial" w:cs="Arial"/>
          <w:color w:val="000000"/>
        </w:rPr>
        <w:t xml:space="preserve"> de la Comisión de Regulación de Energía y Gas</w:t>
      </w:r>
      <w:r w:rsidR="00B01768">
        <w:rPr>
          <w:rFonts w:ascii="Arial" w:eastAsia="Arial" w:hAnsi="Arial" w:cs="Arial"/>
          <w:color w:val="000000"/>
        </w:rPr>
        <w:t>,</w:t>
      </w:r>
      <w:r w:rsidR="003C27C2">
        <w:rPr>
          <w:rFonts w:ascii="Arial" w:eastAsia="Arial" w:hAnsi="Arial" w:cs="Arial"/>
          <w:color w:val="000000"/>
        </w:rPr>
        <w:t xml:space="preserve"> CREG, dando cumplimento a lo establecido en el parágrafo 1 del artículo 14 de la Resolución CREG 053 de 2011, informa que para el desarrollo de la OPC del asunto se define una única zona de influencia conformada por todos los municipios del país.</w:t>
      </w:r>
    </w:p>
    <w:p w14:paraId="2BF595B7" w14:textId="77777777" w:rsidR="007A0700" w:rsidRDefault="007A0700">
      <w:pPr>
        <w:pBdr>
          <w:top w:val="nil"/>
          <w:left w:val="nil"/>
          <w:bottom w:val="nil"/>
          <w:right w:val="nil"/>
          <w:between w:val="nil"/>
        </w:pBdr>
        <w:jc w:val="both"/>
        <w:rPr>
          <w:rFonts w:ascii="Arial" w:eastAsia="Arial" w:hAnsi="Arial" w:cs="Arial"/>
          <w:color w:val="000000"/>
        </w:rPr>
      </w:pPr>
    </w:p>
    <w:p w14:paraId="2BF595B8" w14:textId="0EA69CE5" w:rsidR="007A0700" w:rsidRDefault="009015D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Finalmente, </w:t>
      </w:r>
      <w:r w:rsidR="003C27C2">
        <w:rPr>
          <w:rFonts w:ascii="Arial" w:eastAsia="Arial" w:hAnsi="Arial" w:cs="Arial"/>
          <w:color w:val="000000"/>
        </w:rPr>
        <w:t xml:space="preserve">Ecopetrol </w:t>
      </w:r>
      <w:r w:rsidR="00B01768">
        <w:rPr>
          <w:rFonts w:ascii="Arial" w:eastAsia="Arial" w:hAnsi="Arial" w:cs="Arial"/>
          <w:color w:val="000000"/>
        </w:rPr>
        <w:t xml:space="preserve">S.A. </w:t>
      </w:r>
      <w:r w:rsidR="003C27C2">
        <w:rPr>
          <w:rFonts w:ascii="Arial" w:eastAsia="Arial" w:hAnsi="Arial" w:cs="Arial"/>
          <w:color w:val="000000"/>
        </w:rPr>
        <w:t xml:space="preserve">deberá dar un plazo mínimo de dos (2) días hábiles, contados a partir del día siguiente de la publicación de la OPC adicional </w:t>
      </w:r>
      <w:r w:rsidR="001D0872">
        <w:rPr>
          <w:rFonts w:ascii="Arial" w:eastAsia="Arial" w:hAnsi="Arial" w:cs="Arial"/>
          <w:color w:val="000000"/>
        </w:rPr>
        <w:t xml:space="preserve">del </w:t>
      </w:r>
      <w:r w:rsidR="003C27C2">
        <w:rPr>
          <w:rFonts w:ascii="Arial" w:eastAsia="Arial" w:hAnsi="Arial" w:cs="Arial"/>
          <w:color w:val="000000"/>
        </w:rPr>
        <w:t>asunto, para que los interesados en participar presenten sus solicitudes de compra.</w:t>
      </w:r>
    </w:p>
    <w:p w14:paraId="2BF595B9" w14:textId="77777777" w:rsidR="007A0700" w:rsidRDefault="007A0700">
      <w:pPr>
        <w:rPr>
          <w:rFonts w:ascii="Arial" w:eastAsia="Arial" w:hAnsi="Arial" w:cs="Arial"/>
          <w:b/>
        </w:rPr>
      </w:pPr>
    </w:p>
    <w:p w14:paraId="2BF595BB" w14:textId="77777777" w:rsidR="007A0700" w:rsidRDefault="003C27C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Cordialmente,</w:t>
      </w:r>
    </w:p>
    <w:p w14:paraId="2BF595BC" w14:textId="010FDC2B" w:rsidR="007A0700" w:rsidRDefault="007A0700">
      <w:pPr>
        <w:pBdr>
          <w:top w:val="nil"/>
          <w:left w:val="nil"/>
          <w:bottom w:val="nil"/>
          <w:right w:val="nil"/>
          <w:between w:val="nil"/>
        </w:pBdr>
        <w:jc w:val="both"/>
        <w:rPr>
          <w:rFonts w:ascii="Arial" w:eastAsia="Arial" w:hAnsi="Arial" w:cs="Arial"/>
          <w:color w:val="000000"/>
        </w:rPr>
      </w:pPr>
    </w:p>
    <w:p w14:paraId="587E1D62" w14:textId="793A288B" w:rsidR="00761A52" w:rsidRDefault="00761A52">
      <w:pPr>
        <w:pBdr>
          <w:top w:val="nil"/>
          <w:left w:val="nil"/>
          <w:bottom w:val="nil"/>
          <w:right w:val="nil"/>
          <w:between w:val="nil"/>
        </w:pBdr>
        <w:jc w:val="both"/>
        <w:rPr>
          <w:rFonts w:ascii="Arial" w:eastAsia="Arial" w:hAnsi="Arial" w:cs="Arial"/>
          <w:color w:val="000000"/>
        </w:rPr>
      </w:pPr>
    </w:p>
    <w:p w14:paraId="47325009" w14:textId="77777777" w:rsidR="00761A52" w:rsidRDefault="00761A52">
      <w:pPr>
        <w:pBdr>
          <w:top w:val="nil"/>
          <w:left w:val="nil"/>
          <w:bottom w:val="nil"/>
          <w:right w:val="nil"/>
          <w:between w:val="nil"/>
        </w:pBdr>
        <w:jc w:val="both"/>
        <w:rPr>
          <w:rFonts w:ascii="Arial" w:eastAsia="Arial" w:hAnsi="Arial" w:cs="Arial"/>
          <w:color w:val="000000"/>
        </w:rPr>
      </w:pPr>
    </w:p>
    <w:p w14:paraId="2BF595BF" w14:textId="28DDC08E" w:rsidR="007A0700" w:rsidRDefault="007A0700">
      <w:pPr>
        <w:jc w:val="center"/>
        <w:rPr>
          <w:rFonts w:ascii="Arial" w:eastAsia="Arial" w:hAnsi="Arial" w:cs="Arial"/>
        </w:rPr>
      </w:pPr>
    </w:p>
    <w:p w14:paraId="5E30C660" w14:textId="77777777" w:rsidR="00B01768" w:rsidRDefault="00B01768">
      <w:pPr>
        <w:jc w:val="center"/>
        <w:rPr>
          <w:rFonts w:ascii="Arial" w:eastAsia="Arial" w:hAnsi="Arial" w:cs="Arial"/>
        </w:rPr>
      </w:pPr>
    </w:p>
    <w:p w14:paraId="2BF595C0" w14:textId="6F50F8A8" w:rsidR="007A0700" w:rsidRDefault="00334ECD" w:rsidP="00590D18">
      <w:pPr>
        <w:pBdr>
          <w:top w:val="nil"/>
          <w:left w:val="nil"/>
          <w:bottom w:val="nil"/>
          <w:right w:val="nil"/>
          <w:between w:val="nil"/>
        </w:pBdr>
        <w:jc w:val="center"/>
        <w:rPr>
          <w:rFonts w:ascii="Arial" w:eastAsia="Arial" w:hAnsi="Arial" w:cs="Arial"/>
          <w:color w:val="000000"/>
        </w:rPr>
      </w:pPr>
      <w:r w:rsidRPr="00334ECD">
        <w:rPr>
          <w:rFonts w:ascii="Arial" w:eastAsia="Arial" w:hAnsi="Arial" w:cs="Arial"/>
          <w:color w:val="000000"/>
        </w:rPr>
        <w:t>JORGE ALBERTO VALENCIA MARIN</w:t>
      </w:r>
    </w:p>
    <w:sectPr w:rsidR="007A0700">
      <w:headerReference w:type="default" r:id="rId6"/>
      <w:footerReference w:type="default" r:id="rId7"/>
      <w:headerReference w:type="first" r:id="rId8"/>
      <w:footerReference w:type="first" r:id="rId9"/>
      <w:pgSz w:w="12240" w:h="15840"/>
      <w:pgMar w:top="1843" w:right="1325" w:bottom="1134" w:left="1797" w:header="709" w:footer="2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3F84" w14:textId="77777777" w:rsidR="00960FCB" w:rsidRDefault="00960FCB">
      <w:r>
        <w:separator/>
      </w:r>
    </w:p>
  </w:endnote>
  <w:endnote w:type="continuationSeparator" w:id="0">
    <w:p w14:paraId="112620C1" w14:textId="77777777" w:rsidR="00960FCB" w:rsidRDefault="0096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3" w14:textId="77777777" w:rsidR="007A0700" w:rsidRDefault="007A0700">
    <w:pPr>
      <w:pBdr>
        <w:top w:val="nil"/>
        <w:left w:val="nil"/>
        <w:bottom w:val="nil"/>
        <w:right w:val="nil"/>
        <w:between w:val="nil"/>
      </w:pBdr>
      <w:tabs>
        <w:tab w:val="center" w:pos="4153"/>
        <w:tab w:val="right" w:pos="8306"/>
        <w:tab w:val="left" w:pos="5987"/>
      </w:tabs>
      <w:rPr>
        <w:color w:val="000000"/>
      </w:rPr>
    </w:pPr>
  </w:p>
  <w:p w14:paraId="2BF595C4" w14:textId="77777777" w:rsidR="007A0700" w:rsidRDefault="003C27C2">
    <w:pPr>
      <w:pBdr>
        <w:top w:val="nil"/>
        <w:left w:val="nil"/>
        <w:bottom w:val="nil"/>
        <w:right w:val="nil"/>
        <w:between w:val="nil"/>
      </w:pBdr>
      <w:tabs>
        <w:tab w:val="center" w:pos="4153"/>
        <w:tab w:val="right" w:pos="8306"/>
        <w:tab w:val="left" w:pos="5987"/>
      </w:tabs>
      <w:jc w:val="center"/>
      <w:rPr>
        <w:color w:val="000000"/>
      </w:rPr>
    </w:pPr>
    <w:r>
      <w:rPr>
        <w:noProof/>
      </w:rPr>
      <w:drawing>
        <wp:anchor distT="0" distB="0" distL="0" distR="0" simplePos="0" relativeHeight="251658240" behindDoc="1" locked="0" layoutInCell="1" hidden="0" allowOverlap="1" wp14:anchorId="2BF595CD" wp14:editId="2BF595CE">
          <wp:simplePos x="0" y="0"/>
          <wp:positionH relativeFrom="column">
            <wp:posOffset>2572678</wp:posOffset>
          </wp:positionH>
          <wp:positionV relativeFrom="paragraph">
            <wp:posOffset>12700</wp:posOffset>
          </wp:positionV>
          <wp:extent cx="1841013" cy="56134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4020"/>
                  <a:stretch>
                    <a:fillRect/>
                  </a:stretch>
                </pic:blipFill>
                <pic:spPr>
                  <a:xfrm>
                    <a:off x="0" y="0"/>
                    <a:ext cx="1841013" cy="561340"/>
                  </a:xfrm>
                  <a:prstGeom prst="rect">
                    <a:avLst/>
                  </a:prstGeom>
                  <a:ln/>
                </pic:spPr>
              </pic:pic>
            </a:graphicData>
          </a:graphic>
        </wp:anchor>
      </w:drawing>
    </w:r>
    <w:r>
      <w:rPr>
        <w:noProof/>
      </w:rPr>
      <w:drawing>
        <wp:anchor distT="0" distB="0" distL="0" distR="0" simplePos="0" relativeHeight="251659264" behindDoc="1" locked="0" layoutInCell="1" hidden="0" allowOverlap="1" wp14:anchorId="2BF595CF" wp14:editId="2BF595D0">
          <wp:simplePos x="0" y="0"/>
          <wp:positionH relativeFrom="column">
            <wp:posOffset>883920</wp:posOffset>
          </wp:positionH>
          <wp:positionV relativeFrom="paragraph">
            <wp:posOffset>20955</wp:posOffset>
          </wp:positionV>
          <wp:extent cx="1631950" cy="539750"/>
          <wp:effectExtent l="0" t="0" r="0" b="0"/>
          <wp:wrapNone/>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31950" cy="539750"/>
                  </a:xfrm>
                  <a:prstGeom prst="rect">
                    <a:avLst/>
                  </a:prstGeom>
                  <a:ln/>
                </pic:spPr>
              </pic:pic>
            </a:graphicData>
          </a:graphic>
        </wp:anchor>
      </w:drawing>
    </w:r>
  </w:p>
  <w:p w14:paraId="2BF595C5" w14:textId="77777777" w:rsidR="007A0700" w:rsidRDefault="003C27C2">
    <w:pPr>
      <w:pBdr>
        <w:top w:val="nil"/>
        <w:left w:val="nil"/>
        <w:bottom w:val="nil"/>
        <w:right w:val="nil"/>
        <w:between w:val="nil"/>
      </w:pBdr>
      <w:tabs>
        <w:tab w:val="center" w:pos="4153"/>
        <w:tab w:val="right" w:pos="8306"/>
        <w:tab w:val="left" w:pos="5987"/>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8" w14:textId="77777777" w:rsidR="007A0700" w:rsidRDefault="003C27C2">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2BF595D5" wp14:editId="2BF595D6">
          <wp:extent cx="2695575" cy="56197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695575" cy="56197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BF595D7" wp14:editId="2BF595D8">
              <wp:simplePos x="0" y="0"/>
              <wp:positionH relativeFrom="column">
                <wp:posOffset>6760844</wp:posOffset>
              </wp:positionH>
              <wp:positionV relativeFrom="paragraph">
                <wp:posOffset>382905</wp:posOffset>
              </wp:positionV>
              <wp:extent cx="2060575" cy="45085"/>
              <wp:effectExtent l="57150" t="19050" r="73025" b="88265"/>
              <wp:wrapNone/>
              <wp:docPr id="2" name="Rectángulo 2"/>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A2994" id="Rectángulo 2" o:spid="_x0000_s1026" style="position:absolute;margin-left:532.35pt;margin-top:30.15pt;width:162.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xNYQIAABcFAAAOAAAAZHJzL2Uyb0RvYy54bWysVN1q2zAUvh/sHYTuVzte0nahTgktHYPS&#10;hraj14osJQZZRztS4mRvs2fZi+1IdpzSFQpjN7KOz/93vqOLy11j2Fahr8GWfHSSc6ashKq2q5J/&#10;f7r5dM6ZD8JWwoBVJd8rzy9nHz9ctG6qCliDqRQyCmL9tHUlX4fgplnm5Vo1wp+AU5aUGrARgURc&#10;ZRWKlqI3Jivy/DRrASuHIJX39Pe6U/JZiq+1kuFea68CMyWn2kI6MZ3LeGazCzFdoXDrWvZliH+o&#10;ohG1paRDqGsRBNtg/VeoppYIHnQ4kdBkoHUtVeqBuhnlr7p5XAunUi8EjncDTP7/hZV32wWyuip5&#10;wZkVDY3ogUD7/cuuNgZYEQFqnZ+S3aNbYC95usZudxqb+KU+2C6Buh9AVbvAJP0s8tN8cjbhTJJu&#10;PMnPJzFmdnR26MNXBQ2Ll5IjpU9Qiu2tD53pwYT8YjFd+nQLe6NiBcY+KE19UMJR8k4MUlcG2VbQ&#10;7IWUyoZRnzpZRzddGzM4fn7fsbePriqxa3Au3ncePFJmsGFwbmoL+FYAM5SsO/sDAl3fEYIlVHsa&#10;IULHbe/kTU1A3gofFgKJzER7WtBwT4c20JYc+htna8Cfb/2P9sQx0nLW0nKU3P/YCFScmW+W2Pdl&#10;NB7HbUrCeHJWkIAvNcuXGrtproBmMKKnwMl0jfbBHK4aoXmmPZ7HrKQSVlLuksuAB+EqdEtLL4FU&#10;83kyow1yItzaRycPU49Eedo9C3Q9mwLR8A4OiySmr0jV2cZ5WJhvAug6Me6Ia483bV/ibP9SxPV+&#10;KSer43s2+wM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AB/E1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61312" behindDoc="0" locked="0" layoutInCell="1" hidden="0" allowOverlap="1" wp14:anchorId="2BF595D9" wp14:editId="2BF595DA">
              <wp:simplePos x="0" y="0"/>
              <wp:positionH relativeFrom="column">
                <wp:posOffset>6774815</wp:posOffset>
              </wp:positionH>
              <wp:positionV relativeFrom="paragraph">
                <wp:posOffset>-161289</wp:posOffset>
              </wp:positionV>
              <wp:extent cx="2046605" cy="982345"/>
              <wp:effectExtent l="57150" t="19050" r="67945" b="103505"/>
              <wp:wrapNone/>
              <wp:docPr id="3" name="Rectángulo 3"/>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9E96B" id="Rectángulo 3" o:spid="_x0000_s1026" style="position:absolute;margin-left:533.45pt;margin-top:-12.7pt;width:161.15pt;height:7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MOYgIAABgFAAAOAAAAZHJzL2Uyb0RvYy54bWysVNtOGzEQfa/Uf7D83mxuUIjYoCiIqhIC&#10;BFQ8G6+drGR73LGTTfo3/Zb+GGPvZkEUCanqi9ezcz9zxmfnO2vYVmGowZV8NBhyppyEqnarkv94&#10;uPxywlmIwlXCgFMl36vAz+efP501fqbGsAZTKWQUxIVZ40u+jtHPiiLItbIiDMArR0oNaEUkEVdF&#10;haKh6NYU4+HwuGgAK48gVQj096JV8nmOr7WS8UbroCIzJafaYj4xn0/pLOZnYrZC4de17MoQ/1CF&#10;FbWjpH2oCxEF22D9VyhbS4QAOg4k2AK0rqXKPVA3o+Gbbu7XwqvcC4ETfA9T+H9h5fX2FlldlXzC&#10;mROWRnRHoP357VYbA2ySAGp8mJHdvb/FTgp0Td3uNNr0pT7YLoO670FVu8gk/RwPp8fHwyPOJOlO&#10;T8aT6VEKWrx4ewzxmwLL0qXkSPkzlmJ7FWJrejAhv1RNmz/f4t6oVIJxd0pTI5RxlL0zhdTSINsK&#10;Gr6QUrk46lJn6+Sma2N6x8nHjp19clWZXr3z+GPn3iNnBhd7Z1s7wPcCmL5k3dofEGj7ThA8QbWn&#10;GSK05A5eXtYE5JUI8VYgsZl4Txsab+jQBpqSQ3fjbA34673/yZ5IRlrOGtqOkoefG4GKM/PdEf1O&#10;R9NpWqcsTI++jknA15qn1xq3sUugGYzoLfAyX5N9NIerRrCPtMiLlJVUwknKXXIZ8SAsY7u19BRI&#10;tVhkM1ohL+KVu/fyMPVElIfdo0DfsSkSD6/hsEli9oZUrW2ah4PFJoKuM+NecO3wpvXLnO2eirTf&#10;r+Vs9fKgzZ8B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IB8gw5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62336" behindDoc="0" locked="0" layoutInCell="1" hidden="0" allowOverlap="1" wp14:anchorId="2BF595DB" wp14:editId="2BF595DC">
              <wp:simplePos x="0" y="0"/>
              <wp:positionH relativeFrom="column">
                <wp:posOffset>6774815</wp:posOffset>
              </wp:positionH>
              <wp:positionV relativeFrom="paragraph">
                <wp:posOffset>-147319</wp:posOffset>
              </wp:positionV>
              <wp:extent cx="2046605" cy="1036955"/>
              <wp:effectExtent l="57150" t="19050" r="67945" b="86995"/>
              <wp:wrapNone/>
              <wp:docPr id="1" name="Rectángulo 1"/>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D7B92" id="Rectángulo 1" o:spid="_x0000_s1026" style="position:absolute;margin-left:533.45pt;margin-top:-11.6pt;width:161.15pt;height:8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4GYwIAABkFAAAOAAAAZHJzL2Uyb0RvYy54bWysVM1OGzEQvlfqO1i+l92EJC0RGxSBqCoh&#10;QEDF2XjtZCXb446dbNK36bP0xTr2bhZEkZCqXryenf9vvvHp2c4atlUYGnAVHx2VnCknoW7cquLf&#10;Hy4/feEsROFqYcCpiu9V4GeLjx9OWz9XY1iDqRUyCuLCvPUVX8fo50UR5FpZEY7AK0dKDWhFJBFX&#10;RY2ipejWFOOynBUtYO0RpAqB/l50Sr7I8bVWMt5oHVRkpuJUW8wn5vMpncXiVMxXKPy6kX0Z4h+q&#10;sKJxlHQIdSGiYBts/gplG4kQQMcjCbYArRupcg/Uzah81c39WniVeyFwgh9gCv8vrLze3iJrapod&#10;Z05YGtEdgfb7l1ttDLBRAqj1YU529/4WeynQNXW702jTl/pguwzqfgBV7SKT9HNcTmazcsqZJN2o&#10;PJ6dTKcpavHs7jHErwosS5eKIxWQwRTbqxA704MJ+aVyugLyLe6NSjUYd6c0dUIpR9k7c0idG2Rb&#10;QdMXUioXc0OUOlsnN90YMzgev+/Y2ydXlfk1OI/fdx48cmZwcXC2jQN8K4AZStad/QGBru8EwRPU&#10;exoiQsfu4OVlQ0BeiRBvBRKdifi0ovGGDm2grTj0N87WgD/f+p/siWWk5ayl9ah4+LERqDgz3xzx&#10;72Q0maR9ysJk+nlMAr7UPL3UuI09B5oBcYyqy9dkH83hqhHsI23yMmUllXCScldcRjwI57FbW3oL&#10;pFousxntkBfxyt17eZh6IsrD7lGg79kUiYjXcFglMX9Fqs42zcPBchNBN5lxz7j2eNP+Zc72b0Va&#10;8Jdytnp+0RZ/AAAA//8DAFBLAwQUAAYACAAAACEAsFmMcNsAAAANAQAADwAAAGRycy9kb3ducmV2&#10;LnhtbEyPwU7DMBBE70j8g7VI3Fq7KYrSNE6FivgAWrhvbRNbje3Idtvw92xPcJvRPs3OdLvZj+xq&#10;UnYxSFgtBTATVNQuDBI+j++LBlguGDSOMRgJPybDrn986LDV8RY+zPVQBkYhIbcowZYytZxnZY3H&#10;vIyTCXT7jsljIZsGrhPeKNyPvBKi5h5doA8WJ7O3Rp0PFy/hTaUyanTNPit9/LKqti6hlM9P8+sW&#10;WDFz+YPhXp+qQ0+dTvESdGYjeVHXG2IlLKp1BeyOrJsNqROpF7EC3nf8/4r+FwAA//8DAFBLAQIt&#10;ABQABgAIAAAAIQC2gziS/gAAAOEBAAATAAAAAAAAAAAAAAAAAAAAAABbQ29udGVudF9UeXBlc10u&#10;eG1sUEsBAi0AFAAGAAgAAAAhADj9If/WAAAAlAEAAAsAAAAAAAAAAAAAAAAALwEAAF9yZWxzLy5y&#10;ZWxzUEsBAi0AFAAGAAgAAAAhAB8QvgZjAgAAGQUAAA4AAAAAAAAAAAAAAAAALgIAAGRycy9lMm9E&#10;b2MueG1sUEsBAi0AFAAGAAgAAAAhALBZjHDbAAAADQEAAA8AAAAAAAAAAAAAAAAAvQ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8CCE" w14:textId="77777777" w:rsidR="00960FCB" w:rsidRDefault="00960FCB">
      <w:r>
        <w:separator/>
      </w:r>
    </w:p>
  </w:footnote>
  <w:footnote w:type="continuationSeparator" w:id="0">
    <w:p w14:paraId="05F30711" w14:textId="77777777" w:rsidR="00960FCB" w:rsidRDefault="00960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1" w14:textId="77777777" w:rsidR="007A0700" w:rsidRDefault="003C27C2">
    <w:pPr>
      <w:pBdr>
        <w:top w:val="nil"/>
        <w:left w:val="nil"/>
        <w:bottom w:val="nil"/>
        <w:right w:val="nil"/>
        <w:between w:val="nil"/>
      </w:pBdr>
      <w:tabs>
        <w:tab w:val="center" w:pos="4153"/>
        <w:tab w:val="right" w:pos="8306"/>
        <w:tab w:val="right" w:pos="9072"/>
      </w:tabs>
      <w:rPr>
        <w:color w:val="000000"/>
      </w:rPr>
    </w:pPr>
    <w:r>
      <w:rPr>
        <w:noProof/>
        <w:color w:val="000000"/>
      </w:rPr>
      <w:drawing>
        <wp:inline distT="0" distB="0" distL="0" distR="0" wp14:anchorId="2BF595C9" wp14:editId="2BF595CA">
          <wp:extent cx="1104900" cy="61849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4900" cy="61849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2BF595CB" wp14:editId="2BF595CC">
          <wp:extent cx="3073400" cy="58928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268" b="-267"/>
                  <a:stretch>
                    <a:fillRect/>
                  </a:stretch>
                </pic:blipFill>
                <pic:spPr>
                  <a:xfrm>
                    <a:off x="0" y="0"/>
                    <a:ext cx="3073400" cy="589280"/>
                  </a:xfrm>
                  <a:prstGeom prst="rect">
                    <a:avLst/>
                  </a:prstGeom>
                  <a:ln/>
                </pic:spPr>
              </pic:pic>
            </a:graphicData>
          </a:graphic>
        </wp:inline>
      </w:drawing>
    </w:r>
  </w:p>
  <w:p w14:paraId="2BF595C2" w14:textId="77777777" w:rsidR="007A0700" w:rsidRDefault="007A070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6" w14:textId="77777777" w:rsidR="007A0700" w:rsidRDefault="003C27C2">
    <w:pPr>
      <w:pBdr>
        <w:top w:val="nil"/>
        <w:left w:val="nil"/>
        <w:bottom w:val="nil"/>
        <w:right w:val="nil"/>
        <w:between w:val="nil"/>
      </w:pBdr>
      <w:tabs>
        <w:tab w:val="center" w:pos="4153"/>
        <w:tab w:val="right" w:pos="8306"/>
        <w:tab w:val="right" w:pos="9072"/>
      </w:tabs>
      <w:rPr>
        <w:color w:val="000000"/>
      </w:rPr>
    </w:pPr>
    <w:r>
      <w:rPr>
        <w:noProof/>
        <w:color w:val="000000"/>
      </w:rPr>
      <w:drawing>
        <wp:inline distT="0" distB="0" distL="0" distR="0" wp14:anchorId="2BF595D1" wp14:editId="2BF595D2">
          <wp:extent cx="1104900" cy="61849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4900" cy="61849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2BF595D3" wp14:editId="2BF595D4">
          <wp:extent cx="3073400" cy="58928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268" b="-267"/>
                  <a:stretch>
                    <a:fillRect/>
                  </a:stretch>
                </pic:blipFill>
                <pic:spPr>
                  <a:xfrm>
                    <a:off x="0" y="0"/>
                    <a:ext cx="3073400" cy="589280"/>
                  </a:xfrm>
                  <a:prstGeom prst="rect">
                    <a:avLst/>
                  </a:prstGeom>
                  <a:ln/>
                </pic:spPr>
              </pic:pic>
            </a:graphicData>
          </a:graphic>
        </wp:inline>
      </w:drawing>
    </w:r>
  </w:p>
  <w:p w14:paraId="2BF595C7" w14:textId="77777777" w:rsidR="007A0700" w:rsidRDefault="007A0700">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00"/>
    <w:rsid w:val="00017A1B"/>
    <w:rsid w:val="000537BC"/>
    <w:rsid w:val="00097F1E"/>
    <w:rsid w:val="001312A5"/>
    <w:rsid w:val="00132634"/>
    <w:rsid w:val="00163288"/>
    <w:rsid w:val="001D0872"/>
    <w:rsid w:val="002257C4"/>
    <w:rsid w:val="00290E4A"/>
    <w:rsid w:val="00334ECD"/>
    <w:rsid w:val="00365917"/>
    <w:rsid w:val="003C27C2"/>
    <w:rsid w:val="003D13E9"/>
    <w:rsid w:val="004478A2"/>
    <w:rsid w:val="00496CC5"/>
    <w:rsid w:val="004B5573"/>
    <w:rsid w:val="005431EC"/>
    <w:rsid w:val="00563058"/>
    <w:rsid w:val="00590D18"/>
    <w:rsid w:val="00644AD8"/>
    <w:rsid w:val="00761A52"/>
    <w:rsid w:val="00787B6E"/>
    <w:rsid w:val="007A0700"/>
    <w:rsid w:val="008F4B02"/>
    <w:rsid w:val="009015DD"/>
    <w:rsid w:val="00960FCB"/>
    <w:rsid w:val="00A04547"/>
    <w:rsid w:val="00B01768"/>
    <w:rsid w:val="00BF7D7E"/>
    <w:rsid w:val="00CB41DE"/>
    <w:rsid w:val="00D34105"/>
    <w:rsid w:val="00D94A67"/>
    <w:rsid w:val="00E3588A"/>
    <w:rsid w:val="00EF6052"/>
    <w:rsid w:val="00FB24E0"/>
    <w:rsid w:val="00FD32F3"/>
    <w:rsid w:val="00FE3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95A5"/>
  <w15:docId w15:val="{5F9B79D0-3F5E-4F3F-B3B1-9E45D05A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ind w:left="720"/>
      <w:jc w:val="both"/>
      <w:outlineLvl w:val="4"/>
    </w:pPr>
    <w:rPr>
      <w:rFonts w:ascii="Arial Black" w:eastAsia="Arial Black" w:hAnsi="Arial Black" w:cs="Arial Black"/>
      <w:sz w:val="18"/>
      <w:szCs w:val="18"/>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adelista2-nfasis51">
    <w:name w:val="Tabla de lista 2 - Énfasis 51"/>
    <w:basedOn w:val="Tablanormal"/>
    <w:next w:val="Tabladelista2-nfasis5"/>
    <w:uiPriority w:val="47"/>
    <w:rsid w:val="009015DD"/>
    <w:rPr>
      <w:rFonts w:ascii="Calibri" w:eastAsia="Times New Roman" w:hAnsi="Calibri" w:cs="Times New Roman"/>
      <w:lang w:val="es-ES_tradnl"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lista2-nfasis5">
    <w:name w:val="List Table 2 Accent 5"/>
    <w:basedOn w:val="Tablanormal"/>
    <w:uiPriority w:val="47"/>
    <w:rsid w:val="009015D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1122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Obando Anzola</dc:creator>
  <cp:lastModifiedBy>Diana Patino</cp:lastModifiedBy>
  <cp:revision>2</cp:revision>
  <cp:lastPrinted>2021-08-17T15:13:00Z</cp:lastPrinted>
  <dcterms:created xsi:type="dcterms:W3CDTF">2021-08-17T15:14:00Z</dcterms:created>
  <dcterms:modified xsi:type="dcterms:W3CDTF">2021-08-17T15:14:00Z</dcterms:modified>
</cp:coreProperties>
</file>