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EC4C27">
        <w:rPr>
          <w:rFonts w:ascii="Arial" w:hAnsi="Arial" w:cs="Arial"/>
          <w:sz w:val="22"/>
          <w:szCs w:val="22"/>
          <w:lang w:val="es-MX"/>
        </w:rPr>
        <w:t>mayo 2</w:t>
      </w:r>
      <w:r w:rsidR="008C2E15">
        <w:rPr>
          <w:rFonts w:ascii="Arial" w:hAnsi="Arial" w:cs="Arial"/>
          <w:sz w:val="22"/>
          <w:szCs w:val="22"/>
          <w:lang w:val="es-MX"/>
        </w:rPr>
        <w:t xml:space="preserve"> </w:t>
      </w:r>
      <w:r w:rsidR="00801FC8">
        <w:rPr>
          <w:rFonts w:ascii="Arial" w:hAnsi="Arial" w:cs="Arial"/>
          <w:sz w:val="22"/>
          <w:szCs w:val="22"/>
          <w:lang w:val="es-MX"/>
        </w:rPr>
        <w:t>de 2019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EC4C2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033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01FC8">
        <w:rPr>
          <w:rFonts w:ascii="Arial" w:hAnsi="Arial" w:cs="Arial"/>
          <w:b/>
        </w:rPr>
        <w:t>EMPRESAS DEL SECTOR ELÉCTRICO</w:t>
      </w:r>
      <w:r w:rsidR="00A37BCF">
        <w:rPr>
          <w:rFonts w:ascii="Arial" w:hAnsi="Arial" w:cs="Arial"/>
          <w:b/>
        </w:rPr>
        <w:t xml:space="preserve"> Y TERCEROS INTERESADOS</w:t>
      </w:r>
      <w:r w:rsidR="00540FF3">
        <w:rPr>
          <w:rFonts w:ascii="Arial" w:hAnsi="Arial" w:cs="Arial"/>
          <w:b/>
        </w:rPr>
        <w:t xml:space="preserve">  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540FF3" w:rsidRPr="009E441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7533EF">
        <w:rPr>
          <w:rFonts w:ascii="Arial" w:hAnsi="Arial" w:cs="Arial"/>
          <w:b/>
        </w:rPr>
        <w:t xml:space="preserve"> 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64389A" w:rsidRPr="009E4411" w:rsidRDefault="0064389A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25632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801FC8">
        <w:rPr>
          <w:rFonts w:ascii="Arial" w:hAnsi="Arial" w:cs="Arial"/>
          <w:b/>
        </w:rPr>
        <w:t>TALLER RESOLUCIÓN CREG 034 DE 2019</w:t>
      </w:r>
    </w:p>
    <w:p w:rsidR="00256325" w:rsidRDefault="00256325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64389A" w:rsidRDefault="0064389A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801FC8" w:rsidRDefault="00A37BCF" w:rsidP="0064389A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 xml:space="preserve">La Comisión de Regulación de Energía y Gas – CREG-  </w:t>
      </w:r>
      <w:r w:rsidR="0064389A">
        <w:rPr>
          <w:rFonts w:ascii="Arial" w:hAnsi="Arial" w:cs="Arial"/>
          <w:sz w:val="22"/>
          <w:szCs w:val="27"/>
        </w:rPr>
        <w:t xml:space="preserve">se </w:t>
      </w:r>
      <w:r w:rsidR="0006283D">
        <w:rPr>
          <w:rFonts w:ascii="Arial" w:hAnsi="Arial" w:cs="Arial"/>
          <w:sz w:val="22"/>
          <w:szCs w:val="27"/>
        </w:rPr>
        <w:t xml:space="preserve">permite </w:t>
      </w:r>
      <w:r w:rsidR="00801FC8">
        <w:rPr>
          <w:rFonts w:ascii="Arial" w:hAnsi="Arial" w:cs="Arial"/>
          <w:sz w:val="22"/>
          <w:szCs w:val="27"/>
        </w:rPr>
        <w:t xml:space="preserve">convocar a un taller para presentar las reglas propuestas en la </w:t>
      </w:r>
      <w:r w:rsidR="0012002F">
        <w:rPr>
          <w:rFonts w:ascii="Arial" w:hAnsi="Arial" w:cs="Arial"/>
          <w:sz w:val="22"/>
          <w:szCs w:val="27"/>
        </w:rPr>
        <w:t xml:space="preserve">resolución de consulta </w:t>
      </w:r>
      <w:r w:rsidR="00801FC8">
        <w:rPr>
          <w:rFonts w:ascii="Arial" w:hAnsi="Arial" w:cs="Arial"/>
          <w:sz w:val="22"/>
          <w:szCs w:val="27"/>
        </w:rPr>
        <w:t>CREG 034 de 2019.</w:t>
      </w:r>
    </w:p>
    <w:p w:rsidR="00801FC8" w:rsidRDefault="00801FC8" w:rsidP="0064389A">
      <w:pPr>
        <w:jc w:val="both"/>
        <w:rPr>
          <w:rFonts w:ascii="Arial" w:hAnsi="Arial" w:cs="Arial"/>
          <w:sz w:val="22"/>
          <w:szCs w:val="27"/>
        </w:rPr>
      </w:pPr>
    </w:p>
    <w:p w:rsidR="00801FC8" w:rsidRDefault="00801FC8" w:rsidP="009E4411">
      <w:pPr>
        <w:pStyle w:val="Textoindependiente"/>
        <w:spacing w:after="0" w:line="240" w:lineRule="auto"/>
        <w:rPr>
          <w:rFonts w:eastAsiaTheme="minorEastAsia" w:cs="Arial"/>
          <w:spacing w:val="0"/>
          <w:sz w:val="22"/>
          <w:szCs w:val="27"/>
          <w:lang w:val="es-ES_tradnl"/>
        </w:rPr>
      </w:pP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>El taller se llevará a cabo el día 1</w:t>
      </w:r>
      <w:r>
        <w:rPr>
          <w:rFonts w:eastAsiaTheme="minorEastAsia" w:cs="Arial"/>
          <w:spacing w:val="0"/>
          <w:sz w:val="22"/>
          <w:szCs w:val="27"/>
          <w:lang w:val="es-ES_tradnl"/>
        </w:rPr>
        <w:t>3</w:t>
      </w: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 xml:space="preserve"> de ma</w:t>
      </w:r>
      <w:r>
        <w:rPr>
          <w:rFonts w:eastAsiaTheme="minorEastAsia" w:cs="Arial"/>
          <w:spacing w:val="0"/>
          <w:sz w:val="22"/>
          <w:szCs w:val="27"/>
          <w:lang w:val="es-ES_tradnl"/>
        </w:rPr>
        <w:t>y</w:t>
      </w:r>
      <w:r w:rsidR="00623E51">
        <w:rPr>
          <w:rFonts w:eastAsiaTheme="minorEastAsia" w:cs="Arial"/>
          <w:spacing w:val="0"/>
          <w:sz w:val="22"/>
          <w:szCs w:val="27"/>
          <w:lang w:val="es-ES_tradnl"/>
        </w:rPr>
        <w:t>o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 </w:t>
      </w: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 xml:space="preserve">de 2019 en las instalaciones de la CREG, Avenida Calle 116 # 7 - 15, </w:t>
      </w:r>
      <w:r w:rsidR="00EC4C27">
        <w:rPr>
          <w:rFonts w:eastAsiaTheme="minorEastAsia" w:cs="Arial"/>
          <w:spacing w:val="0"/>
          <w:sz w:val="22"/>
          <w:szCs w:val="27"/>
          <w:lang w:val="es-ES_tradnl"/>
        </w:rPr>
        <w:t xml:space="preserve">Interior 2, </w:t>
      </w: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>oficina 901, en el horario de 10:00 a.m. a 12:00 m.</w:t>
      </w:r>
    </w:p>
    <w:p w:rsidR="00801FC8" w:rsidRDefault="00801FC8" w:rsidP="009E4411">
      <w:pPr>
        <w:pStyle w:val="Textoindependiente"/>
        <w:spacing w:after="0" w:line="240" w:lineRule="auto"/>
        <w:rPr>
          <w:rFonts w:eastAsiaTheme="minorEastAsia" w:cs="Arial"/>
          <w:spacing w:val="0"/>
          <w:sz w:val="22"/>
          <w:szCs w:val="27"/>
          <w:lang w:val="es-ES_tradnl"/>
        </w:rPr>
      </w:pPr>
      <w:r>
        <w:rPr>
          <w:rFonts w:cs="Arial"/>
          <w:color w:val="666666"/>
          <w:shd w:val="clear" w:color="auto" w:fill="FFFFFF"/>
        </w:rPr>
        <w:br/>
      </w: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>Las personas interesadas en asistir al taller deberán registrarse a través del aplicativo de calendario de eventos del portal de la Comisión (</w:t>
      </w:r>
      <w:hyperlink r:id="rId8" w:history="1">
        <w:r w:rsidRPr="00801FC8">
          <w:rPr>
            <w:rFonts w:eastAsiaTheme="minorEastAsia"/>
            <w:spacing w:val="0"/>
            <w:sz w:val="22"/>
            <w:szCs w:val="27"/>
            <w:lang w:val="es-ES_tradnl"/>
          </w:rPr>
          <w:t>www.creg.gov.co</w:t>
        </w:r>
      </w:hyperlink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>). Si tiene dudas con respecto al proceso de inscripción puede escribir al correo comunicaciones@creg.gov.co o llamar al (1) 6032020 Exts. 173/176.</w:t>
      </w:r>
    </w:p>
    <w:p w:rsidR="008C2E15" w:rsidRPr="00801FC8" w:rsidRDefault="00801FC8" w:rsidP="009E4411">
      <w:pPr>
        <w:pStyle w:val="Textoindependiente"/>
        <w:spacing w:after="0" w:line="240" w:lineRule="auto"/>
        <w:rPr>
          <w:rFonts w:eastAsiaTheme="minorEastAsia" w:cs="Arial"/>
          <w:spacing w:val="0"/>
          <w:sz w:val="22"/>
          <w:szCs w:val="27"/>
          <w:lang w:val="es-ES_tradnl"/>
        </w:rPr>
      </w:pP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br/>
        <w:t>Hay cupo para 70 personas y se inscribirá un máximo de 2 personas por empresa. Quienes no puedan asistir al taller podrán ver la transmisión vía streaming desde la página web de la Comisión.</w:t>
      </w:r>
    </w:p>
    <w:p w:rsidR="00256325" w:rsidRDefault="00256325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A43F2C" w:rsidRDefault="00A43F2C" w:rsidP="009E4411">
      <w:pPr>
        <w:jc w:val="center"/>
        <w:rPr>
          <w:rFonts w:ascii="Arial" w:hAnsi="Arial" w:cs="Arial"/>
          <w:sz w:val="22"/>
          <w:szCs w:val="22"/>
        </w:rPr>
      </w:pPr>
    </w:p>
    <w:p w:rsidR="00A43F2C" w:rsidRDefault="00A43F2C" w:rsidP="009E4411">
      <w:pPr>
        <w:jc w:val="center"/>
        <w:rPr>
          <w:rFonts w:ascii="Arial" w:hAnsi="Arial" w:cs="Arial"/>
          <w:sz w:val="22"/>
          <w:szCs w:val="22"/>
        </w:rPr>
      </w:pPr>
    </w:p>
    <w:p w:rsidR="000E5EAD" w:rsidRPr="009E0F14" w:rsidRDefault="000E5EAD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Default="00EC4C27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B0E" w:rsidRDefault="003E6B0E" w:rsidP="00D3044D">
      <w:r>
        <w:separator/>
      </w:r>
    </w:p>
  </w:endnote>
  <w:endnote w:type="continuationSeparator" w:id="0">
    <w:p w:rsidR="003E6B0E" w:rsidRDefault="003E6B0E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EC4C27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89984" behindDoc="1" locked="0" layoutInCell="1" allowOverlap="1" wp14:anchorId="75982D9D" wp14:editId="6A1AE7E1">
          <wp:simplePos x="0" y="0"/>
          <wp:positionH relativeFrom="page">
            <wp:align>center</wp:align>
          </wp:positionH>
          <wp:positionV relativeFrom="paragraph">
            <wp:posOffset>9144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FF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540FF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596F7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B0E" w:rsidRDefault="003E6B0E" w:rsidP="00D3044D">
      <w:r>
        <w:separator/>
      </w:r>
    </w:p>
  </w:footnote>
  <w:footnote w:type="continuationSeparator" w:id="0">
    <w:p w:rsidR="003E6B0E" w:rsidRDefault="003E6B0E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Pr="007C047A" w:rsidRDefault="00EC4C27" w:rsidP="007C047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87936" behindDoc="1" locked="0" layoutInCell="1" allowOverlap="1" wp14:anchorId="0AD7E056" wp14:editId="16C5FCCA">
          <wp:simplePos x="0" y="0"/>
          <wp:positionH relativeFrom="margin">
            <wp:align>right</wp:align>
          </wp:positionH>
          <wp:positionV relativeFrom="paragraph">
            <wp:posOffset>-37211</wp:posOffset>
          </wp:positionV>
          <wp:extent cx="3073400" cy="589280"/>
          <wp:effectExtent l="0" t="0" r="0" b="1270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85888" behindDoc="1" locked="0" layoutInCell="1" allowOverlap="1" wp14:anchorId="18AFDB31" wp14:editId="2D78A3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04900" cy="618490"/>
          <wp:effectExtent l="0" t="0" r="0" b="0"/>
          <wp:wrapNone/>
          <wp:docPr id="97" name="Imagen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3D22"/>
    <w:multiLevelType w:val="hybridMultilevel"/>
    <w:tmpl w:val="0C6C00C6"/>
    <w:lvl w:ilvl="0" w:tplc="822EC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46258"/>
    <w:rsid w:val="000518F8"/>
    <w:rsid w:val="0006283D"/>
    <w:rsid w:val="000A7717"/>
    <w:rsid w:val="000B7EDB"/>
    <w:rsid w:val="000D2416"/>
    <w:rsid w:val="000E5EAD"/>
    <w:rsid w:val="00113FBE"/>
    <w:rsid w:val="001149EB"/>
    <w:rsid w:val="0012002F"/>
    <w:rsid w:val="00126193"/>
    <w:rsid w:val="00143E5A"/>
    <w:rsid w:val="001537D9"/>
    <w:rsid w:val="00160B29"/>
    <w:rsid w:val="00171830"/>
    <w:rsid w:val="00190AC0"/>
    <w:rsid w:val="00191F70"/>
    <w:rsid w:val="001F7FBD"/>
    <w:rsid w:val="00202420"/>
    <w:rsid w:val="00256325"/>
    <w:rsid w:val="00263363"/>
    <w:rsid w:val="00282F3F"/>
    <w:rsid w:val="002A2432"/>
    <w:rsid w:val="002E0DAE"/>
    <w:rsid w:val="002F0A84"/>
    <w:rsid w:val="002F737B"/>
    <w:rsid w:val="003702AE"/>
    <w:rsid w:val="00377098"/>
    <w:rsid w:val="003A07E3"/>
    <w:rsid w:val="003C5498"/>
    <w:rsid w:val="003E1618"/>
    <w:rsid w:val="003E4CDE"/>
    <w:rsid w:val="003E6B0E"/>
    <w:rsid w:val="004002E0"/>
    <w:rsid w:val="00434A80"/>
    <w:rsid w:val="00455787"/>
    <w:rsid w:val="00462394"/>
    <w:rsid w:val="00463384"/>
    <w:rsid w:val="0053042A"/>
    <w:rsid w:val="00540FF3"/>
    <w:rsid w:val="0059771E"/>
    <w:rsid w:val="005C3844"/>
    <w:rsid w:val="005D0E5F"/>
    <w:rsid w:val="006144B6"/>
    <w:rsid w:val="00623E51"/>
    <w:rsid w:val="00624C00"/>
    <w:rsid w:val="006311AC"/>
    <w:rsid w:val="0064389A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533EF"/>
    <w:rsid w:val="00791A92"/>
    <w:rsid w:val="007C047A"/>
    <w:rsid w:val="00801FC8"/>
    <w:rsid w:val="008047C2"/>
    <w:rsid w:val="00804E80"/>
    <w:rsid w:val="00813C33"/>
    <w:rsid w:val="008254E5"/>
    <w:rsid w:val="008955EA"/>
    <w:rsid w:val="008C2E15"/>
    <w:rsid w:val="008D11BA"/>
    <w:rsid w:val="009201F0"/>
    <w:rsid w:val="00922D60"/>
    <w:rsid w:val="009378A1"/>
    <w:rsid w:val="00963B76"/>
    <w:rsid w:val="00966960"/>
    <w:rsid w:val="009823F7"/>
    <w:rsid w:val="00985A54"/>
    <w:rsid w:val="009D0ECA"/>
    <w:rsid w:val="009E4411"/>
    <w:rsid w:val="00A35E81"/>
    <w:rsid w:val="00A37BCF"/>
    <w:rsid w:val="00A43F2C"/>
    <w:rsid w:val="00A566D9"/>
    <w:rsid w:val="00A62DC2"/>
    <w:rsid w:val="00A73DB3"/>
    <w:rsid w:val="00A94073"/>
    <w:rsid w:val="00AB1B80"/>
    <w:rsid w:val="00AB407F"/>
    <w:rsid w:val="00AC5FA0"/>
    <w:rsid w:val="00AD4DC5"/>
    <w:rsid w:val="00AF40DE"/>
    <w:rsid w:val="00AF5A1D"/>
    <w:rsid w:val="00B137DB"/>
    <w:rsid w:val="00B60A7F"/>
    <w:rsid w:val="00B66D2A"/>
    <w:rsid w:val="00B84F70"/>
    <w:rsid w:val="00BA7595"/>
    <w:rsid w:val="00C24869"/>
    <w:rsid w:val="00C73028"/>
    <w:rsid w:val="00C80840"/>
    <w:rsid w:val="00CA0DD1"/>
    <w:rsid w:val="00CA7997"/>
    <w:rsid w:val="00CB590F"/>
    <w:rsid w:val="00CB773C"/>
    <w:rsid w:val="00CC3B9D"/>
    <w:rsid w:val="00CC4390"/>
    <w:rsid w:val="00CE09F2"/>
    <w:rsid w:val="00D025BD"/>
    <w:rsid w:val="00D03901"/>
    <w:rsid w:val="00D171B2"/>
    <w:rsid w:val="00D3044D"/>
    <w:rsid w:val="00D467F7"/>
    <w:rsid w:val="00D5357C"/>
    <w:rsid w:val="00D64248"/>
    <w:rsid w:val="00D717EE"/>
    <w:rsid w:val="00D81061"/>
    <w:rsid w:val="00D87F17"/>
    <w:rsid w:val="00E4791A"/>
    <w:rsid w:val="00EC1EFF"/>
    <w:rsid w:val="00EC4C27"/>
    <w:rsid w:val="00EE79B5"/>
    <w:rsid w:val="00F00E5E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1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rsid w:val="006311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6311AC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olo.creg.gov.co/Publicac.nsf/52188526a7290f8505256eee0072eba7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A3680-0FB8-4679-B77D-1E6EFFF4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2019-05-02T22:49:00Z</dcterms:created>
  <dcterms:modified xsi:type="dcterms:W3CDTF">2019-05-02T22:49:00Z</dcterms:modified>
</cp:coreProperties>
</file>