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AC7B46" w:rsidRDefault="009E0F14" w:rsidP="009E0F14">
      <w:pPr>
        <w:rPr>
          <w:rFonts w:ascii="Arial" w:hAnsi="Arial" w:cs="Arial"/>
          <w:lang w:val="es-MX"/>
        </w:rPr>
      </w:pPr>
      <w:r w:rsidRPr="00AC7B46">
        <w:rPr>
          <w:rFonts w:ascii="Arial" w:hAnsi="Arial" w:cs="Arial"/>
          <w:lang w:val="es-MX"/>
        </w:rPr>
        <w:t xml:space="preserve">Bogotá, D. C.,  </w:t>
      </w:r>
      <w:r w:rsidR="006247E0" w:rsidRPr="00AC7B46">
        <w:rPr>
          <w:rFonts w:ascii="Arial" w:hAnsi="Arial" w:cs="Arial"/>
          <w:lang w:val="es-MX"/>
        </w:rPr>
        <w:t>febrero 2</w:t>
      </w:r>
      <w:r w:rsidR="00AC7B46" w:rsidRPr="00AC7B46">
        <w:rPr>
          <w:rFonts w:ascii="Arial" w:hAnsi="Arial" w:cs="Arial"/>
          <w:lang w:val="es-MX"/>
        </w:rPr>
        <w:t>9</w:t>
      </w:r>
      <w:r w:rsidR="0019403C" w:rsidRPr="00AC7B46">
        <w:rPr>
          <w:rFonts w:ascii="Arial" w:hAnsi="Arial" w:cs="Arial"/>
          <w:lang w:val="es-MX"/>
        </w:rPr>
        <w:t xml:space="preserve"> de 2016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>CIRCULAR No</w:t>
      </w:r>
      <w:r w:rsidR="009125A1">
        <w:rPr>
          <w:rFonts w:ascii="Arial" w:hAnsi="Arial" w:cs="Arial"/>
          <w:b/>
          <w:bCs/>
          <w:i/>
          <w:iCs/>
          <w:kern w:val="60"/>
          <w:sz w:val="40"/>
          <w:szCs w:val="40"/>
        </w:rPr>
        <w:t>.</w:t>
      </w:r>
      <w:r w:rsidR="00AC7B46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007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6247E0" w:rsidRPr="009E0F14" w:rsidRDefault="009E0F14" w:rsidP="006247E0">
      <w:pPr>
        <w:pStyle w:val="Sangradetextonormal"/>
        <w:ind w:left="1410" w:hanging="1410"/>
        <w:contextualSpacing/>
        <w:rPr>
          <w:b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6247E0" w:rsidRPr="00FD1D8D">
        <w:rPr>
          <w:b/>
        </w:rPr>
        <w:t xml:space="preserve">EMPRESAS </w:t>
      </w:r>
      <w:r w:rsidR="00B57EF2">
        <w:rPr>
          <w:b/>
        </w:rPr>
        <w:t>DE SERVIOCIOS P</w:t>
      </w:r>
      <w:r w:rsidR="00EC7F86">
        <w:rPr>
          <w:b/>
        </w:rPr>
        <w:t>Ú</w:t>
      </w:r>
      <w:r w:rsidR="00B57EF2">
        <w:rPr>
          <w:b/>
        </w:rPr>
        <w:t>BLICOS DE LOS SECTORES DE ENERGÍA ELÉCTRICA Y DEMAS INTERESADOS</w:t>
      </w:r>
    </w:p>
    <w:p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  <w:t>DIRECCIÓN EJECUTIVA</w:t>
      </w:r>
    </w:p>
    <w:p w:rsidR="009E0F14" w:rsidRPr="009E0F14" w:rsidRDefault="009E0F14" w:rsidP="009E0F14">
      <w:pPr>
        <w:spacing w:line="216" w:lineRule="auto"/>
        <w:rPr>
          <w:rFonts w:ascii="Arial" w:hAnsi="Arial" w:cs="Arial"/>
        </w:rPr>
      </w:pPr>
    </w:p>
    <w:p w:rsidR="006A6E37" w:rsidRPr="009E0F14" w:rsidRDefault="009E0F14" w:rsidP="006A6E37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ASUNTO:</w:t>
      </w:r>
      <w:r w:rsidRPr="009E0F14">
        <w:rPr>
          <w:rFonts w:cs="Arial"/>
          <w:b/>
          <w:szCs w:val="24"/>
        </w:rPr>
        <w:tab/>
      </w:r>
      <w:r w:rsidR="006A6E37">
        <w:rPr>
          <w:rFonts w:cs="Arial"/>
          <w:b/>
          <w:szCs w:val="24"/>
        </w:rPr>
        <w:t>PUBLICA</w:t>
      </w:r>
      <w:r w:rsidR="00EC7F86">
        <w:rPr>
          <w:rFonts w:cs="Arial"/>
          <w:b/>
          <w:szCs w:val="24"/>
        </w:rPr>
        <w:t>C</w:t>
      </w:r>
      <w:r w:rsidR="006A6E37">
        <w:rPr>
          <w:rFonts w:cs="Arial"/>
          <w:b/>
          <w:szCs w:val="24"/>
        </w:rPr>
        <w:t xml:space="preserve">IÓN DE PARÁMETROS </w:t>
      </w:r>
      <w:r w:rsidR="00EC7F86">
        <w:rPr>
          <w:rFonts w:cs="Arial"/>
          <w:b/>
          <w:szCs w:val="24"/>
        </w:rPr>
        <w:t>E</w:t>
      </w:r>
      <w:r w:rsidR="006A6E37">
        <w:rPr>
          <w:rFonts w:cs="Arial"/>
          <w:b/>
          <w:szCs w:val="24"/>
        </w:rPr>
        <w:t xml:space="preserve"> INDICES DE COMBUSTIBLE PARA LA DETERMINACIÓN DE LA ENERGÍA FIRME PARA EL CARGO POR CONFIABILIDAD – ENFICC, CORRESPONDIENTE AL PERÍODO 2016-2017, DE LA PLANTA PROELECTRICA, POR CAMBIO DE COMBUSTIBLE</w:t>
      </w:r>
    </w:p>
    <w:p w:rsidR="00EA748B" w:rsidRDefault="00EA748B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6A6E37" w:rsidRPr="006A6E37" w:rsidRDefault="006A6E37" w:rsidP="006A6E37">
      <w:pPr>
        <w:jc w:val="both"/>
        <w:rPr>
          <w:rFonts w:ascii="Arial" w:hAnsi="Arial" w:cs="Arial"/>
        </w:rPr>
      </w:pPr>
      <w:r w:rsidRPr="006A6E37">
        <w:rPr>
          <w:rFonts w:ascii="Arial" w:hAnsi="Arial" w:cs="Arial"/>
        </w:rPr>
        <w:t>La empresa PROELECTRICA &amp; CIA S.C.A. E.S.P., con fundamento en el Artículo 12 de la Resolución CREG-085 de 2007, optó por cambio de combustible para cumplir las Obligaciones de Energía Firme del Cargo por Confiabilidad asignadas para el período comprendido entre el 1 de diciembre de 201</w:t>
      </w:r>
      <w:r w:rsidR="006D2B79">
        <w:rPr>
          <w:rFonts w:ascii="Arial" w:hAnsi="Arial" w:cs="Arial"/>
        </w:rPr>
        <w:t>6</w:t>
      </w:r>
      <w:r w:rsidRPr="006A6E37">
        <w:rPr>
          <w:rFonts w:ascii="Arial" w:hAnsi="Arial" w:cs="Arial"/>
        </w:rPr>
        <w:t xml:space="preserve"> y el 30 de noviembre de 201</w:t>
      </w:r>
      <w:r w:rsidR="006D2B79">
        <w:rPr>
          <w:rFonts w:ascii="Arial" w:hAnsi="Arial" w:cs="Arial"/>
        </w:rPr>
        <w:t>7</w:t>
      </w:r>
      <w:r w:rsidRPr="006A6E37">
        <w:rPr>
          <w:rFonts w:ascii="Arial" w:hAnsi="Arial" w:cs="Arial"/>
        </w:rPr>
        <w:t xml:space="preserve">, respaldadas con la Planta PROELECTRICA, para lo cual declaró los respectivos parámetros, anexó los contratos de suministro y transporte y la verificación de los parámetros por una </w:t>
      </w:r>
      <w:proofErr w:type="gramStart"/>
      <w:r w:rsidRPr="006A6E37">
        <w:rPr>
          <w:rFonts w:ascii="Arial" w:hAnsi="Arial" w:cs="Arial"/>
        </w:rPr>
        <w:t>firma</w:t>
      </w:r>
      <w:proofErr w:type="gramEnd"/>
      <w:r w:rsidRPr="006A6E37">
        <w:rPr>
          <w:rFonts w:ascii="Arial" w:hAnsi="Arial" w:cs="Arial"/>
        </w:rPr>
        <w:t xml:space="preserve"> auditora (Radicado</w:t>
      </w:r>
      <w:r w:rsidR="006D2B79">
        <w:rPr>
          <w:rFonts w:ascii="Arial" w:hAnsi="Arial" w:cs="Arial"/>
        </w:rPr>
        <w:t>s</w:t>
      </w:r>
      <w:r w:rsidRPr="006A6E37">
        <w:rPr>
          <w:rFonts w:ascii="Arial" w:hAnsi="Arial" w:cs="Arial"/>
        </w:rPr>
        <w:t xml:space="preserve"> CREG E-201</w:t>
      </w:r>
      <w:r w:rsidR="006D2B79">
        <w:rPr>
          <w:rFonts w:ascii="Arial" w:hAnsi="Arial" w:cs="Arial"/>
        </w:rPr>
        <w:t>6</w:t>
      </w:r>
      <w:r w:rsidRPr="006A6E37">
        <w:rPr>
          <w:rFonts w:ascii="Arial" w:hAnsi="Arial" w:cs="Arial"/>
        </w:rPr>
        <w:t>-0</w:t>
      </w:r>
      <w:r w:rsidR="006D2B79">
        <w:rPr>
          <w:rFonts w:ascii="Arial" w:hAnsi="Arial" w:cs="Arial"/>
        </w:rPr>
        <w:t>02031, E-2016-002032, E-2016-002033</w:t>
      </w:r>
      <w:r w:rsidRPr="006A6E37">
        <w:rPr>
          <w:rFonts w:ascii="Arial" w:hAnsi="Arial" w:cs="Arial"/>
        </w:rPr>
        <w:t>).</w:t>
      </w:r>
    </w:p>
    <w:p w:rsidR="006A6E37" w:rsidRPr="006A6E37" w:rsidRDefault="006A6E37" w:rsidP="006A6E37">
      <w:pPr>
        <w:jc w:val="both"/>
        <w:rPr>
          <w:rFonts w:ascii="Arial" w:hAnsi="Arial" w:cs="Arial"/>
        </w:rPr>
      </w:pPr>
    </w:p>
    <w:p w:rsidR="006A6E37" w:rsidRPr="006A6E37" w:rsidRDefault="00EC7F86" w:rsidP="006A6E3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Mediante</w:t>
      </w:r>
      <w:r w:rsidR="006A6E37" w:rsidRPr="006A6E37">
        <w:rPr>
          <w:rFonts w:ascii="Arial" w:hAnsi="Arial" w:cs="Arial"/>
        </w:rPr>
        <w:t xml:space="preserve"> esta circular se publican los parámetros declarados por PROELECTRICA &amp; CIA S.C.A. E.S.P., y los índices IMM y TCR para determinar la ENFICC de la planta PROELECTRICA  correspondiente al período comprendido entre el 1 de diciembre de 201</w:t>
      </w:r>
      <w:r w:rsidR="006D2B79">
        <w:rPr>
          <w:rFonts w:ascii="Arial" w:hAnsi="Arial" w:cs="Arial"/>
        </w:rPr>
        <w:t>6</w:t>
      </w:r>
      <w:r w:rsidR="006A6E37" w:rsidRPr="006A6E37">
        <w:rPr>
          <w:rFonts w:ascii="Arial" w:hAnsi="Arial" w:cs="Arial"/>
        </w:rPr>
        <w:t xml:space="preserve"> y el 30 de noviembre de 201</w:t>
      </w:r>
      <w:r w:rsidR="006D2B79">
        <w:rPr>
          <w:rFonts w:ascii="Arial" w:hAnsi="Arial" w:cs="Arial"/>
        </w:rPr>
        <w:t>7</w:t>
      </w:r>
      <w:r w:rsidR="006A6E37" w:rsidRPr="006A6E37">
        <w:rPr>
          <w:rFonts w:ascii="Arial" w:hAnsi="Arial" w:cs="Arial"/>
        </w:rPr>
        <w:t>.</w:t>
      </w:r>
    </w:p>
    <w:p w:rsidR="00D62443" w:rsidRDefault="00D62443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6D2B79" w:rsidRDefault="006D2B79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Default="009E0F14" w:rsidP="00AC7B46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AC7B46" w:rsidRDefault="00AC7B46" w:rsidP="00AC7B46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AC7B46" w:rsidRDefault="00AC7B46" w:rsidP="00AC7B46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AC7B46" w:rsidRPr="009E0F14" w:rsidRDefault="00AC7B46" w:rsidP="00AC7B46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6A6E37" w:rsidRDefault="00D62443" w:rsidP="00AC7B46">
      <w:pPr>
        <w:pStyle w:val="Textoindependiente"/>
        <w:spacing w:after="0" w:line="240" w:lineRule="auto"/>
        <w:ind w:left="360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JORGE PINTO NOLLA</w:t>
      </w:r>
    </w:p>
    <w:p w:rsidR="006D2B79" w:rsidRDefault="006D2B79" w:rsidP="006A6E37">
      <w:pPr>
        <w:ind w:left="1410" w:hanging="1410"/>
        <w:jc w:val="center"/>
        <w:rPr>
          <w:rFonts w:ascii="Arial" w:hAnsi="Arial" w:cs="Arial"/>
          <w:b/>
          <w:sz w:val="40"/>
        </w:rPr>
        <w:sectPr w:rsidR="006D2B79" w:rsidSect="00FD48A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701" w:right="1701" w:bottom="1418" w:left="1985" w:header="709" w:footer="709" w:gutter="0"/>
          <w:cols w:space="708"/>
          <w:titlePg/>
          <w:docGrid w:linePitch="360"/>
        </w:sectPr>
      </w:pPr>
    </w:p>
    <w:p w:rsidR="006D2B79" w:rsidRDefault="006D2B79" w:rsidP="006A6E37">
      <w:pPr>
        <w:ind w:left="1410" w:hanging="1410"/>
        <w:jc w:val="center"/>
        <w:rPr>
          <w:rFonts w:ascii="Arial" w:hAnsi="Arial" w:cs="Arial"/>
          <w:b/>
          <w:sz w:val="40"/>
        </w:rPr>
      </w:pPr>
    </w:p>
    <w:p w:rsidR="004078D9" w:rsidRDefault="004078D9" w:rsidP="006A6E37">
      <w:pPr>
        <w:ind w:left="1410" w:hanging="1410"/>
        <w:jc w:val="center"/>
        <w:rPr>
          <w:rFonts w:ascii="Arial" w:hAnsi="Arial" w:cs="Arial"/>
          <w:b/>
          <w:sz w:val="40"/>
        </w:rPr>
      </w:pPr>
    </w:p>
    <w:p w:rsidR="004078D9" w:rsidRDefault="004078D9" w:rsidP="006A6E37">
      <w:pPr>
        <w:ind w:left="1410" w:hanging="1410"/>
        <w:jc w:val="center"/>
        <w:rPr>
          <w:rFonts w:ascii="Arial" w:hAnsi="Arial" w:cs="Arial"/>
          <w:b/>
          <w:sz w:val="40"/>
        </w:rPr>
      </w:pPr>
    </w:p>
    <w:p w:rsidR="004078D9" w:rsidRDefault="004078D9" w:rsidP="006A6E37">
      <w:pPr>
        <w:ind w:left="1410" w:hanging="1410"/>
        <w:jc w:val="center"/>
        <w:rPr>
          <w:rFonts w:ascii="Arial" w:hAnsi="Arial" w:cs="Arial"/>
          <w:b/>
          <w:sz w:val="40"/>
        </w:rPr>
      </w:pPr>
    </w:p>
    <w:p w:rsidR="006A6E37" w:rsidRPr="00AC7B46" w:rsidRDefault="006A6E37" w:rsidP="006A6E37">
      <w:pPr>
        <w:ind w:left="1410" w:hanging="1410"/>
        <w:jc w:val="center"/>
        <w:rPr>
          <w:rFonts w:ascii="Arial" w:hAnsi="Arial" w:cs="Arial"/>
          <w:b/>
        </w:rPr>
      </w:pPr>
      <w:r w:rsidRPr="00AC7B46">
        <w:rPr>
          <w:rFonts w:ascii="Arial" w:hAnsi="Arial" w:cs="Arial"/>
          <w:b/>
        </w:rPr>
        <w:t>ANEXO</w:t>
      </w:r>
    </w:p>
    <w:p w:rsidR="006A6E37" w:rsidRDefault="006A6E37" w:rsidP="006A6E37">
      <w:pPr>
        <w:ind w:left="1410" w:hanging="1410"/>
        <w:rPr>
          <w:rFonts w:cs="Arial"/>
        </w:rPr>
      </w:pPr>
    </w:p>
    <w:p w:rsidR="004078D9" w:rsidRDefault="004078D9" w:rsidP="006A6E37">
      <w:pPr>
        <w:ind w:left="1410" w:hanging="1410"/>
        <w:rPr>
          <w:rFonts w:cs="Arial"/>
        </w:rPr>
      </w:pPr>
    </w:p>
    <w:p w:rsidR="006D2B79" w:rsidRDefault="006D2B79" w:rsidP="006D2B79">
      <w:pPr>
        <w:pStyle w:val="Textoindependiente"/>
        <w:numPr>
          <w:ilvl w:val="0"/>
          <w:numId w:val="5"/>
        </w:numPr>
        <w:spacing w:after="0" w:line="240" w:lineRule="auto"/>
        <w:jc w:val="left"/>
        <w:rPr>
          <w:rFonts w:cs="Arial"/>
          <w:b/>
          <w:sz w:val="24"/>
        </w:rPr>
      </w:pPr>
      <w:r>
        <w:rPr>
          <w:rFonts w:cs="Arial"/>
          <w:b/>
          <w:sz w:val="24"/>
        </w:rPr>
        <w:t>PARÁMETROS DECLARADOS POR PROELECTRICA &amp; CIA S.C.A. E.S.P.</w:t>
      </w:r>
    </w:p>
    <w:p w:rsidR="006D2B79" w:rsidRDefault="006D2B79" w:rsidP="006D2B79">
      <w:pPr>
        <w:pStyle w:val="Textoindependiente"/>
        <w:spacing w:after="0"/>
        <w:jc w:val="left"/>
        <w:rPr>
          <w:rFonts w:cs="Arial"/>
          <w:b/>
          <w:sz w:val="24"/>
        </w:rPr>
      </w:pPr>
    </w:p>
    <w:p w:rsidR="006D2B79" w:rsidRDefault="006D2B79" w:rsidP="006D2B79">
      <w:pPr>
        <w:pStyle w:val="Textoindependiente"/>
        <w:spacing w:after="0"/>
        <w:jc w:val="left"/>
        <w:rPr>
          <w:rFonts w:cs="Arial"/>
          <w:b/>
          <w:sz w:val="24"/>
        </w:rPr>
      </w:pPr>
    </w:p>
    <w:p w:rsidR="006D2B79" w:rsidRDefault="006D2B79" w:rsidP="006D2B79">
      <w:pPr>
        <w:pStyle w:val="Textoindependiente"/>
        <w:spacing w:after="0"/>
        <w:jc w:val="left"/>
        <w:rPr>
          <w:rFonts w:cs="Arial"/>
          <w:b/>
          <w:sz w:val="24"/>
        </w:rPr>
      </w:pPr>
      <w:r>
        <w:rPr>
          <w:rFonts w:cs="Arial"/>
          <w:b/>
          <w:noProof/>
          <w:sz w:val="24"/>
          <w:lang w:eastAsia="es-CO"/>
        </w:rPr>
        <w:drawing>
          <wp:inline distT="0" distB="0" distL="0" distR="0" wp14:anchorId="1038D43E" wp14:editId="6F3315A1">
            <wp:extent cx="5429250" cy="9620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79" w:rsidRDefault="006D2B79" w:rsidP="006D2B79">
      <w:pPr>
        <w:pStyle w:val="Textoindependiente"/>
        <w:spacing w:after="0"/>
        <w:jc w:val="left"/>
        <w:rPr>
          <w:rFonts w:cs="Arial"/>
          <w:b/>
          <w:sz w:val="24"/>
        </w:rPr>
      </w:pPr>
    </w:p>
    <w:p w:rsidR="006D2B79" w:rsidRDefault="006D2B79" w:rsidP="006D2B79">
      <w:pPr>
        <w:pStyle w:val="Textoindependiente"/>
        <w:spacing w:after="0"/>
        <w:jc w:val="left"/>
        <w:rPr>
          <w:rFonts w:cs="Arial"/>
          <w:b/>
          <w:sz w:val="24"/>
        </w:rPr>
      </w:pPr>
      <w:r>
        <w:rPr>
          <w:rFonts w:cs="Arial"/>
          <w:b/>
          <w:noProof/>
          <w:sz w:val="24"/>
          <w:lang w:eastAsia="es-CO"/>
        </w:rPr>
        <w:drawing>
          <wp:inline distT="0" distB="0" distL="0" distR="0" wp14:anchorId="15D1A9CB" wp14:editId="276B7E3B">
            <wp:extent cx="7183312" cy="8191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90" cy="8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79" w:rsidRDefault="006D2B79" w:rsidP="006D2B79">
      <w:pPr>
        <w:pStyle w:val="Textoindependiente"/>
        <w:spacing w:after="0"/>
        <w:jc w:val="left"/>
        <w:rPr>
          <w:rFonts w:cs="Arial"/>
          <w:b/>
          <w:sz w:val="24"/>
        </w:rPr>
      </w:pPr>
    </w:p>
    <w:p w:rsidR="006D2B79" w:rsidRDefault="004078D9" w:rsidP="006D2B79">
      <w:pPr>
        <w:pStyle w:val="Textoindependiente"/>
        <w:spacing w:after="0"/>
        <w:jc w:val="left"/>
        <w:rPr>
          <w:rFonts w:cs="Arial"/>
          <w:b/>
          <w:sz w:val="24"/>
        </w:rPr>
      </w:pPr>
      <w:r>
        <w:rPr>
          <w:rFonts w:cs="Arial"/>
          <w:b/>
          <w:noProof/>
          <w:sz w:val="24"/>
          <w:lang w:eastAsia="es-CO"/>
        </w:rPr>
        <w:drawing>
          <wp:inline distT="0" distB="0" distL="0" distR="0" wp14:anchorId="61D65AB9" wp14:editId="77635B5F">
            <wp:extent cx="6858000" cy="6667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B79" w:rsidRDefault="006D2B79" w:rsidP="006D2B79">
      <w:pPr>
        <w:pStyle w:val="Textoindependiente"/>
        <w:spacing w:after="0"/>
        <w:jc w:val="left"/>
        <w:rPr>
          <w:rFonts w:cs="Arial"/>
          <w:b/>
          <w:sz w:val="24"/>
        </w:rPr>
      </w:pPr>
    </w:p>
    <w:p w:rsidR="006D2B79" w:rsidRDefault="006D2B79" w:rsidP="006D2B79">
      <w:pPr>
        <w:pStyle w:val="Textoindependiente"/>
        <w:spacing w:after="0"/>
        <w:jc w:val="left"/>
        <w:rPr>
          <w:rFonts w:cs="Arial"/>
          <w:b/>
          <w:sz w:val="24"/>
        </w:rPr>
      </w:pPr>
    </w:p>
    <w:p w:rsidR="004078D9" w:rsidRDefault="004078D9" w:rsidP="006D2B79">
      <w:pPr>
        <w:pStyle w:val="Textoindependiente"/>
        <w:spacing w:after="0"/>
        <w:jc w:val="left"/>
        <w:rPr>
          <w:rFonts w:cs="Arial"/>
          <w:b/>
          <w:sz w:val="24"/>
        </w:rPr>
      </w:pPr>
    </w:p>
    <w:p w:rsidR="006D2B79" w:rsidRPr="00961F7B" w:rsidRDefault="006D2B79" w:rsidP="006D2B79">
      <w:pPr>
        <w:pStyle w:val="Textoindependiente"/>
        <w:numPr>
          <w:ilvl w:val="0"/>
          <w:numId w:val="5"/>
        </w:numPr>
        <w:spacing w:after="0" w:line="240" w:lineRule="auto"/>
        <w:jc w:val="left"/>
        <w:rPr>
          <w:rFonts w:cs="Arial"/>
          <w:b/>
          <w:sz w:val="24"/>
        </w:rPr>
      </w:pPr>
      <w:r>
        <w:rPr>
          <w:rFonts w:cs="Arial"/>
          <w:b/>
          <w:sz w:val="24"/>
        </w:rPr>
        <w:t>ÍNDICES IMM Y TCR</w:t>
      </w:r>
    </w:p>
    <w:p w:rsidR="006D2B79" w:rsidRDefault="006D2B79" w:rsidP="006D2B79">
      <w:pPr>
        <w:pStyle w:val="Textoindependiente"/>
        <w:spacing w:after="0"/>
        <w:jc w:val="left"/>
        <w:rPr>
          <w:rFonts w:cs="Arial"/>
          <w:sz w:val="24"/>
        </w:rPr>
      </w:pPr>
    </w:p>
    <w:p w:rsidR="006D2B79" w:rsidRDefault="006D2B79" w:rsidP="006D2B79">
      <w:pPr>
        <w:pStyle w:val="Textoindependiente"/>
        <w:spacing w:after="0"/>
        <w:rPr>
          <w:rFonts w:cs="Arial"/>
          <w:sz w:val="24"/>
        </w:rPr>
      </w:pPr>
      <w:r>
        <w:rPr>
          <w:rFonts w:cs="Arial"/>
          <w:sz w:val="24"/>
        </w:rPr>
        <w:t>De acuerdo con la información reportada por los productores-comercializadores y los transportadores a la CREG en cumplimiento de las Resoluciones CREG-089 de 2013, se informa que los índices IMM y TCR para la Planta PROELCTRICA para el período comprendido entre el 1 de diciembre de 201</w:t>
      </w:r>
      <w:r w:rsidR="004078D9">
        <w:rPr>
          <w:rFonts w:cs="Arial"/>
          <w:sz w:val="24"/>
        </w:rPr>
        <w:t>6</w:t>
      </w:r>
      <w:r>
        <w:rPr>
          <w:rFonts w:cs="Arial"/>
          <w:sz w:val="24"/>
        </w:rPr>
        <w:t xml:space="preserve"> y el 30 de noviembre de 201</w:t>
      </w:r>
      <w:r w:rsidR="004078D9">
        <w:rPr>
          <w:rFonts w:cs="Arial"/>
          <w:sz w:val="24"/>
        </w:rPr>
        <w:t>7</w:t>
      </w:r>
      <w:r>
        <w:rPr>
          <w:rFonts w:cs="Arial"/>
          <w:sz w:val="24"/>
        </w:rPr>
        <w:t xml:space="preserve"> tienen un valor de 1.0.</w:t>
      </w:r>
    </w:p>
    <w:p w:rsidR="006D2B79" w:rsidRDefault="006D2B79" w:rsidP="006D2B79">
      <w:pPr>
        <w:pStyle w:val="Textoindependiente"/>
        <w:spacing w:after="0"/>
        <w:jc w:val="left"/>
        <w:rPr>
          <w:rFonts w:cs="Arial"/>
          <w:sz w:val="24"/>
        </w:rPr>
      </w:pPr>
    </w:p>
    <w:p w:rsidR="006D2B79" w:rsidRDefault="006D2B79" w:rsidP="006D2B79">
      <w:pPr>
        <w:pStyle w:val="Textoindependiente"/>
        <w:spacing w:after="0"/>
        <w:jc w:val="left"/>
        <w:rPr>
          <w:rFonts w:cs="Arial"/>
          <w:sz w:val="24"/>
        </w:rPr>
      </w:pPr>
    </w:p>
    <w:p w:rsidR="006A6E37" w:rsidRDefault="006A6E37" w:rsidP="006A6E37">
      <w:pPr>
        <w:pStyle w:val="Textoindependiente"/>
        <w:spacing w:after="0"/>
        <w:rPr>
          <w:rFonts w:cs="Arial"/>
          <w:sz w:val="24"/>
        </w:rPr>
      </w:pPr>
    </w:p>
    <w:p w:rsidR="006A6E37" w:rsidRDefault="006A6E37" w:rsidP="00846E38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</w:p>
    <w:sectPr w:rsidR="006A6E37" w:rsidSect="006D2B79">
      <w:pgSz w:w="12240" w:h="15840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0B8" w:rsidRDefault="00A120B8" w:rsidP="00D3044D">
      <w:r>
        <w:separator/>
      </w:r>
    </w:p>
  </w:endnote>
  <w:endnote w:type="continuationSeparator" w:id="0">
    <w:p w:rsidR="00A120B8" w:rsidRDefault="00A120B8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2AE" w:rsidRDefault="00BB02A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A4" w:rsidRDefault="009C3F4C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148648F5" wp14:editId="7EA9AB6D">
          <wp:simplePos x="0" y="0"/>
          <wp:positionH relativeFrom="column">
            <wp:posOffset>1191895</wp:posOffset>
          </wp:positionH>
          <wp:positionV relativeFrom="paragraph">
            <wp:posOffset>213995</wp:posOffset>
          </wp:positionV>
          <wp:extent cx="1597660" cy="629920"/>
          <wp:effectExtent l="0" t="0" r="254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 w:rsidP="008254E5">
    <w:pPr>
      <w:pStyle w:val="Piedepgina"/>
      <w:tabs>
        <w:tab w:val="clear" w:pos="4153"/>
        <w:tab w:val="clear" w:pos="8306"/>
        <w:tab w:val="left" w:pos="5987"/>
      </w:tabs>
    </w:pPr>
  </w:p>
  <w:p w:rsidR="006846A4" w:rsidRDefault="006846A4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  <w:r w:rsidR="009C3F4C" w:rsidRPr="007D4FD7">
      <w:rPr>
        <w:rFonts w:cs="Arial"/>
        <w:noProof/>
        <w:lang w:val="es-CO" w:eastAsia="es-CO"/>
      </w:rPr>
      <w:drawing>
        <wp:anchor distT="0" distB="0" distL="114300" distR="114300" simplePos="0" relativeHeight="251683840" behindDoc="1" locked="0" layoutInCell="1" allowOverlap="1" wp14:anchorId="4E227F4A" wp14:editId="1C7A1C1E">
          <wp:simplePos x="0" y="0"/>
          <wp:positionH relativeFrom="margin">
            <wp:posOffset>2874010</wp:posOffset>
          </wp:positionH>
          <wp:positionV relativeFrom="paragraph">
            <wp:posOffset>-86360</wp:posOffset>
          </wp:positionV>
          <wp:extent cx="1840865" cy="561340"/>
          <wp:effectExtent l="0" t="0" r="698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A4" w:rsidRDefault="006846A4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E5758CB" wp14:editId="27F6569D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30658A0C" wp14:editId="426DAD00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0B8" w:rsidRDefault="00A120B8" w:rsidP="00D3044D">
      <w:r>
        <w:separator/>
      </w:r>
    </w:p>
  </w:footnote>
  <w:footnote w:type="continuationSeparator" w:id="0">
    <w:p w:rsidR="00A120B8" w:rsidRDefault="00A120B8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2AE" w:rsidRDefault="00BB02A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A4" w:rsidRDefault="006846A4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27FA765B" wp14:editId="4E9B4578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5C4E037" wp14:editId="5CDA6CBB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Encabezado"/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BB02AE" w:rsidRPr="00BB02AE" w:rsidRDefault="00BB02AE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 w:rsidRPr="00BB02AE">
      <w:rPr>
        <w:rFonts w:cs="Arial"/>
        <w:i/>
        <w:sz w:val="18"/>
        <w:szCs w:val="18"/>
        <w:u w:val="single"/>
      </w:rPr>
      <w:t>Circular 005</w:t>
    </w:r>
  </w:p>
  <w:p w:rsidR="00BB02AE" w:rsidRPr="00BB02AE" w:rsidRDefault="00BB02AE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 w:rsidRPr="00BB02AE">
      <w:rPr>
        <w:rFonts w:cs="Arial"/>
        <w:i/>
        <w:sz w:val="18"/>
        <w:szCs w:val="18"/>
        <w:u w:val="single"/>
      </w:rPr>
      <w:t>Febrero de 2016</w:t>
    </w:r>
  </w:p>
  <w:p w:rsidR="00BB02AE" w:rsidRDefault="00BB02A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 w:rsidRPr="00BB02AE">
      <w:rPr>
        <w:rFonts w:cs="Arial"/>
        <w:b/>
        <w:i/>
        <w:sz w:val="18"/>
        <w:szCs w:val="18"/>
        <w:u w:val="single"/>
      </w:rPr>
      <w:fldChar w:fldCharType="begin"/>
    </w:r>
    <w:r w:rsidRPr="00BB02AE">
      <w:rPr>
        <w:rFonts w:cs="Arial"/>
        <w:b/>
        <w:i/>
        <w:sz w:val="18"/>
        <w:szCs w:val="18"/>
        <w:u w:val="single"/>
      </w:rPr>
      <w:instrText>PAGE  \* Arabic  \* MERGEFORMAT</w:instrText>
    </w:r>
    <w:r w:rsidRPr="00BB02AE">
      <w:rPr>
        <w:rFonts w:cs="Arial"/>
        <w:b/>
        <w:i/>
        <w:sz w:val="18"/>
        <w:szCs w:val="18"/>
        <w:u w:val="single"/>
      </w:rPr>
      <w:fldChar w:fldCharType="separate"/>
    </w:r>
    <w:r w:rsidR="00AC7B46" w:rsidRPr="00AC7B46">
      <w:rPr>
        <w:rFonts w:cs="Arial"/>
        <w:b/>
        <w:i/>
        <w:noProof/>
        <w:sz w:val="18"/>
        <w:szCs w:val="18"/>
        <w:u w:val="single"/>
        <w:lang w:val="es-ES"/>
      </w:rPr>
      <w:t>2</w:t>
    </w:r>
    <w:r w:rsidRPr="00BB02AE">
      <w:rPr>
        <w:rFonts w:cs="Arial"/>
        <w:b/>
        <w:i/>
        <w:sz w:val="18"/>
        <w:szCs w:val="18"/>
        <w:u w:val="single"/>
      </w:rPr>
      <w:fldChar w:fldCharType="end"/>
    </w:r>
    <w:r w:rsidRPr="00BB02AE">
      <w:rPr>
        <w:rFonts w:cs="Arial"/>
        <w:i/>
        <w:sz w:val="18"/>
        <w:szCs w:val="18"/>
        <w:u w:val="single"/>
        <w:lang w:val="es-ES"/>
      </w:rPr>
      <w:t xml:space="preserve"> / </w:t>
    </w:r>
    <w:r w:rsidRPr="00BB02AE">
      <w:rPr>
        <w:rFonts w:cs="Arial"/>
        <w:b/>
        <w:i/>
        <w:sz w:val="18"/>
        <w:szCs w:val="18"/>
        <w:u w:val="single"/>
      </w:rPr>
      <w:fldChar w:fldCharType="begin"/>
    </w:r>
    <w:r w:rsidRPr="00BB02AE">
      <w:rPr>
        <w:rFonts w:cs="Arial"/>
        <w:b/>
        <w:i/>
        <w:sz w:val="18"/>
        <w:szCs w:val="18"/>
        <w:u w:val="single"/>
      </w:rPr>
      <w:instrText>NUMPAGES  \* Arabic  \* MERGEFORMAT</w:instrText>
    </w:r>
    <w:r w:rsidRPr="00BB02AE">
      <w:rPr>
        <w:rFonts w:cs="Arial"/>
        <w:b/>
        <w:i/>
        <w:sz w:val="18"/>
        <w:szCs w:val="18"/>
        <w:u w:val="single"/>
      </w:rPr>
      <w:fldChar w:fldCharType="separate"/>
    </w:r>
    <w:r w:rsidR="00FC267F" w:rsidRPr="00FC267F">
      <w:rPr>
        <w:rFonts w:cs="Arial"/>
        <w:b/>
        <w:i/>
        <w:noProof/>
        <w:sz w:val="18"/>
        <w:szCs w:val="18"/>
        <w:u w:val="single"/>
        <w:lang w:val="es-ES"/>
      </w:rPr>
      <w:t>2</w:t>
    </w:r>
    <w:r w:rsidRPr="00BB02AE">
      <w:rPr>
        <w:rFonts w:cs="Arial"/>
        <w:b/>
        <w:i/>
        <w:sz w:val="18"/>
        <w:szCs w:val="18"/>
        <w:u w:val="single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A4" w:rsidRDefault="006846A4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13956366" wp14:editId="6512F1E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22D63CED" wp14:editId="0FEC1110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178E3"/>
    <w:multiLevelType w:val="hybridMultilevel"/>
    <w:tmpl w:val="2B2803C0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E2D7C79"/>
    <w:multiLevelType w:val="hybridMultilevel"/>
    <w:tmpl w:val="2E5E52B4"/>
    <w:lvl w:ilvl="0" w:tplc="0846A8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047DD"/>
    <w:rsid w:val="00005CEF"/>
    <w:rsid w:val="000160DA"/>
    <w:rsid w:val="00073CF2"/>
    <w:rsid w:val="00080B78"/>
    <w:rsid w:val="000A3038"/>
    <w:rsid w:val="000A7717"/>
    <w:rsid w:val="000B7EDB"/>
    <w:rsid w:val="001149EB"/>
    <w:rsid w:val="00152FAA"/>
    <w:rsid w:val="00171830"/>
    <w:rsid w:val="00180C59"/>
    <w:rsid w:val="0019403C"/>
    <w:rsid w:val="001D7E87"/>
    <w:rsid w:val="002172AC"/>
    <w:rsid w:val="002254F0"/>
    <w:rsid w:val="00261CF6"/>
    <w:rsid w:val="002B6F70"/>
    <w:rsid w:val="002E065D"/>
    <w:rsid w:val="002E4B13"/>
    <w:rsid w:val="002E5F67"/>
    <w:rsid w:val="002F7CA4"/>
    <w:rsid w:val="00343AD2"/>
    <w:rsid w:val="00352B7A"/>
    <w:rsid w:val="00365721"/>
    <w:rsid w:val="00377098"/>
    <w:rsid w:val="003C5498"/>
    <w:rsid w:val="003E4CDE"/>
    <w:rsid w:val="003F5CD2"/>
    <w:rsid w:val="004078D9"/>
    <w:rsid w:val="00430518"/>
    <w:rsid w:val="00434A80"/>
    <w:rsid w:val="00444821"/>
    <w:rsid w:val="00445C8A"/>
    <w:rsid w:val="0046232C"/>
    <w:rsid w:val="00475E5E"/>
    <w:rsid w:val="004864E7"/>
    <w:rsid w:val="00490226"/>
    <w:rsid w:val="004A5A7C"/>
    <w:rsid w:val="004F5983"/>
    <w:rsid w:val="00505498"/>
    <w:rsid w:val="00507928"/>
    <w:rsid w:val="00515FDC"/>
    <w:rsid w:val="00534DBE"/>
    <w:rsid w:val="005629A0"/>
    <w:rsid w:val="00576705"/>
    <w:rsid w:val="005921C0"/>
    <w:rsid w:val="005B3781"/>
    <w:rsid w:val="005B503C"/>
    <w:rsid w:val="005C3844"/>
    <w:rsid w:val="005E7DAB"/>
    <w:rsid w:val="006144B6"/>
    <w:rsid w:val="006247E0"/>
    <w:rsid w:val="0064418B"/>
    <w:rsid w:val="00655302"/>
    <w:rsid w:val="00661335"/>
    <w:rsid w:val="00670568"/>
    <w:rsid w:val="006711C9"/>
    <w:rsid w:val="006846A4"/>
    <w:rsid w:val="0069035B"/>
    <w:rsid w:val="00691672"/>
    <w:rsid w:val="006A06E3"/>
    <w:rsid w:val="006A34BE"/>
    <w:rsid w:val="006A6E37"/>
    <w:rsid w:val="006C773F"/>
    <w:rsid w:val="006D2B79"/>
    <w:rsid w:val="006F1712"/>
    <w:rsid w:val="007279A1"/>
    <w:rsid w:val="00734C9A"/>
    <w:rsid w:val="007660B5"/>
    <w:rsid w:val="00775315"/>
    <w:rsid w:val="00791A92"/>
    <w:rsid w:val="007D4FD7"/>
    <w:rsid w:val="00804E80"/>
    <w:rsid w:val="008254E5"/>
    <w:rsid w:val="00826D77"/>
    <w:rsid w:val="00827252"/>
    <w:rsid w:val="00846E38"/>
    <w:rsid w:val="00871A02"/>
    <w:rsid w:val="00875AE3"/>
    <w:rsid w:val="00893CF3"/>
    <w:rsid w:val="008D094F"/>
    <w:rsid w:val="008D2627"/>
    <w:rsid w:val="009125A1"/>
    <w:rsid w:val="0091625F"/>
    <w:rsid w:val="00922D60"/>
    <w:rsid w:val="0093227B"/>
    <w:rsid w:val="00935BCD"/>
    <w:rsid w:val="0093636B"/>
    <w:rsid w:val="00963B76"/>
    <w:rsid w:val="009A1993"/>
    <w:rsid w:val="009C3F4C"/>
    <w:rsid w:val="009E0F14"/>
    <w:rsid w:val="009F7154"/>
    <w:rsid w:val="00A120B8"/>
    <w:rsid w:val="00A14CB6"/>
    <w:rsid w:val="00A35E81"/>
    <w:rsid w:val="00A37F41"/>
    <w:rsid w:val="00A62DC2"/>
    <w:rsid w:val="00A77A08"/>
    <w:rsid w:val="00AB1B80"/>
    <w:rsid w:val="00AC7B46"/>
    <w:rsid w:val="00AF5A1D"/>
    <w:rsid w:val="00B265FD"/>
    <w:rsid w:val="00B527D7"/>
    <w:rsid w:val="00B57EF2"/>
    <w:rsid w:val="00B765B0"/>
    <w:rsid w:val="00B85ECB"/>
    <w:rsid w:val="00BB02AE"/>
    <w:rsid w:val="00BF5487"/>
    <w:rsid w:val="00C03906"/>
    <w:rsid w:val="00C348D3"/>
    <w:rsid w:val="00C95520"/>
    <w:rsid w:val="00CB429D"/>
    <w:rsid w:val="00CC3B9D"/>
    <w:rsid w:val="00D127B3"/>
    <w:rsid w:val="00D25A8C"/>
    <w:rsid w:val="00D3044D"/>
    <w:rsid w:val="00D353FF"/>
    <w:rsid w:val="00D40475"/>
    <w:rsid w:val="00D5357C"/>
    <w:rsid w:val="00D62443"/>
    <w:rsid w:val="00D71876"/>
    <w:rsid w:val="00D87F17"/>
    <w:rsid w:val="00D93AD4"/>
    <w:rsid w:val="00DE6624"/>
    <w:rsid w:val="00E336BB"/>
    <w:rsid w:val="00E4791A"/>
    <w:rsid w:val="00E52F65"/>
    <w:rsid w:val="00E661C1"/>
    <w:rsid w:val="00E66885"/>
    <w:rsid w:val="00E804DD"/>
    <w:rsid w:val="00EA748B"/>
    <w:rsid w:val="00EC1EFF"/>
    <w:rsid w:val="00EC7F86"/>
    <w:rsid w:val="00F25346"/>
    <w:rsid w:val="00F51041"/>
    <w:rsid w:val="00F73DC8"/>
    <w:rsid w:val="00F853A7"/>
    <w:rsid w:val="00FA4544"/>
    <w:rsid w:val="00FC267F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table" w:styleId="Tablaconcuadrcula">
    <w:name w:val="Table Grid"/>
    <w:basedOn w:val="Tablanormal"/>
    <w:uiPriority w:val="59"/>
    <w:rsid w:val="00D35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846A4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7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7D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7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7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7D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table" w:styleId="Tablaconcuadrcula">
    <w:name w:val="Table Grid"/>
    <w:basedOn w:val="Tablanormal"/>
    <w:uiPriority w:val="59"/>
    <w:rsid w:val="00D35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846A4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7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7D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7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7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7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3A80D-92BC-4D21-B01E-B6D76A293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0</TotalTime>
  <Pages>2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2016-02-29T19:52:00Z</cp:lastPrinted>
  <dcterms:created xsi:type="dcterms:W3CDTF">2016-02-29T20:01:00Z</dcterms:created>
  <dcterms:modified xsi:type="dcterms:W3CDTF">2016-02-29T20:01:00Z</dcterms:modified>
</cp:coreProperties>
</file>