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427F" w14:textId="0415727E" w:rsidR="008B6E30" w:rsidRPr="00DE1EE3" w:rsidRDefault="008B6E30" w:rsidP="008B6E30">
      <w:pPr>
        <w:rPr>
          <w:rFonts w:ascii="Arial" w:hAnsi="Arial" w:cs="Arial"/>
          <w:lang w:val="es-MX"/>
        </w:rPr>
      </w:pPr>
      <w:r w:rsidRPr="00DE1EE3">
        <w:rPr>
          <w:rFonts w:ascii="Arial" w:hAnsi="Arial" w:cs="Arial"/>
          <w:lang w:val="es-MX"/>
        </w:rPr>
        <w:t xml:space="preserve">Bogotá, D.C. </w:t>
      </w:r>
      <w:r w:rsidRPr="00DE1EE3">
        <w:rPr>
          <w:rFonts w:ascii="Arial" w:hAnsi="Arial" w:cs="Arial"/>
          <w:lang w:val="es-MX"/>
        </w:rPr>
        <w:fldChar w:fldCharType="begin"/>
      </w:r>
      <w:r w:rsidRPr="00DE1EE3">
        <w:rPr>
          <w:rFonts w:ascii="Arial" w:hAnsi="Arial" w:cs="Arial"/>
          <w:lang w:val="es-MX"/>
        </w:rPr>
        <w:instrText xml:space="preserve"> MERGEFIELD  Fecha  \* MERGEFORMAT </w:instrText>
      </w:r>
      <w:r w:rsidRPr="00DE1EE3">
        <w:rPr>
          <w:rFonts w:ascii="Arial" w:hAnsi="Arial" w:cs="Arial"/>
          <w:lang w:val="es-MX"/>
        </w:rPr>
        <w:fldChar w:fldCharType="separate"/>
      </w:r>
      <w:r w:rsidRPr="00DE1EE3">
        <w:rPr>
          <w:rFonts w:ascii="Arial" w:hAnsi="Arial" w:cs="Arial"/>
          <w:noProof/>
          <w:lang w:val="es-MX"/>
        </w:rPr>
        <w:t>0</w:t>
      </w:r>
      <w:r w:rsidR="00D95ABD">
        <w:rPr>
          <w:rFonts w:ascii="Arial" w:hAnsi="Arial" w:cs="Arial"/>
          <w:noProof/>
          <w:lang w:val="es-MX"/>
        </w:rPr>
        <w:t>9</w:t>
      </w:r>
      <w:r w:rsidRPr="00DE1EE3">
        <w:rPr>
          <w:rFonts w:ascii="Arial" w:hAnsi="Arial" w:cs="Arial"/>
          <w:noProof/>
          <w:lang w:val="es-MX"/>
        </w:rPr>
        <w:t xml:space="preserve"> de junio de 2023</w:t>
      </w:r>
      <w:r w:rsidRPr="00DE1EE3">
        <w:rPr>
          <w:rFonts w:ascii="Arial" w:hAnsi="Arial" w:cs="Arial"/>
          <w:lang w:val="es-MX"/>
        </w:rPr>
        <w:fldChar w:fldCharType="end"/>
      </w:r>
    </w:p>
    <w:p w14:paraId="3EB0EA5D" w14:textId="77777777" w:rsidR="008B6E30" w:rsidRDefault="008B6E30" w:rsidP="008B6E30">
      <w:pPr>
        <w:rPr>
          <w:rFonts w:ascii="Arial" w:hAnsi="Arial" w:cs="Arial"/>
          <w:sz w:val="22"/>
          <w:szCs w:val="22"/>
          <w:lang w:val="es-MX"/>
        </w:rPr>
      </w:pPr>
    </w:p>
    <w:p w14:paraId="5FE907EF" w14:textId="20747A84" w:rsidR="003B4E08" w:rsidRPr="00BA6D78" w:rsidRDefault="003B4E08" w:rsidP="003B4E08">
      <w:pPr>
        <w:pStyle w:val="Ttulo5"/>
        <w:spacing w:before="0" w:line="220" w:lineRule="atLeast"/>
        <w:ind w:left="720"/>
        <w:jc w:val="center"/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</w:pPr>
      <w:r w:rsidRPr="00BA6D7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 xml:space="preserve">CIRCULAR No. </w:t>
      </w:r>
      <w:r w:rsidR="005055BA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>044</w:t>
      </w:r>
    </w:p>
    <w:p w14:paraId="79A4D72E" w14:textId="77777777" w:rsidR="003B4E08" w:rsidRDefault="003B4E08" w:rsidP="0018530D">
      <w:pPr>
        <w:pStyle w:val="Sangradetextonormal"/>
        <w:spacing w:before="240" w:after="0"/>
        <w:ind w:left="1418" w:hanging="1418"/>
        <w:jc w:val="both"/>
        <w:rPr>
          <w:rFonts w:ascii="Arial" w:hAnsi="Arial" w:cs="Arial"/>
          <w:b/>
          <w:bCs/>
          <w:lang w:val="es-CO"/>
        </w:rPr>
      </w:pPr>
    </w:p>
    <w:p w14:paraId="2A0D684E" w14:textId="5BB63F3C" w:rsidR="008B6E30" w:rsidRPr="009763EC" w:rsidRDefault="008B6E30" w:rsidP="008B03C3">
      <w:pPr>
        <w:pStyle w:val="Sangradetextonormal"/>
        <w:spacing w:before="120" w:after="240"/>
        <w:ind w:left="1418" w:hanging="1418"/>
        <w:jc w:val="both"/>
        <w:rPr>
          <w:rFonts w:ascii="Arial" w:hAnsi="Arial" w:cs="Arial"/>
          <w:b/>
          <w:bCs/>
        </w:rPr>
      </w:pPr>
      <w:r w:rsidRPr="085B3F0E">
        <w:rPr>
          <w:rFonts w:ascii="Arial" w:hAnsi="Arial" w:cs="Arial"/>
          <w:b/>
          <w:bCs/>
        </w:rPr>
        <w:t>PARA:</w:t>
      </w:r>
      <w:r>
        <w:tab/>
      </w:r>
      <w:r w:rsidR="0018530D" w:rsidRPr="00244F45">
        <w:rPr>
          <w:rFonts w:ascii="Arial" w:hAnsi="Arial" w:cs="Arial"/>
          <w:b/>
        </w:rPr>
        <w:t>EMPRESAS REGULADAS</w:t>
      </w:r>
      <w:r w:rsidR="0018530D">
        <w:rPr>
          <w:rFonts w:ascii="Arial" w:hAnsi="Arial" w:cs="Arial"/>
          <w:b/>
        </w:rPr>
        <w:t>,</w:t>
      </w:r>
      <w:r w:rsidR="0018530D" w:rsidRPr="000641DF">
        <w:rPr>
          <w:rFonts w:ascii="Arial" w:hAnsi="Arial" w:cs="Arial"/>
          <w:b/>
        </w:rPr>
        <w:t xml:space="preserve"> </w:t>
      </w:r>
      <w:r w:rsidR="0018530D" w:rsidRPr="00244F45">
        <w:rPr>
          <w:rFonts w:ascii="Arial" w:hAnsi="Arial" w:cs="Arial"/>
          <w:b/>
        </w:rPr>
        <w:t>USUARIOS DE SERVICIOS PÚBLICOS, AGREMIACIONES, COMITÉS DE VOCALES DE CONTROL, ACADEMIA Y DEMÁS INTERESADOS</w:t>
      </w:r>
      <w:r w:rsidR="0018530D">
        <w:rPr>
          <w:rFonts w:ascii="Arial" w:hAnsi="Arial" w:cs="Arial"/>
          <w:b/>
        </w:rPr>
        <w:t xml:space="preserve">. </w:t>
      </w:r>
    </w:p>
    <w:p w14:paraId="5F6752D9" w14:textId="77777777" w:rsidR="008B6E30" w:rsidRDefault="008B6E30" w:rsidP="008B03C3">
      <w:pPr>
        <w:pStyle w:val="Sangradetextonormal"/>
        <w:spacing w:after="240"/>
        <w:ind w:left="1412" w:hanging="1412"/>
        <w:jc w:val="both"/>
        <w:rPr>
          <w:rFonts w:ascii="Arial" w:hAnsi="Arial" w:cs="Arial"/>
          <w:b/>
          <w:bCs/>
        </w:rPr>
      </w:pPr>
      <w:r w:rsidRPr="085B3F0E">
        <w:rPr>
          <w:rFonts w:ascii="Arial" w:hAnsi="Arial" w:cs="Arial"/>
          <w:b/>
          <w:bCs/>
        </w:rPr>
        <w:t xml:space="preserve">DE: </w:t>
      </w:r>
      <w:r>
        <w:tab/>
      </w:r>
      <w:r w:rsidRPr="085B3F0E">
        <w:rPr>
          <w:rFonts w:ascii="Arial" w:hAnsi="Arial" w:cs="Arial"/>
          <w:b/>
          <w:bCs/>
        </w:rPr>
        <w:t>DIRECCIÓN EJECUTIVA</w:t>
      </w:r>
    </w:p>
    <w:p w14:paraId="382CE2C8" w14:textId="77777777" w:rsidR="0018530D" w:rsidRPr="00A402E2" w:rsidRDefault="008B6E30" w:rsidP="008B03C3">
      <w:pPr>
        <w:pStyle w:val="Sangradetextonormal"/>
        <w:spacing w:after="240"/>
        <w:ind w:left="1410" w:hanging="1410"/>
        <w:rPr>
          <w:rStyle w:val="normaltextrun"/>
          <w:rFonts w:cs="Arial"/>
          <w:b/>
          <w:bCs/>
          <w:color w:val="000000" w:themeColor="text1"/>
        </w:rPr>
      </w:pPr>
      <w:r w:rsidRPr="085B3F0E">
        <w:rPr>
          <w:rFonts w:ascii="Arial" w:hAnsi="Arial" w:cs="Arial"/>
          <w:b/>
          <w:bCs/>
        </w:rPr>
        <w:t>ASUNTO:</w:t>
      </w:r>
      <w:r>
        <w:tab/>
      </w:r>
      <w:r w:rsidR="0018530D">
        <w:rPr>
          <w:rStyle w:val="normaltextrun"/>
          <w:rFonts w:cs="Arial"/>
          <w:b/>
          <w:bCs/>
          <w:color w:val="000000"/>
          <w:shd w:val="clear" w:color="auto" w:fill="FFFFFF"/>
        </w:rPr>
        <w:t xml:space="preserve">ACTUALIZACIÓN DEL PROCESO DE PUBLICACIÓN DE LA INFORMACIÓN DE LA COMISIÓN </w:t>
      </w:r>
    </w:p>
    <w:p w14:paraId="16AC043A" w14:textId="77777777" w:rsidR="008B6E30" w:rsidRDefault="008B6E30" w:rsidP="008B6E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0" w:name="_Hlk86371121"/>
    </w:p>
    <w:p w14:paraId="7C4D59E9" w14:textId="672D7D2C" w:rsidR="0018530D" w:rsidRDefault="0018530D" w:rsidP="008B03C3">
      <w:pPr>
        <w:jc w:val="both"/>
        <w:rPr>
          <w:rFonts w:ascii="Arial" w:hAnsi="Arial" w:cs="Arial"/>
        </w:rPr>
      </w:pPr>
      <w:r w:rsidRPr="7E44DAB2">
        <w:rPr>
          <w:rFonts w:ascii="Arial" w:hAnsi="Arial" w:cs="Arial"/>
        </w:rPr>
        <w:t xml:space="preserve">La Comisión de Regulación de Energía y Gas (CREG) </w:t>
      </w:r>
      <w:r>
        <w:rPr>
          <w:rFonts w:ascii="Arial" w:hAnsi="Arial" w:cs="Arial"/>
        </w:rPr>
        <w:t>está avanzando en un proceso de fortalecimiento de las herramientas empleadas para difundir los documentos producidos por la Comisión</w:t>
      </w:r>
      <w:r w:rsidR="008B03C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busca de alcanzar sus grupos de interés y lograr una mayor participación en los procesos de diseño y aplicación de la regulación.</w:t>
      </w:r>
    </w:p>
    <w:p w14:paraId="145FD3DB" w14:textId="77777777" w:rsidR="0018530D" w:rsidRDefault="0018530D" w:rsidP="008B03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esta forma y en consonancia con la actualización de la página web, hemos iniciado las pruebas de la publicación de los proyectos de resolución, resoluciones, circulares y autos, clasificados por sector regulado, en el módulo de novedades regulatorias de nuestro gestor normativo, Alejandría. Posteriormente, estos documentos son compilados y ubicados </w:t>
      </w:r>
      <w:r w:rsidRPr="00B847C9">
        <w:rPr>
          <w:rFonts w:ascii="Arial" w:hAnsi="Arial" w:cs="Arial"/>
        </w:rPr>
        <w:t>en los m</w:t>
      </w:r>
      <w:r>
        <w:rPr>
          <w:rFonts w:ascii="Arial" w:hAnsi="Arial" w:cs="Arial"/>
        </w:rPr>
        <w:t>ó</w:t>
      </w:r>
      <w:r w:rsidRPr="00B847C9">
        <w:rPr>
          <w:rFonts w:ascii="Arial" w:hAnsi="Arial" w:cs="Arial"/>
        </w:rPr>
        <w:t xml:space="preserve">dulos respetivos </w:t>
      </w:r>
      <w:r>
        <w:rPr>
          <w:rFonts w:ascii="Arial" w:hAnsi="Arial" w:cs="Arial"/>
        </w:rPr>
        <w:t xml:space="preserve">de nuestro gestor </w:t>
      </w:r>
      <w:r w:rsidRPr="00B847C9">
        <w:rPr>
          <w:rFonts w:ascii="Arial" w:hAnsi="Arial" w:cs="Arial"/>
        </w:rPr>
        <w:t xml:space="preserve">de acuerdo </w:t>
      </w:r>
      <w:r>
        <w:rPr>
          <w:rFonts w:ascii="Arial" w:hAnsi="Arial" w:cs="Arial"/>
        </w:rPr>
        <w:t>con el</w:t>
      </w:r>
      <w:r w:rsidRPr="00B847C9">
        <w:rPr>
          <w:rFonts w:ascii="Arial" w:hAnsi="Arial" w:cs="Arial"/>
        </w:rPr>
        <w:t xml:space="preserve"> sector y tipo de publicación</w:t>
      </w:r>
      <w:r>
        <w:rPr>
          <w:rFonts w:ascii="Arial" w:hAnsi="Arial" w:cs="Arial"/>
        </w:rPr>
        <w:t>.</w:t>
      </w:r>
    </w:p>
    <w:p w14:paraId="0E436EBB" w14:textId="455B3493" w:rsidR="0018530D" w:rsidRDefault="0018530D" w:rsidP="008B03C3">
      <w:pPr>
        <w:jc w:val="both"/>
        <w:rPr>
          <w:rFonts w:ascii="Arial" w:hAnsi="Arial" w:cs="Arial"/>
        </w:rPr>
      </w:pPr>
      <w:r w:rsidRPr="16E0A8A6">
        <w:rPr>
          <w:rFonts w:ascii="Arial" w:hAnsi="Arial" w:cs="Arial"/>
        </w:rPr>
        <w:t xml:space="preserve">También </w:t>
      </w:r>
      <w:r>
        <w:rPr>
          <w:rFonts w:ascii="Arial" w:hAnsi="Arial" w:cs="Arial"/>
        </w:rPr>
        <w:t xml:space="preserve">cambiaremos el sistema para la </w:t>
      </w:r>
      <w:r w:rsidRPr="16E0A8A6">
        <w:rPr>
          <w:rFonts w:ascii="Arial" w:hAnsi="Arial" w:cs="Arial"/>
        </w:rPr>
        <w:t>notificación simultanea de publicaciones a partir del 12 de junio del presente año.</w:t>
      </w:r>
      <w:r w:rsidR="008B03C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Por lo anterior, i</w:t>
      </w:r>
      <w:r w:rsidRPr="00774A5B">
        <w:rPr>
          <w:rFonts w:ascii="Arial" w:hAnsi="Arial" w:cs="Arial"/>
        </w:rPr>
        <w:t>nvitamos a los interesados a que se registren, nuevamente o por primera vez,</w:t>
      </w:r>
      <w:r>
        <w:rPr>
          <w:rFonts w:ascii="Arial" w:hAnsi="Arial" w:cs="Arial"/>
        </w:rPr>
        <w:t xml:space="preserve"> </w:t>
      </w:r>
      <w:r w:rsidRPr="00774A5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nuestro servicio de notificaciones, </w:t>
      </w:r>
      <w:r w:rsidRPr="00774A5B">
        <w:rPr>
          <w:rFonts w:ascii="Arial" w:hAnsi="Arial" w:cs="Arial"/>
        </w:rPr>
        <w:t xml:space="preserve">través de esta nueva opción, teniendo en cuenta que el enlace anterior perderá vigencia.  </w:t>
      </w:r>
    </w:p>
    <w:p w14:paraId="04623B29" w14:textId="65A43360" w:rsidR="0018530D" w:rsidRDefault="0018530D" w:rsidP="0018530D">
      <w:pPr>
        <w:jc w:val="both"/>
        <w:rPr>
          <w:rFonts w:ascii="Arial" w:hAnsi="Arial" w:cs="Arial"/>
        </w:rPr>
      </w:pPr>
      <w:r w:rsidRPr="16E0A8A6">
        <w:rPr>
          <w:rFonts w:ascii="Arial" w:hAnsi="Arial" w:cs="Arial"/>
        </w:rPr>
        <w:lastRenderedPageBreak/>
        <w:t>La suscripción a novedades CREG se puede realizar a través de</w:t>
      </w:r>
      <w:r>
        <w:rPr>
          <w:rFonts w:ascii="Arial" w:hAnsi="Arial" w:cs="Arial"/>
        </w:rPr>
        <w:t xml:space="preserve">l </w:t>
      </w:r>
      <w:r w:rsidRPr="16E0A8A6">
        <w:rPr>
          <w:rFonts w:ascii="Arial" w:hAnsi="Arial" w:cs="Arial"/>
        </w:rPr>
        <w:t xml:space="preserve">siguiente enlace: </w:t>
      </w:r>
      <w:hyperlink r:id="rId7" w:history="1">
        <w:r w:rsidRPr="008C1B62">
          <w:rPr>
            <w:rStyle w:val="Hipervnculo"/>
            <w:rFonts w:ascii="Arial" w:hAnsi="Arial" w:cs="Arial"/>
          </w:rPr>
          <w:t>https://creg.analitica.com.co/SistemaSuscripciones/Publica/RegistrarSuscriptor/</w:t>
        </w:r>
      </w:hyperlink>
    </w:p>
    <w:p w14:paraId="71E71290" w14:textId="459F7CF7" w:rsidR="0018530D" w:rsidRPr="004E2ACA" w:rsidRDefault="0018530D" w:rsidP="004E2ACA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Finalmente, los invitamos a hacer uso de nuestro gestor normativo, Alejandría, en donde encontraran toda la producción documental de la Comisión. En el siguiente enlace pueden consultar un video de las funcionalidades del gestor: </w:t>
      </w:r>
      <w:r w:rsidRPr="7E44DAB2">
        <w:rPr>
          <w:rFonts w:ascii="Arial" w:hAnsi="Arial" w:cs="Arial"/>
        </w:rPr>
        <w:t xml:space="preserve"> </w:t>
      </w:r>
      <w:hyperlink r:id="rId8">
        <w:r w:rsidRPr="7E44DAB2">
          <w:rPr>
            <w:rStyle w:val="Hipervnculo"/>
            <w:rFonts w:ascii="Arial" w:eastAsia="Arial" w:hAnsi="Arial" w:cs="Arial"/>
          </w:rPr>
          <w:t>Gestor Normativo CREG - YouTube</w:t>
        </w:r>
      </w:hyperlink>
    </w:p>
    <w:p w14:paraId="01F3FCD2" w14:textId="77777777" w:rsidR="0018530D" w:rsidRDefault="0018530D" w:rsidP="0018530D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</w:rPr>
      </w:pPr>
    </w:p>
    <w:bookmarkEnd w:id="0"/>
    <w:p w14:paraId="50CA6008" w14:textId="77777777" w:rsidR="008B6E30" w:rsidRDefault="008B6E30" w:rsidP="008B6E30">
      <w:pPr>
        <w:spacing w:before="240"/>
        <w:rPr>
          <w:rFonts w:ascii="Arial" w:eastAsia="Times New Roman" w:hAnsi="Arial" w:cs="Arial"/>
        </w:rPr>
      </w:pPr>
      <w:r w:rsidRPr="009763EC">
        <w:rPr>
          <w:rFonts w:ascii="Arial" w:eastAsia="Times New Roman" w:hAnsi="Arial" w:cs="Arial"/>
        </w:rPr>
        <w:t>Cordialmente,</w:t>
      </w:r>
    </w:p>
    <w:p w14:paraId="7ED2E267" w14:textId="77777777" w:rsidR="008B6E30" w:rsidRPr="009763EC" w:rsidRDefault="008B6E30" w:rsidP="008B6E30">
      <w:pPr>
        <w:spacing w:before="240"/>
        <w:rPr>
          <w:rFonts w:ascii="Arial" w:eastAsia="Times New Roman" w:hAnsi="Arial" w:cs="Arial"/>
        </w:rPr>
      </w:pPr>
    </w:p>
    <w:p w14:paraId="7B447EE7" w14:textId="74738191" w:rsidR="008B6E30" w:rsidRDefault="008B6E30" w:rsidP="008B6E30">
      <w:pPr>
        <w:spacing w:after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JOSE FERNANDO PRADA</w:t>
      </w:r>
      <w:r w:rsidR="00DE1EE3">
        <w:rPr>
          <w:rFonts w:ascii="Arial" w:eastAsia="Times New Roman" w:hAnsi="Arial" w:cs="Arial"/>
          <w:b/>
          <w:bCs/>
        </w:rPr>
        <w:t xml:space="preserve"> RÍOS</w:t>
      </w:r>
    </w:p>
    <w:p w14:paraId="13975601" w14:textId="7D6A4B7E" w:rsidR="00DE1EE3" w:rsidRDefault="00DE1EE3" w:rsidP="00DE1EE3">
      <w:pPr>
        <w:spacing w:before="0" w:after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Director Ejecutivo</w:t>
      </w:r>
    </w:p>
    <w:p w14:paraId="3C4CB47F" w14:textId="77777777" w:rsidR="008B03C3" w:rsidRPr="009763EC" w:rsidRDefault="008B03C3" w:rsidP="00DE1EE3">
      <w:pPr>
        <w:spacing w:before="0" w:after="0"/>
        <w:jc w:val="center"/>
        <w:rPr>
          <w:rFonts w:ascii="Arial" w:eastAsia="Times New Roman" w:hAnsi="Arial" w:cs="Arial"/>
          <w:b/>
          <w:bCs/>
        </w:rPr>
      </w:pPr>
    </w:p>
    <w:sectPr w:rsidR="008B03C3" w:rsidRPr="009763EC" w:rsidSect="008B094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3746" w14:textId="77777777" w:rsidR="00664C35" w:rsidRDefault="00664C35" w:rsidP="00AA0519">
      <w:r>
        <w:separator/>
      </w:r>
    </w:p>
  </w:endnote>
  <w:endnote w:type="continuationSeparator" w:id="0">
    <w:p w14:paraId="0F4B9A93" w14:textId="77777777" w:rsidR="00664C35" w:rsidRDefault="00664C35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001A" w14:textId="77777777" w:rsidR="005055BA" w:rsidRDefault="005055BA" w:rsidP="005055BA">
    <w:pPr>
      <w:pBdr>
        <w:bottom w:val="single" w:sz="12" w:space="1" w:color="auto"/>
      </w:pBd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</w:p>
  <w:p w14:paraId="3AA2BD56" w14:textId="77777777" w:rsidR="005055BA" w:rsidRPr="000774A9" w:rsidRDefault="005055BA" w:rsidP="005055BA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Comisión de Regulación de Energía y Gas</w:t>
    </w:r>
  </w:p>
  <w:p w14:paraId="1046688F" w14:textId="77777777" w:rsidR="005055BA" w:rsidRPr="000774A9" w:rsidRDefault="005055BA" w:rsidP="005055BA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Dirección: Calle 116 No.7 - 15, Bogotá D.C., Colombia</w:t>
    </w:r>
  </w:p>
  <w:p w14:paraId="7825E108" w14:textId="77777777" w:rsidR="005055BA" w:rsidRPr="000774A9" w:rsidRDefault="005055BA" w:rsidP="005055BA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Conmutador: (+57) 601 603 2020</w:t>
    </w:r>
  </w:p>
  <w:p w14:paraId="6036DAC1" w14:textId="77777777" w:rsidR="005055BA" w:rsidRDefault="005055BA" w:rsidP="005055BA">
    <w:pPr>
      <w:spacing w:after="0" w:line="276" w:lineRule="auto"/>
      <w:jc w:val="both"/>
    </w:pPr>
    <w:r w:rsidRPr="000774A9">
      <w:rPr>
        <w:rFonts w:ascii="Helvetica" w:hAnsi="Helvetica"/>
        <w:b/>
        <w:bCs/>
        <w:sz w:val="20"/>
        <w:szCs w:val="20"/>
      </w:rPr>
      <w:t>Línea Gratuita: (+57) 01 8000 512734</w:t>
    </w:r>
    <w:r>
      <w:t xml:space="preserve">     </w:t>
    </w:r>
  </w:p>
  <w:p w14:paraId="12EB656D" w14:textId="5A0AAA65" w:rsidR="00735E1F" w:rsidRDefault="00735E1F" w:rsidP="00735E1F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39EA" w14:textId="77777777" w:rsidR="000742A3" w:rsidRDefault="000742A3" w:rsidP="000742A3">
    <w:pPr>
      <w:pBdr>
        <w:bottom w:val="single" w:sz="12" w:space="1" w:color="auto"/>
      </w:pBd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</w:p>
  <w:p w14:paraId="34439030" w14:textId="77777777" w:rsidR="000742A3" w:rsidRPr="000774A9" w:rsidRDefault="000742A3" w:rsidP="000742A3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Comisión de Regulación de Energía y Gas</w:t>
    </w:r>
  </w:p>
  <w:p w14:paraId="1EFF5489" w14:textId="77777777" w:rsidR="000742A3" w:rsidRPr="000774A9" w:rsidRDefault="000742A3" w:rsidP="000742A3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Dirección: Calle 116 No.7 - 15, Bogotá D.C., Colombia</w:t>
    </w:r>
  </w:p>
  <w:p w14:paraId="445AD01B" w14:textId="77777777" w:rsidR="000742A3" w:rsidRPr="000774A9" w:rsidRDefault="000742A3" w:rsidP="000742A3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Conmutador: (+57) 601 603 2020</w:t>
    </w:r>
  </w:p>
  <w:p w14:paraId="726A889B" w14:textId="69CE765A" w:rsidR="003F2F4B" w:rsidRDefault="000742A3" w:rsidP="000742A3">
    <w:pPr>
      <w:spacing w:after="0" w:line="276" w:lineRule="auto"/>
      <w:jc w:val="both"/>
    </w:pPr>
    <w:r w:rsidRPr="000774A9">
      <w:rPr>
        <w:rFonts w:ascii="Helvetica" w:hAnsi="Helvetica"/>
        <w:b/>
        <w:bCs/>
        <w:sz w:val="20"/>
        <w:szCs w:val="20"/>
      </w:rPr>
      <w:t>Línea Gratuita: (+57) 01 8000 512734</w: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2DAB" w14:textId="77777777" w:rsidR="00664C35" w:rsidRDefault="00664C35" w:rsidP="00AA0519">
      <w:r>
        <w:separator/>
      </w:r>
    </w:p>
  </w:footnote>
  <w:footnote w:type="continuationSeparator" w:id="0">
    <w:p w14:paraId="42E5068C" w14:textId="77777777" w:rsidR="00664C35" w:rsidRDefault="00664C35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539DE156" w:rsidR="003F2F4B" w:rsidRPr="008C0A5F" w:rsidRDefault="005055BA" w:rsidP="008C0A5F">
    <w:pPr>
      <w:pStyle w:val="Destinario"/>
      <w:spacing w:before="240"/>
      <w:ind w:left="708" w:hanging="708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6ADA8A43" wp14:editId="1EEBE05A">
          <wp:simplePos x="0" y="0"/>
          <wp:positionH relativeFrom="margin">
            <wp:posOffset>5180330</wp:posOffset>
          </wp:positionH>
          <wp:positionV relativeFrom="margin">
            <wp:posOffset>-819785</wp:posOffset>
          </wp:positionV>
          <wp:extent cx="643890" cy="359410"/>
          <wp:effectExtent l="0" t="0" r="3810" b="2540"/>
          <wp:wrapTight wrapText="bothSides">
            <wp:wrapPolygon edited="0">
              <wp:start x="0" y="0"/>
              <wp:lineTo x="0" y="20608"/>
              <wp:lineTo x="21089" y="20608"/>
              <wp:lineTo x="21089" y="0"/>
              <wp:lineTo x="0" y="0"/>
            </wp:wrapPolygon>
          </wp:wrapTight>
          <wp:docPr id="4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7290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9D0CE55" wp14:editId="5EA3C1CC">
          <wp:simplePos x="0" y="0"/>
          <wp:positionH relativeFrom="margin">
            <wp:posOffset>0</wp:posOffset>
          </wp:positionH>
          <wp:positionV relativeFrom="margin">
            <wp:posOffset>-820420</wp:posOffset>
          </wp:positionV>
          <wp:extent cx="1033145" cy="359410"/>
          <wp:effectExtent l="0" t="0" r="0" b="2540"/>
          <wp:wrapSquare wrapText="bothSides"/>
          <wp:docPr id="1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505639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768A" w14:textId="15DF6EBF" w:rsidR="001E5C8B" w:rsidRDefault="005E1B60" w:rsidP="001E5C8B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51BBEDC" wp14:editId="37A864F6">
          <wp:simplePos x="0" y="0"/>
          <wp:positionH relativeFrom="margin">
            <wp:align>right</wp:align>
          </wp:positionH>
          <wp:positionV relativeFrom="margin">
            <wp:posOffset>-791845</wp:posOffset>
          </wp:positionV>
          <wp:extent cx="644400" cy="360000"/>
          <wp:effectExtent l="0" t="0" r="3810" b="2540"/>
          <wp:wrapSquare wrapText="bothSides"/>
          <wp:docPr id="331772907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7290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09987749" wp14:editId="01BBA889">
          <wp:simplePos x="0" y="0"/>
          <wp:positionH relativeFrom="margin">
            <wp:posOffset>-76200</wp:posOffset>
          </wp:positionH>
          <wp:positionV relativeFrom="margin">
            <wp:posOffset>-814705</wp:posOffset>
          </wp:positionV>
          <wp:extent cx="1033145" cy="359410"/>
          <wp:effectExtent l="0" t="0" r="0" b="2540"/>
          <wp:wrapSquare wrapText="bothSides"/>
          <wp:docPr id="2041505639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505639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5C8B">
      <w:rPr>
        <w:noProof/>
        <w:lang w:eastAsia="es-C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33721"/>
    <w:rsid w:val="00040E20"/>
    <w:rsid w:val="00046BDF"/>
    <w:rsid w:val="00071BA7"/>
    <w:rsid w:val="000742A3"/>
    <w:rsid w:val="00074D17"/>
    <w:rsid w:val="000761DC"/>
    <w:rsid w:val="000B439A"/>
    <w:rsid w:val="000F11F6"/>
    <w:rsid w:val="000F38B4"/>
    <w:rsid w:val="001215BB"/>
    <w:rsid w:val="00124C31"/>
    <w:rsid w:val="0014353D"/>
    <w:rsid w:val="00153BE7"/>
    <w:rsid w:val="0018530D"/>
    <w:rsid w:val="001E2DD2"/>
    <w:rsid w:val="001E5C8B"/>
    <w:rsid w:val="001F303A"/>
    <w:rsid w:val="001F47AB"/>
    <w:rsid w:val="00212267"/>
    <w:rsid w:val="0024085D"/>
    <w:rsid w:val="002A1356"/>
    <w:rsid w:val="002C26C3"/>
    <w:rsid w:val="003005BC"/>
    <w:rsid w:val="00324760"/>
    <w:rsid w:val="00332E83"/>
    <w:rsid w:val="003373BE"/>
    <w:rsid w:val="00353D1D"/>
    <w:rsid w:val="0035632E"/>
    <w:rsid w:val="00361DFF"/>
    <w:rsid w:val="0038014E"/>
    <w:rsid w:val="003A7FC9"/>
    <w:rsid w:val="003B1FEC"/>
    <w:rsid w:val="003B4E08"/>
    <w:rsid w:val="003C7E1C"/>
    <w:rsid w:val="003F2F4B"/>
    <w:rsid w:val="00401E61"/>
    <w:rsid w:val="004142B1"/>
    <w:rsid w:val="004170AF"/>
    <w:rsid w:val="00456720"/>
    <w:rsid w:val="00457CC2"/>
    <w:rsid w:val="00483D6B"/>
    <w:rsid w:val="004A6CAB"/>
    <w:rsid w:val="004C0855"/>
    <w:rsid w:val="004C69B7"/>
    <w:rsid w:val="004E017D"/>
    <w:rsid w:val="004E2ACA"/>
    <w:rsid w:val="005055BA"/>
    <w:rsid w:val="00515BEF"/>
    <w:rsid w:val="0053330D"/>
    <w:rsid w:val="005604AC"/>
    <w:rsid w:val="005723D7"/>
    <w:rsid w:val="00587F12"/>
    <w:rsid w:val="005A4453"/>
    <w:rsid w:val="005B4F83"/>
    <w:rsid w:val="005B53D9"/>
    <w:rsid w:val="005B5736"/>
    <w:rsid w:val="005C287A"/>
    <w:rsid w:val="005C42EC"/>
    <w:rsid w:val="005D7D66"/>
    <w:rsid w:val="005E1B60"/>
    <w:rsid w:val="005E366C"/>
    <w:rsid w:val="005F6877"/>
    <w:rsid w:val="00602072"/>
    <w:rsid w:val="00651863"/>
    <w:rsid w:val="006629AD"/>
    <w:rsid w:val="00664C35"/>
    <w:rsid w:val="006A0243"/>
    <w:rsid w:val="006E1726"/>
    <w:rsid w:val="006E22E8"/>
    <w:rsid w:val="00717096"/>
    <w:rsid w:val="007247FF"/>
    <w:rsid w:val="00735E1F"/>
    <w:rsid w:val="0074199A"/>
    <w:rsid w:val="00752DEC"/>
    <w:rsid w:val="00762CBD"/>
    <w:rsid w:val="0078631A"/>
    <w:rsid w:val="0079364D"/>
    <w:rsid w:val="007A7C1D"/>
    <w:rsid w:val="007B67C8"/>
    <w:rsid w:val="007F42E3"/>
    <w:rsid w:val="007F4E31"/>
    <w:rsid w:val="008066FD"/>
    <w:rsid w:val="00823401"/>
    <w:rsid w:val="00847FE4"/>
    <w:rsid w:val="008776E3"/>
    <w:rsid w:val="008B03C3"/>
    <w:rsid w:val="008B0943"/>
    <w:rsid w:val="008B6E30"/>
    <w:rsid w:val="008C0A5F"/>
    <w:rsid w:val="00902889"/>
    <w:rsid w:val="00930F73"/>
    <w:rsid w:val="00957BE3"/>
    <w:rsid w:val="00976702"/>
    <w:rsid w:val="009A3312"/>
    <w:rsid w:val="009E7865"/>
    <w:rsid w:val="009F3478"/>
    <w:rsid w:val="009F5428"/>
    <w:rsid w:val="00A15CDD"/>
    <w:rsid w:val="00A15D55"/>
    <w:rsid w:val="00A84924"/>
    <w:rsid w:val="00A90A86"/>
    <w:rsid w:val="00A92B44"/>
    <w:rsid w:val="00AA0519"/>
    <w:rsid w:val="00AA7A5F"/>
    <w:rsid w:val="00AC5642"/>
    <w:rsid w:val="00B27D5B"/>
    <w:rsid w:val="00B37FAA"/>
    <w:rsid w:val="00B74DFE"/>
    <w:rsid w:val="00B901B5"/>
    <w:rsid w:val="00BA6D78"/>
    <w:rsid w:val="00C81E1F"/>
    <w:rsid w:val="00C9169C"/>
    <w:rsid w:val="00C93328"/>
    <w:rsid w:val="00CB3666"/>
    <w:rsid w:val="00CD6394"/>
    <w:rsid w:val="00CE66F4"/>
    <w:rsid w:val="00D31768"/>
    <w:rsid w:val="00D754A1"/>
    <w:rsid w:val="00D915DC"/>
    <w:rsid w:val="00D95ABD"/>
    <w:rsid w:val="00DE1EE3"/>
    <w:rsid w:val="00DF79E2"/>
    <w:rsid w:val="00E035CC"/>
    <w:rsid w:val="00E14C17"/>
    <w:rsid w:val="00E16C6F"/>
    <w:rsid w:val="00E46D7C"/>
    <w:rsid w:val="00E56853"/>
    <w:rsid w:val="00E77133"/>
    <w:rsid w:val="00E77923"/>
    <w:rsid w:val="00EC5291"/>
    <w:rsid w:val="00EE47EB"/>
    <w:rsid w:val="00F02D43"/>
    <w:rsid w:val="00F13D47"/>
    <w:rsid w:val="00F35EFC"/>
    <w:rsid w:val="00F66BF3"/>
    <w:rsid w:val="00F80B1D"/>
    <w:rsid w:val="00F82573"/>
    <w:rsid w:val="00FA6661"/>
    <w:rsid w:val="00FB07C1"/>
    <w:rsid w:val="00FC759B"/>
    <w:rsid w:val="00FD2A8B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nhideWhenUsed/>
    <w:qFormat/>
    <w:rsid w:val="006E17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rsid w:val="006E172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A6D78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A6D78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8B6E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paragraph" w:styleId="Revisin">
    <w:name w:val="Revision"/>
    <w:hidden/>
    <w:uiPriority w:val="99"/>
    <w:semiHidden/>
    <w:rsid w:val="00EE47EB"/>
    <w:pPr>
      <w:spacing w:line="240" w:lineRule="auto"/>
    </w:pPr>
  </w:style>
  <w:style w:type="character" w:customStyle="1" w:styleId="normaltextrun">
    <w:name w:val="normaltextrun"/>
    <w:basedOn w:val="Fuentedeprrafopredeter"/>
    <w:rsid w:val="0018530D"/>
  </w:style>
  <w:style w:type="character" w:styleId="Mencinsinresolver">
    <w:name w:val="Unresolved Mention"/>
    <w:basedOn w:val="Fuentedeprrafopredeter"/>
    <w:uiPriority w:val="99"/>
    <w:semiHidden/>
    <w:unhideWhenUsed/>
    <w:rsid w:val="00185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KtoVvBt9C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g.analitica.com.co/SistemaSuscripciones/Publica/RegistrarSuscripto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9</cp:revision>
  <cp:lastPrinted>2022-04-01T14:48:00Z</cp:lastPrinted>
  <dcterms:created xsi:type="dcterms:W3CDTF">2023-06-09T14:52:00Z</dcterms:created>
  <dcterms:modified xsi:type="dcterms:W3CDTF">2023-06-09T19:57:00Z</dcterms:modified>
</cp:coreProperties>
</file>