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6DF" w:rsidRDefault="007E16DF" w:rsidP="00D9490F">
      <w:pPr>
        <w:rPr>
          <w:rFonts w:ascii="Arial" w:hAnsi="Arial" w:cs="Arial"/>
          <w:sz w:val="22"/>
          <w:szCs w:val="22"/>
          <w:lang w:val="es-MX"/>
        </w:rPr>
      </w:pPr>
      <w:bookmarkStart w:id="0" w:name="_GoBack"/>
      <w:bookmarkEnd w:id="0"/>
      <w:r w:rsidRPr="009E0F14">
        <w:rPr>
          <w:rFonts w:ascii="Arial" w:hAnsi="Arial" w:cs="Arial"/>
          <w:sz w:val="22"/>
          <w:szCs w:val="22"/>
          <w:lang w:val="es-MX"/>
        </w:rPr>
        <w:t>Bogotá, D. C.</w:t>
      </w:r>
      <w:r w:rsidR="0075379B">
        <w:rPr>
          <w:rFonts w:ascii="Arial" w:hAnsi="Arial" w:cs="Arial"/>
          <w:sz w:val="22"/>
          <w:szCs w:val="22"/>
          <w:lang w:val="es-MX"/>
        </w:rPr>
        <w:t xml:space="preserve"> febrero 22 de 2019</w:t>
      </w:r>
    </w:p>
    <w:p w:rsidR="00D55C1E" w:rsidRDefault="00D55C1E" w:rsidP="00D9490F">
      <w:pPr>
        <w:rPr>
          <w:rFonts w:ascii="Arial" w:hAnsi="Arial" w:cs="Arial"/>
          <w:sz w:val="22"/>
          <w:szCs w:val="22"/>
          <w:lang w:val="es-MX"/>
        </w:rPr>
      </w:pPr>
    </w:p>
    <w:p w:rsidR="00D55C1E" w:rsidRPr="009E0F14" w:rsidRDefault="00D55C1E" w:rsidP="00D9490F">
      <w:pPr>
        <w:rPr>
          <w:rFonts w:ascii="Arial" w:hAnsi="Arial" w:cs="Arial"/>
          <w:sz w:val="22"/>
          <w:szCs w:val="22"/>
          <w:lang w:val="es-MX"/>
        </w:rPr>
      </w:pPr>
    </w:p>
    <w:p w:rsidR="007E16DF" w:rsidRPr="009E0F14" w:rsidRDefault="007E16DF" w:rsidP="00D9490F">
      <w:pPr>
        <w:rPr>
          <w:rFonts w:ascii="Arial" w:hAnsi="Arial" w:cs="Arial"/>
          <w:sz w:val="22"/>
          <w:szCs w:val="22"/>
          <w:lang w:val="es-MX"/>
        </w:rPr>
      </w:pPr>
    </w:p>
    <w:p w:rsidR="007E16DF" w:rsidRPr="009E0F14" w:rsidRDefault="007E16DF" w:rsidP="00D9490F">
      <w:pPr>
        <w:pStyle w:val="Ttulo5"/>
        <w:spacing w:line="240" w:lineRule="auto"/>
        <w:jc w:val="center"/>
        <w:rPr>
          <w:rFonts w:ascii="Arial" w:hAnsi="Arial" w:cs="Arial"/>
          <w:b/>
          <w:bCs/>
          <w:i/>
          <w:iCs/>
          <w:kern w:val="60"/>
          <w:sz w:val="40"/>
          <w:szCs w:val="40"/>
        </w:rPr>
      </w:pPr>
      <w:r w:rsidRPr="009E0F14">
        <w:rPr>
          <w:rFonts w:ascii="Arial" w:hAnsi="Arial" w:cs="Arial"/>
          <w:b/>
          <w:bCs/>
          <w:i/>
          <w:iCs/>
          <w:kern w:val="60"/>
          <w:sz w:val="40"/>
          <w:szCs w:val="40"/>
        </w:rPr>
        <w:t xml:space="preserve">CIRCULAR No. </w:t>
      </w:r>
      <w:r w:rsidR="0075379B">
        <w:rPr>
          <w:rFonts w:ascii="Arial" w:hAnsi="Arial" w:cs="Arial"/>
          <w:b/>
          <w:bCs/>
          <w:i/>
          <w:iCs/>
          <w:kern w:val="60"/>
          <w:sz w:val="40"/>
          <w:szCs w:val="40"/>
        </w:rPr>
        <w:t>017</w:t>
      </w:r>
    </w:p>
    <w:p w:rsidR="007E16DF" w:rsidRPr="009E0F14" w:rsidRDefault="007E16DF" w:rsidP="00D9490F">
      <w:pPr>
        <w:rPr>
          <w:rFonts w:ascii="Arial" w:hAnsi="Arial" w:cs="Arial"/>
          <w:sz w:val="22"/>
          <w:szCs w:val="22"/>
        </w:rPr>
      </w:pPr>
    </w:p>
    <w:p w:rsidR="007E16DF" w:rsidRPr="009E0F14" w:rsidRDefault="007E16DF" w:rsidP="00D9490F">
      <w:pPr>
        <w:rPr>
          <w:rFonts w:ascii="Arial" w:hAnsi="Arial" w:cs="Arial"/>
          <w:sz w:val="22"/>
          <w:szCs w:val="22"/>
          <w:lang w:val="es-MX"/>
        </w:rPr>
      </w:pPr>
    </w:p>
    <w:p w:rsidR="007E16DF" w:rsidRPr="009E0F14" w:rsidRDefault="007E16DF" w:rsidP="00D9490F">
      <w:pPr>
        <w:rPr>
          <w:rFonts w:ascii="Arial" w:hAnsi="Arial" w:cs="Arial"/>
          <w:sz w:val="22"/>
          <w:szCs w:val="22"/>
          <w:lang w:val="es-MX"/>
        </w:rPr>
      </w:pPr>
    </w:p>
    <w:p w:rsidR="00F205ED" w:rsidRPr="00F205ED" w:rsidRDefault="007E16DF" w:rsidP="00F205ED">
      <w:pPr>
        <w:pStyle w:val="Sangradetextonormal"/>
        <w:spacing w:after="0"/>
        <w:ind w:left="1410" w:hanging="1410"/>
        <w:rPr>
          <w:rFonts w:ascii="Arial" w:hAnsi="Arial" w:cs="Arial"/>
          <w:b/>
        </w:rPr>
      </w:pPr>
      <w:r w:rsidRPr="009E4411">
        <w:rPr>
          <w:rFonts w:ascii="Arial" w:hAnsi="Arial" w:cs="Arial"/>
          <w:b/>
        </w:rPr>
        <w:t>PARA:</w:t>
      </w:r>
      <w:r w:rsidRPr="009E4411">
        <w:rPr>
          <w:rFonts w:ascii="Arial" w:hAnsi="Arial" w:cs="Arial"/>
          <w:b/>
        </w:rPr>
        <w:tab/>
      </w:r>
      <w:r w:rsidR="00F205ED" w:rsidRPr="00F205ED">
        <w:rPr>
          <w:rFonts w:ascii="Arial" w:hAnsi="Arial" w:cs="Arial"/>
          <w:b/>
        </w:rPr>
        <w:t>EMPRESAS DISTRIBU</w:t>
      </w:r>
      <w:r w:rsidR="00F205ED">
        <w:rPr>
          <w:rFonts w:ascii="Arial" w:hAnsi="Arial" w:cs="Arial"/>
          <w:b/>
        </w:rPr>
        <w:t xml:space="preserve">IDORAS COMERCIALIZADORAS DE GAS </w:t>
      </w:r>
      <w:r w:rsidR="00F205ED" w:rsidRPr="00F205ED">
        <w:rPr>
          <w:rFonts w:ascii="Arial" w:hAnsi="Arial" w:cs="Arial"/>
          <w:b/>
        </w:rPr>
        <w:t>COMBUSTIBLE POR REDES DE TUBERÍA</w:t>
      </w:r>
    </w:p>
    <w:p w:rsidR="00F205ED" w:rsidRPr="009E4411" w:rsidRDefault="00F205ED" w:rsidP="00D9490F">
      <w:pPr>
        <w:pStyle w:val="Sangradetextonormal"/>
        <w:spacing w:after="0"/>
        <w:ind w:left="1410" w:hanging="1410"/>
        <w:rPr>
          <w:rFonts w:ascii="Arial" w:hAnsi="Arial" w:cs="Arial"/>
          <w:b/>
        </w:rPr>
      </w:pPr>
    </w:p>
    <w:p w:rsidR="007E16DF" w:rsidRPr="009E4411" w:rsidRDefault="007E16DF" w:rsidP="00D9490F">
      <w:pPr>
        <w:ind w:left="1410" w:hanging="1410"/>
        <w:rPr>
          <w:rFonts w:ascii="Arial" w:hAnsi="Arial" w:cs="Arial"/>
          <w:b/>
        </w:rPr>
      </w:pPr>
    </w:p>
    <w:p w:rsidR="007E16DF" w:rsidRPr="009E4411" w:rsidRDefault="00F205ED" w:rsidP="00D9490F">
      <w:pPr>
        <w:pStyle w:val="Sangradetextonormal"/>
        <w:spacing w:after="0"/>
        <w:ind w:left="1410" w:hanging="1410"/>
        <w:rPr>
          <w:rFonts w:ascii="Arial" w:hAnsi="Arial" w:cs="Arial"/>
          <w:b/>
        </w:rPr>
      </w:pPr>
      <w:r>
        <w:rPr>
          <w:rFonts w:ascii="Arial" w:hAnsi="Arial" w:cs="Arial"/>
          <w:b/>
        </w:rPr>
        <w:t>DE:</w:t>
      </w:r>
      <w:r>
        <w:rPr>
          <w:rFonts w:ascii="Arial" w:hAnsi="Arial" w:cs="Arial"/>
          <w:b/>
        </w:rPr>
        <w:tab/>
        <w:t>COMISI</w:t>
      </w:r>
      <w:r w:rsidR="00D35B43">
        <w:rPr>
          <w:rFonts w:ascii="Arial" w:hAnsi="Arial" w:cs="Arial"/>
          <w:b/>
        </w:rPr>
        <w:t>Ó</w:t>
      </w:r>
      <w:r>
        <w:rPr>
          <w:rFonts w:ascii="Arial" w:hAnsi="Arial" w:cs="Arial"/>
          <w:b/>
        </w:rPr>
        <w:t>N DE REGULACI</w:t>
      </w:r>
      <w:r w:rsidR="00D35B43">
        <w:rPr>
          <w:rFonts w:ascii="Arial" w:hAnsi="Arial" w:cs="Arial"/>
          <w:b/>
        </w:rPr>
        <w:t>Ó</w:t>
      </w:r>
      <w:r>
        <w:rPr>
          <w:rFonts w:ascii="Arial" w:hAnsi="Arial" w:cs="Arial"/>
          <w:b/>
        </w:rPr>
        <w:t>N DE ENERG</w:t>
      </w:r>
      <w:r w:rsidR="00D35B43">
        <w:rPr>
          <w:rFonts w:ascii="Arial" w:hAnsi="Arial" w:cs="Arial"/>
          <w:b/>
        </w:rPr>
        <w:t>Í</w:t>
      </w:r>
      <w:r>
        <w:rPr>
          <w:rFonts w:ascii="Arial" w:hAnsi="Arial" w:cs="Arial"/>
          <w:b/>
        </w:rPr>
        <w:t>A Y GAS</w:t>
      </w:r>
    </w:p>
    <w:p w:rsidR="007E16DF" w:rsidRPr="009E4411" w:rsidRDefault="007E16DF" w:rsidP="00D9490F">
      <w:pPr>
        <w:ind w:left="1410" w:hanging="1410"/>
        <w:rPr>
          <w:rFonts w:ascii="Arial" w:hAnsi="Arial" w:cs="Arial"/>
          <w:b/>
        </w:rPr>
      </w:pPr>
    </w:p>
    <w:p w:rsidR="007E16DF" w:rsidRPr="009E4411" w:rsidRDefault="007E16DF" w:rsidP="00D9490F">
      <w:pPr>
        <w:rPr>
          <w:rFonts w:ascii="Arial" w:hAnsi="Arial" w:cs="Arial"/>
        </w:rPr>
      </w:pPr>
    </w:p>
    <w:p w:rsidR="007E16DF" w:rsidRPr="009E4411" w:rsidRDefault="007E16DF" w:rsidP="0075379B">
      <w:pPr>
        <w:pStyle w:val="Sangradetextonormal"/>
        <w:spacing w:after="0"/>
        <w:ind w:left="1410" w:hanging="1410"/>
        <w:jc w:val="both"/>
        <w:rPr>
          <w:rFonts w:ascii="Arial" w:hAnsi="Arial" w:cs="Arial"/>
          <w:b/>
        </w:rPr>
      </w:pPr>
      <w:r w:rsidRPr="009E4411">
        <w:rPr>
          <w:rFonts w:ascii="Arial" w:hAnsi="Arial" w:cs="Arial"/>
          <w:b/>
        </w:rPr>
        <w:t>ASUNTO:</w:t>
      </w:r>
      <w:r w:rsidRPr="009E4411">
        <w:rPr>
          <w:rFonts w:ascii="Arial" w:hAnsi="Arial" w:cs="Arial"/>
          <w:b/>
        </w:rPr>
        <w:tab/>
      </w:r>
      <w:r w:rsidR="00F205ED">
        <w:rPr>
          <w:rFonts w:ascii="Arial" w:hAnsi="Arial" w:cs="Arial"/>
          <w:b/>
        </w:rPr>
        <w:t>POR L</w:t>
      </w:r>
      <w:r w:rsidR="00CD3096">
        <w:rPr>
          <w:rFonts w:ascii="Arial" w:hAnsi="Arial" w:cs="Arial"/>
          <w:b/>
        </w:rPr>
        <w:t>A CUAL SE FINALIZA LA SOLICITUD DE REPORTAR INFORMACI</w:t>
      </w:r>
      <w:r w:rsidR="00D35B43">
        <w:rPr>
          <w:rFonts w:ascii="Arial" w:hAnsi="Arial" w:cs="Arial"/>
          <w:b/>
        </w:rPr>
        <w:t>Ó</w:t>
      </w:r>
      <w:r w:rsidR="00CD3096">
        <w:rPr>
          <w:rFonts w:ascii="Arial" w:hAnsi="Arial" w:cs="Arial"/>
          <w:b/>
        </w:rPr>
        <w:t>N</w:t>
      </w:r>
      <w:r w:rsidR="00F205ED">
        <w:rPr>
          <w:rFonts w:ascii="Arial" w:hAnsi="Arial" w:cs="Arial"/>
          <w:b/>
        </w:rPr>
        <w:t xml:space="preserve"> DE LA CIRCULAR 043 DE 2014</w:t>
      </w:r>
    </w:p>
    <w:p w:rsidR="007E16DF" w:rsidRPr="00CF1647" w:rsidRDefault="007E16DF" w:rsidP="00D9490F">
      <w:pPr>
        <w:pStyle w:val="Textoindependiente"/>
        <w:spacing w:after="0" w:line="240" w:lineRule="auto"/>
        <w:ind w:left="1410" w:hanging="1410"/>
        <w:rPr>
          <w:rFonts w:cs="Arial"/>
          <w:b/>
          <w:sz w:val="22"/>
          <w:szCs w:val="22"/>
          <w:lang w:val="es-ES_tradnl"/>
        </w:rPr>
      </w:pPr>
    </w:p>
    <w:p w:rsidR="007E16DF" w:rsidRPr="009E0F14" w:rsidRDefault="007E16DF" w:rsidP="00D9490F">
      <w:pPr>
        <w:rPr>
          <w:rFonts w:ascii="Arial" w:hAnsi="Arial" w:cs="Arial"/>
          <w:sz w:val="22"/>
          <w:szCs w:val="22"/>
        </w:rPr>
      </w:pPr>
    </w:p>
    <w:p w:rsidR="00D9490F" w:rsidRDefault="00D9490F" w:rsidP="00D9490F">
      <w:pPr>
        <w:pStyle w:val="Textoindependiente"/>
        <w:spacing w:after="0" w:line="240" w:lineRule="auto"/>
        <w:contextualSpacing/>
        <w:rPr>
          <w:rFonts w:cs="Arial"/>
          <w:sz w:val="22"/>
          <w:szCs w:val="22"/>
        </w:rPr>
      </w:pPr>
      <w:r w:rsidRPr="00515AED">
        <w:rPr>
          <w:rFonts w:cs="Arial"/>
          <w:sz w:val="22"/>
          <w:szCs w:val="22"/>
        </w:rPr>
        <w:t xml:space="preserve">Mediante </w:t>
      </w:r>
      <w:r w:rsidR="00A549CC">
        <w:rPr>
          <w:rFonts w:cs="Arial"/>
          <w:sz w:val="22"/>
          <w:szCs w:val="22"/>
        </w:rPr>
        <w:t xml:space="preserve"> la Circular CREG 043 de 2014 se </w:t>
      </w:r>
      <w:r w:rsidR="00A549CC">
        <w:rPr>
          <w:rFonts w:cs="Arial"/>
          <w:bCs/>
          <w:noProof/>
          <w:sz w:val="22"/>
          <w:szCs w:val="22"/>
          <w:lang w:eastAsia="es-CO"/>
        </w:rPr>
        <w:t>solicito que las distribuidoras - comercializadoras de gas combustible por redes de tubería reportaran la información que corresponde a las variables de la fórmula tarifaria general para usuarios regulados del servicio público de gas combustible por redes de tubería que se aplican mensualmente según lo dispuesto en las Resoluciones CREG 137 y 138 de 2013, por motivo de la adecuacion del Sistema Unico d</w:t>
      </w:r>
      <w:r w:rsidR="0005177E">
        <w:rPr>
          <w:rFonts w:cs="Arial"/>
          <w:bCs/>
          <w:noProof/>
          <w:sz w:val="22"/>
          <w:szCs w:val="22"/>
          <w:lang w:eastAsia="es-CO"/>
        </w:rPr>
        <w:t>e Informacion SUI</w:t>
      </w:r>
      <w:r w:rsidR="00A549CC">
        <w:rPr>
          <w:rFonts w:cs="Arial"/>
          <w:bCs/>
          <w:noProof/>
          <w:sz w:val="22"/>
          <w:szCs w:val="22"/>
          <w:lang w:eastAsia="es-CO"/>
        </w:rPr>
        <w:t>.</w:t>
      </w:r>
    </w:p>
    <w:p w:rsidR="00B91C75" w:rsidRDefault="00B91C75" w:rsidP="00D9490F">
      <w:pPr>
        <w:pStyle w:val="Textoindependiente"/>
        <w:spacing w:after="0" w:line="240" w:lineRule="auto"/>
        <w:contextualSpacing/>
        <w:rPr>
          <w:rFonts w:cs="Arial"/>
          <w:sz w:val="22"/>
          <w:szCs w:val="22"/>
        </w:rPr>
      </w:pPr>
    </w:p>
    <w:p w:rsidR="00B91C75" w:rsidRPr="00B91C75" w:rsidRDefault="00B91C75" w:rsidP="00B91C75">
      <w:pPr>
        <w:pStyle w:val="Textoindependiente"/>
        <w:contextualSpacing/>
        <w:rPr>
          <w:rFonts w:cs="Arial"/>
          <w:sz w:val="22"/>
          <w:szCs w:val="22"/>
        </w:rPr>
      </w:pPr>
      <w:r>
        <w:rPr>
          <w:rFonts w:cs="Arial"/>
          <w:sz w:val="22"/>
          <w:szCs w:val="22"/>
        </w:rPr>
        <w:t>Dado que la</w:t>
      </w:r>
      <w:r w:rsidRPr="00B91C75">
        <w:rPr>
          <w:rFonts w:cs="Arial"/>
          <w:sz w:val="22"/>
          <w:szCs w:val="22"/>
        </w:rPr>
        <w:t xml:space="preserve"> Superintendencia de Servicios Públicos Domiciliarios, SSPD,</w:t>
      </w:r>
      <w:r w:rsidR="000C52F7">
        <w:rPr>
          <w:rFonts w:cs="Arial"/>
          <w:sz w:val="22"/>
          <w:szCs w:val="22"/>
        </w:rPr>
        <w:t xml:space="preserve"> realizó</w:t>
      </w:r>
      <w:r w:rsidR="00F36859">
        <w:rPr>
          <w:rFonts w:cs="Arial"/>
          <w:sz w:val="22"/>
          <w:szCs w:val="22"/>
        </w:rPr>
        <w:t xml:space="preserve"> la </w:t>
      </w:r>
      <w:r w:rsidR="00F36859" w:rsidRPr="00B91C75">
        <w:rPr>
          <w:rFonts w:cs="Arial"/>
          <w:sz w:val="22"/>
          <w:szCs w:val="22"/>
        </w:rPr>
        <w:t>a</w:t>
      </w:r>
      <w:r w:rsidR="00F36859">
        <w:rPr>
          <w:rFonts w:cs="Arial"/>
          <w:sz w:val="22"/>
          <w:szCs w:val="22"/>
        </w:rPr>
        <w:t>ctualización de</w:t>
      </w:r>
      <w:r w:rsidRPr="00B91C75">
        <w:rPr>
          <w:rFonts w:cs="Arial"/>
          <w:sz w:val="22"/>
          <w:szCs w:val="22"/>
        </w:rPr>
        <w:t xml:space="preserve"> la aplicación de costos de gas combustible por redes de tubería en la página del Sistema Único de Información, </w:t>
      </w:r>
      <w:r w:rsidR="002E58A1">
        <w:rPr>
          <w:rFonts w:cs="Arial"/>
          <w:sz w:val="22"/>
          <w:szCs w:val="22"/>
        </w:rPr>
        <w:t xml:space="preserve">SUI, </w:t>
      </w:r>
      <w:r w:rsidR="002D4CBC">
        <w:rPr>
          <w:rFonts w:cs="Arial"/>
          <w:sz w:val="22"/>
          <w:szCs w:val="22"/>
        </w:rPr>
        <w:t xml:space="preserve">según circular conjunta SSPD –CREG No 001 de Junio de 2017, </w:t>
      </w:r>
      <w:r w:rsidR="002E58A1">
        <w:rPr>
          <w:rFonts w:cs="Arial"/>
          <w:sz w:val="22"/>
          <w:szCs w:val="22"/>
        </w:rPr>
        <w:t>se da por finalizada</w:t>
      </w:r>
      <w:r>
        <w:rPr>
          <w:rFonts w:cs="Arial"/>
          <w:sz w:val="22"/>
          <w:szCs w:val="22"/>
        </w:rPr>
        <w:t xml:space="preserve"> la solicit</w:t>
      </w:r>
      <w:r w:rsidR="00F36859">
        <w:rPr>
          <w:rFonts w:cs="Arial"/>
          <w:sz w:val="22"/>
          <w:szCs w:val="22"/>
        </w:rPr>
        <w:t>ud de reportar mensualmente la</w:t>
      </w:r>
      <w:r>
        <w:rPr>
          <w:rFonts w:cs="Arial"/>
          <w:sz w:val="22"/>
          <w:szCs w:val="22"/>
        </w:rPr>
        <w:t xml:space="preserve"> información de la </w:t>
      </w:r>
      <w:r>
        <w:rPr>
          <w:rFonts w:cs="Arial"/>
          <w:bCs/>
          <w:noProof/>
          <w:sz w:val="22"/>
          <w:szCs w:val="22"/>
          <w:lang w:eastAsia="es-CO"/>
        </w:rPr>
        <w:t>fórmula tarifaria general para usuarios regulados del servicio público de gas combustible por redes de tubería a la Comision de Regulacion de Energia y Gas que se solic</w:t>
      </w:r>
      <w:r w:rsidR="00F36859">
        <w:rPr>
          <w:rFonts w:cs="Arial"/>
          <w:bCs/>
          <w:noProof/>
          <w:sz w:val="22"/>
          <w:szCs w:val="22"/>
          <w:lang w:eastAsia="es-CO"/>
        </w:rPr>
        <w:t>i</w:t>
      </w:r>
      <w:r>
        <w:rPr>
          <w:rFonts w:cs="Arial"/>
          <w:bCs/>
          <w:noProof/>
          <w:sz w:val="22"/>
          <w:szCs w:val="22"/>
          <w:lang w:eastAsia="es-CO"/>
        </w:rPr>
        <w:t>taba en la Circular CREG 043 de 2014.</w:t>
      </w:r>
    </w:p>
    <w:p w:rsidR="007E16DF" w:rsidRPr="009E0F14" w:rsidRDefault="007E16DF" w:rsidP="00D9490F">
      <w:pPr>
        <w:pStyle w:val="Textoindependiente"/>
        <w:spacing w:after="0" w:line="240" w:lineRule="auto"/>
        <w:rPr>
          <w:rFonts w:cs="Arial"/>
          <w:sz w:val="22"/>
          <w:szCs w:val="22"/>
        </w:rPr>
      </w:pPr>
    </w:p>
    <w:p w:rsidR="007E16DF" w:rsidRPr="009E0F14" w:rsidRDefault="007E16DF" w:rsidP="00D9490F">
      <w:pPr>
        <w:pStyle w:val="Textoindependiente"/>
        <w:spacing w:after="0" w:line="240" w:lineRule="auto"/>
        <w:rPr>
          <w:rFonts w:cs="Arial"/>
          <w:sz w:val="22"/>
          <w:szCs w:val="22"/>
        </w:rPr>
      </w:pPr>
    </w:p>
    <w:p w:rsidR="007E16DF" w:rsidRPr="009E0F14" w:rsidRDefault="007E16DF" w:rsidP="00D9490F">
      <w:pPr>
        <w:pStyle w:val="Textoindependiente"/>
        <w:spacing w:after="0" w:line="240" w:lineRule="auto"/>
        <w:rPr>
          <w:rFonts w:cs="Arial"/>
          <w:sz w:val="22"/>
          <w:szCs w:val="22"/>
        </w:rPr>
      </w:pPr>
      <w:r w:rsidRPr="009E0F14">
        <w:rPr>
          <w:rFonts w:cs="Arial"/>
          <w:sz w:val="22"/>
          <w:szCs w:val="22"/>
        </w:rPr>
        <w:t>Cordialmente,</w:t>
      </w:r>
    </w:p>
    <w:p w:rsidR="007E16DF" w:rsidRPr="009E0F14" w:rsidRDefault="007E16DF" w:rsidP="00D9490F">
      <w:pPr>
        <w:jc w:val="center"/>
        <w:rPr>
          <w:rFonts w:ascii="Arial" w:hAnsi="Arial" w:cs="Arial"/>
          <w:sz w:val="22"/>
          <w:szCs w:val="22"/>
        </w:rPr>
      </w:pPr>
    </w:p>
    <w:p w:rsidR="007E16DF" w:rsidRPr="009E0F14" w:rsidRDefault="007E16DF" w:rsidP="00D9490F">
      <w:pPr>
        <w:jc w:val="center"/>
        <w:rPr>
          <w:rFonts w:ascii="Arial" w:hAnsi="Arial" w:cs="Arial"/>
          <w:sz w:val="22"/>
          <w:szCs w:val="22"/>
        </w:rPr>
      </w:pPr>
    </w:p>
    <w:p w:rsidR="007E16DF" w:rsidRPr="009E0F14" w:rsidRDefault="007E16DF" w:rsidP="00D9490F">
      <w:pPr>
        <w:pStyle w:val="Textoindependiente"/>
        <w:spacing w:after="0" w:line="240" w:lineRule="auto"/>
        <w:rPr>
          <w:rFonts w:cs="Arial"/>
          <w:sz w:val="22"/>
          <w:szCs w:val="22"/>
        </w:rPr>
      </w:pPr>
    </w:p>
    <w:p w:rsidR="007E16DF" w:rsidRPr="009E0F14" w:rsidRDefault="007E16DF" w:rsidP="00D9490F">
      <w:pPr>
        <w:pStyle w:val="Textoindependiente"/>
        <w:spacing w:after="0" w:line="240" w:lineRule="auto"/>
        <w:rPr>
          <w:rFonts w:cs="Arial"/>
          <w:sz w:val="22"/>
          <w:szCs w:val="22"/>
        </w:rPr>
      </w:pPr>
    </w:p>
    <w:p w:rsidR="007E16DF" w:rsidRDefault="00B91C75" w:rsidP="00D9490F">
      <w:pPr>
        <w:pStyle w:val="Textoindependiente"/>
        <w:spacing w:after="0" w:line="240" w:lineRule="auto"/>
        <w:jc w:val="center"/>
        <w:rPr>
          <w:rFonts w:cs="Arial"/>
          <w:sz w:val="22"/>
          <w:szCs w:val="22"/>
        </w:rPr>
      </w:pPr>
      <w:r>
        <w:rPr>
          <w:rFonts w:cs="Arial"/>
          <w:sz w:val="22"/>
          <w:szCs w:val="22"/>
        </w:rPr>
        <w:t>CHRISTIAN JARAMILLO HERRERA</w:t>
      </w:r>
    </w:p>
    <w:p w:rsidR="007E16DF" w:rsidRDefault="007E16DF" w:rsidP="00D9490F">
      <w:pPr>
        <w:pStyle w:val="Textoindependiente"/>
        <w:spacing w:after="0" w:line="240" w:lineRule="auto"/>
        <w:rPr>
          <w:rFonts w:cs="Arial"/>
        </w:rPr>
      </w:pPr>
    </w:p>
    <w:sectPr w:rsidR="007E16DF" w:rsidSect="003F2F4B">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FB5" w:rsidRDefault="00F00FB5" w:rsidP="00AA0519">
      <w:r>
        <w:separator/>
      </w:r>
    </w:p>
  </w:endnote>
  <w:endnote w:type="continuationSeparator" w:id="0">
    <w:p w:rsidR="00F00FB5" w:rsidRDefault="00F00FB5"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1F" w:rsidRDefault="00735E1F" w:rsidP="00735E1F">
    <w:pPr>
      <w:pStyle w:val="Piedepgina"/>
      <w:jc w:val="center"/>
    </w:pPr>
    <w:r>
      <w:rPr>
        <w:noProof/>
        <w:lang w:val="es-CO" w:eastAsia="es-CO"/>
      </w:rPr>
      <w:drawing>
        <wp:inline distT="0" distB="0" distL="0" distR="0">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4B" w:rsidRDefault="003F2F4B" w:rsidP="003F2F4B">
    <w:pPr>
      <w:pStyle w:val="Piedepgina"/>
      <w:jc w:val="center"/>
    </w:pPr>
    <w:r>
      <w:rPr>
        <w:noProof/>
        <w:lang w:val="es-CO" w:eastAsia="es-CO"/>
      </w:rPr>
      <w:drawing>
        <wp:inline distT="0" distB="0" distL="0" distR="0" wp14:anchorId="0F6ECCCB" wp14:editId="28B33168">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FB5" w:rsidRDefault="00F00FB5" w:rsidP="00AA0519">
      <w:r>
        <w:separator/>
      </w:r>
    </w:p>
  </w:footnote>
  <w:footnote w:type="continuationSeparator" w:id="0">
    <w:p w:rsidR="00F00FB5" w:rsidRDefault="00F00FB5"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C1E" w:rsidRDefault="00D55C1E">
    <w:pPr>
      <w:pStyle w:val="Encabezado"/>
    </w:pPr>
  </w:p>
  <w:p w:rsidR="00AA0519" w:rsidRDefault="00AA0519">
    <w:pPr>
      <w:pStyle w:val="Encabezado"/>
    </w:pPr>
    <w:r>
      <w:rPr>
        <w:noProof/>
        <w:lang w:val="es-CO" w:eastAsia="es-CO"/>
      </w:rPr>
      <w:drawing>
        <wp:inline distT="0" distB="0" distL="0" distR="0">
          <wp:extent cx="5381625" cy="4476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381625" cy="447675"/>
                  </a:xfrm>
                  <a:prstGeom prst="rect">
                    <a:avLst/>
                  </a:prstGeom>
                </pic:spPr>
              </pic:pic>
            </a:graphicData>
          </a:graphic>
        </wp:inline>
      </w:drawing>
    </w:r>
  </w:p>
  <w:p w:rsidR="00D55C1E" w:rsidRDefault="00D55C1E">
    <w:pPr>
      <w:pStyle w:val="Encabezado"/>
    </w:pPr>
  </w:p>
  <w:p w:rsidR="00D55C1E" w:rsidRDefault="00D55C1E" w:rsidP="00D55C1E">
    <w:pPr>
      <w:pStyle w:val="Encabezado"/>
    </w:pPr>
  </w:p>
  <w:p w:rsidR="00D55C1E" w:rsidRPr="00D03901" w:rsidRDefault="00D55C1E" w:rsidP="00D55C1E">
    <w:pPr>
      <w:rPr>
        <w:sz w:val="18"/>
        <w:szCs w:val="18"/>
        <w:u w:val="single"/>
        <w:lang w:val="es-ES"/>
      </w:rPr>
    </w:pPr>
    <w:r w:rsidRPr="00CC3B9D">
      <w:rPr>
        <w:sz w:val="18"/>
        <w:szCs w:val="18"/>
        <w:u w:val="single"/>
        <w:lang w:val="es-ES"/>
      </w:rPr>
      <w:t xml:space="preserve"> </w:t>
    </w:r>
    <w:r w:rsidRPr="00CC3B9D">
      <w:rPr>
        <w:sz w:val="18"/>
        <w:szCs w:val="18"/>
        <w:u w:val="single"/>
        <w:lang w:val="es-ES"/>
      </w:rPr>
      <w:fldChar w:fldCharType="begin"/>
    </w:r>
    <w:r w:rsidRPr="00CC3B9D">
      <w:rPr>
        <w:sz w:val="18"/>
        <w:szCs w:val="18"/>
        <w:u w:val="single"/>
        <w:lang w:val="es-ES"/>
      </w:rPr>
      <w:instrText xml:space="preserve"> PAGE </w:instrText>
    </w:r>
    <w:r w:rsidRPr="00CC3B9D">
      <w:rPr>
        <w:sz w:val="18"/>
        <w:szCs w:val="18"/>
        <w:u w:val="single"/>
        <w:lang w:val="es-ES"/>
      </w:rPr>
      <w:fldChar w:fldCharType="separate"/>
    </w:r>
    <w:r w:rsidR="002D4CBC">
      <w:rPr>
        <w:noProof/>
        <w:sz w:val="18"/>
        <w:szCs w:val="18"/>
        <w:u w:val="single"/>
        <w:lang w:val="es-ES"/>
      </w:rPr>
      <w:t>2</w:t>
    </w:r>
    <w:r w:rsidRPr="00CC3B9D">
      <w:rPr>
        <w:sz w:val="18"/>
        <w:szCs w:val="18"/>
        <w:u w:val="single"/>
        <w:lang w:val="es-ES"/>
      </w:rPr>
      <w:fldChar w:fldCharType="end"/>
    </w:r>
    <w:r w:rsidRPr="00CC3B9D">
      <w:rPr>
        <w:sz w:val="18"/>
        <w:szCs w:val="18"/>
        <w:u w:val="single"/>
        <w:lang w:val="es-ES"/>
      </w:rPr>
      <w:t xml:space="preserve"> / </w:t>
    </w:r>
    <w:r w:rsidRPr="00CC3B9D">
      <w:rPr>
        <w:sz w:val="18"/>
        <w:szCs w:val="18"/>
        <w:u w:val="single"/>
        <w:lang w:val="es-ES"/>
      </w:rPr>
      <w:fldChar w:fldCharType="begin"/>
    </w:r>
    <w:r w:rsidRPr="00CC3B9D">
      <w:rPr>
        <w:sz w:val="18"/>
        <w:szCs w:val="18"/>
        <w:u w:val="single"/>
        <w:lang w:val="es-ES"/>
      </w:rPr>
      <w:instrText xml:space="preserve"> NUMPAGES  </w:instrText>
    </w:r>
    <w:r w:rsidRPr="00CC3B9D">
      <w:rPr>
        <w:sz w:val="18"/>
        <w:szCs w:val="18"/>
        <w:u w:val="single"/>
        <w:lang w:val="es-ES"/>
      </w:rPr>
      <w:fldChar w:fldCharType="separate"/>
    </w:r>
    <w:r w:rsidR="00D35B43">
      <w:rPr>
        <w:noProof/>
        <w:sz w:val="18"/>
        <w:szCs w:val="18"/>
        <w:u w:val="single"/>
        <w:lang w:val="es-ES"/>
      </w:rPr>
      <w:t>1</w:t>
    </w:r>
    <w:r w:rsidRPr="00CC3B9D">
      <w:rPr>
        <w:sz w:val="18"/>
        <w:szCs w:val="18"/>
        <w:u w:val="single"/>
        <w:lang w:val="es-ES"/>
      </w:rPr>
      <w:fldChar w:fldCharType="end"/>
    </w:r>
  </w:p>
  <w:p w:rsidR="00AA0519" w:rsidRDefault="00AA051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C1E" w:rsidRDefault="00D55C1E" w:rsidP="003F2F4B">
    <w:pPr>
      <w:pStyle w:val="Encabezado"/>
    </w:pPr>
  </w:p>
  <w:p w:rsidR="003F2F4B" w:rsidRDefault="003F2F4B" w:rsidP="003F2F4B">
    <w:pPr>
      <w:pStyle w:val="Encabezado"/>
    </w:pPr>
    <w:r>
      <w:rPr>
        <w:noProof/>
        <w:lang w:val="es-CO" w:eastAsia="es-CO"/>
      </w:rPr>
      <w:drawing>
        <wp:inline distT="0" distB="0" distL="0" distR="0" wp14:anchorId="73DFE14C" wp14:editId="6ED321B5">
          <wp:extent cx="5381625" cy="4476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381625" cy="447675"/>
                  </a:xfrm>
                  <a:prstGeom prst="rect">
                    <a:avLst/>
                  </a:prstGeom>
                </pic:spPr>
              </pic:pic>
            </a:graphicData>
          </a:graphic>
        </wp:inline>
      </w:drawing>
    </w:r>
  </w:p>
  <w:p w:rsidR="003F2F4B" w:rsidRDefault="003F2F4B" w:rsidP="003F2F4B">
    <w:pPr>
      <w:pStyle w:val="Encabezado"/>
    </w:pPr>
  </w:p>
  <w:p w:rsidR="003F2F4B" w:rsidRDefault="003F2F4B" w:rsidP="003F2F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5177E"/>
    <w:rsid w:val="000C52F7"/>
    <w:rsid w:val="00282439"/>
    <w:rsid w:val="002B6967"/>
    <w:rsid w:val="002D4CBC"/>
    <w:rsid w:val="002E58A1"/>
    <w:rsid w:val="003C7E1C"/>
    <w:rsid w:val="003F2F4B"/>
    <w:rsid w:val="005570C7"/>
    <w:rsid w:val="005B75DC"/>
    <w:rsid w:val="006C1230"/>
    <w:rsid w:val="00735E1F"/>
    <w:rsid w:val="0075379B"/>
    <w:rsid w:val="007E16DF"/>
    <w:rsid w:val="00816448"/>
    <w:rsid w:val="00835943"/>
    <w:rsid w:val="008F1D5B"/>
    <w:rsid w:val="0094626D"/>
    <w:rsid w:val="009A3312"/>
    <w:rsid w:val="009D1198"/>
    <w:rsid w:val="009D4CD4"/>
    <w:rsid w:val="00A15CDD"/>
    <w:rsid w:val="00A549CC"/>
    <w:rsid w:val="00AA0519"/>
    <w:rsid w:val="00B15FB3"/>
    <w:rsid w:val="00B91C75"/>
    <w:rsid w:val="00BA60F5"/>
    <w:rsid w:val="00CD3096"/>
    <w:rsid w:val="00CF1647"/>
    <w:rsid w:val="00D35B43"/>
    <w:rsid w:val="00D55C1E"/>
    <w:rsid w:val="00D9490F"/>
    <w:rsid w:val="00E23B8E"/>
    <w:rsid w:val="00E40266"/>
    <w:rsid w:val="00F00FB5"/>
    <w:rsid w:val="00F205ED"/>
    <w:rsid w:val="00F36859"/>
    <w:rsid w:val="00FA7AA7"/>
    <w:rsid w:val="00FD2A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7E16DF"/>
    <w:pPr>
      <w:spacing w:after="120"/>
      <w:ind w:left="283"/>
    </w:pPr>
  </w:style>
  <w:style w:type="character" w:customStyle="1" w:styleId="SangradetextonormalCar">
    <w:name w:val="Sangría de texto normal Car"/>
    <w:basedOn w:val="Fuentedeprrafopredeter"/>
    <w:link w:val="Sangradetextonormal"/>
    <w:uiPriority w:val="99"/>
    <w:semiHidden/>
    <w:rsid w:val="007E16DF"/>
    <w:rPr>
      <w:rFonts w:eastAsiaTheme="minorEastAsia"/>
      <w:sz w:val="24"/>
      <w:szCs w:val="24"/>
      <w:lang w:val="es-ES_tradnl"/>
    </w:rPr>
  </w:style>
  <w:style w:type="table" w:styleId="Tabladelista2-nfasis5">
    <w:name w:val="List Table 2 Accent 5"/>
    <w:basedOn w:val="Tablanormal"/>
    <w:uiPriority w:val="47"/>
    <w:rsid w:val="00D9490F"/>
    <w:pPr>
      <w:spacing w:after="0" w:line="240" w:lineRule="auto"/>
    </w:pPr>
    <w:rPr>
      <w:rFonts w:eastAsiaTheme="minorEastAsia"/>
      <w:sz w:val="24"/>
      <w:szCs w:val="24"/>
      <w:lang w:val="es-ES_tradnl"/>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D55C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5C1E"/>
    <w:rPr>
      <w:rFonts w:ascii="Segoe UI" w:eastAsiaTheme="minorEastAsia" w:hAnsi="Segoe UI" w:cs="Segoe UI"/>
      <w:sz w:val="18"/>
      <w:szCs w:val="18"/>
      <w:lang w:val="es-ES_tradnl"/>
    </w:rPr>
  </w:style>
  <w:style w:type="paragraph" w:styleId="Sangra2detindependiente">
    <w:name w:val="Body Text Indent 2"/>
    <w:basedOn w:val="Normal"/>
    <w:link w:val="Sangra2detindependienteCar"/>
    <w:uiPriority w:val="99"/>
    <w:semiHidden/>
    <w:unhideWhenUsed/>
    <w:rsid w:val="00F205E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205ED"/>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271FC-B9DF-4785-AADC-B235FF42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1159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2019-02-22T17:03:00Z</cp:lastPrinted>
  <dcterms:created xsi:type="dcterms:W3CDTF">2019-02-22T22:41:00Z</dcterms:created>
  <dcterms:modified xsi:type="dcterms:W3CDTF">2019-02-22T22:41:00Z</dcterms:modified>
</cp:coreProperties>
</file>