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B80" w:rsidRPr="00BD37A3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</w:p>
    <w:p w:rsidR="00C95520" w:rsidRPr="00BD37A3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C95520" w:rsidRPr="00BD37A3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FD48A7" w:rsidRPr="00BD37A3" w:rsidRDefault="00FD48A7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E0F14" w:rsidRPr="00BD37A3" w:rsidRDefault="009E0F14" w:rsidP="009E0F14">
      <w:pPr>
        <w:rPr>
          <w:rFonts w:ascii="Arial" w:hAnsi="Arial" w:cs="Arial"/>
          <w:sz w:val="22"/>
          <w:szCs w:val="22"/>
          <w:lang w:val="es-MX"/>
        </w:rPr>
      </w:pPr>
      <w:r w:rsidRPr="00BD37A3">
        <w:rPr>
          <w:rFonts w:ascii="Arial" w:hAnsi="Arial" w:cs="Arial"/>
          <w:sz w:val="22"/>
          <w:szCs w:val="22"/>
          <w:lang w:val="es-MX"/>
        </w:rPr>
        <w:t xml:space="preserve">Bogotá, D. C.,  </w:t>
      </w:r>
      <w:r w:rsidR="00F94196" w:rsidRPr="00AC4F74">
        <w:rPr>
          <w:rFonts w:ascii="Arial" w:hAnsi="Arial" w:cs="Arial"/>
          <w:sz w:val="22"/>
          <w:szCs w:val="22"/>
          <w:lang w:val="es-MX"/>
        </w:rPr>
        <w:t xml:space="preserve">febrero </w:t>
      </w:r>
      <w:r w:rsidR="00AC4F74">
        <w:rPr>
          <w:rFonts w:ascii="Arial" w:hAnsi="Arial" w:cs="Arial"/>
          <w:sz w:val="22"/>
          <w:szCs w:val="22"/>
          <w:lang w:val="es-MX"/>
        </w:rPr>
        <w:t>2</w:t>
      </w:r>
      <w:r w:rsidR="00D85F48">
        <w:rPr>
          <w:rFonts w:ascii="Arial" w:hAnsi="Arial" w:cs="Arial"/>
          <w:sz w:val="22"/>
          <w:szCs w:val="22"/>
          <w:lang w:val="es-MX"/>
        </w:rPr>
        <w:t>9</w:t>
      </w:r>
      <w:r w:rsidR="00F94196" w:rsidRPr="00BD37A3">
        <w:rPr>
          <w:rFonts w:ascii="Arial" w:hAnsi="Arial" w:cs="Arial"/>
          <w:sz w:val="22"/>
          <w:szCs w:val="22"/>
          <w:lang w:val="es-MX"/>
        </w:rPr>
        <w:t xml:space="preserve">  de 2016</w:t>
      </w:r>
    </w:p>
    <w:p w:rsidR="009E0F14" w:rsidRPr="00BD37A3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BD37A3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BD37A3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BD37A3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BD37A3">
        <w:rPr>
          <w:rFonts w:ascii="Arial" w:hAnsi="Arial" w:cs="Arial"/>
          <w:b/>
          <w:bCs/>
          <w:i/>
          <w:iCs/>
          <w:kern w:val="60"/>
          <w:sz w:val="40"/>
          <w:szCs w:val="40"/>
        </w:rPr>
        <w:t>CIRCULAR No.</w:t>
      </w:r>
      <w:r w:rsidR="00D85F48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009</w:t>
      </w:r>
    </w:p>
    <w:p w:rsidR="009E0F14" w:rsidRPr="00BD37A3" w:rsidRDefault="009E0F14" w:rsidP="009E0F14">
      <w:pPr>
        <w:rPr>
          <w:rFonts w:ascii="Arial" w:hAnsi="Arial" w:cs="Arial"/>
          <w:sz w:val="22"/>
          <w:szCs w:val="22"/>
        </w:rPr>
      </w:pPr>
    </w:p>
    <w:p w:rsidR="009E0F14" w:rsidRPr="00BD37A3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BD37A3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F94196" w:rsidRPr="00BD37A3" w:rsidRDefault="00F94196" w:rsidP="00F94196">
      <w:pPr>
        <w:spacing w:after="120"/>
        <w:ind w:left="1410" w:hanging="1410"/>
        <w:jc w:val="both"/>
        <w:rPr>
          <w:rFonts w:ascii="Arial" w:eastAsia="Times New Roman" w:hAnsi="Arial" w:cs="Arial"/>
          <w:b/>
          <w:spacing w:val="-5"/>
          <w:lang w:val="es-CO"/>
        </w:rPr>
      </w:pPr>
      <w:r w:rsidRPr="00BD37A3">
        <w:rPr>
          <w:rFonts w:ascii="Arial" w:eastAsia="Times New Roman" w:hAnsi="Arial" w:cs="Arial"/>
          <w:b/>
          <w:spacing w:val="-5"/>
          <w:lang w:val="es-CO"/>
        </w:rPr>
        <w:t>PARA:</w:t>
      </w:r>
      <w:r w:rsidRPr="00BD37A3">
        <w:rPr>
          <w:rFonts w:ascii="Arial" w:eastAsia="Times New Roman" w:hAnsi="Arial" w:cs="Arial"/>
          <w:b/>
          <w:spacing w:val="-5"/>
          <w:lang w:val="es-CO"/>
        </w:rPr>
        <w:tab/>
      </w:r>
      <w:r w:rsidR="00237E15" w:rsidRPr="00237E15">
        <w:rPr>
          <w:rFonts w:ascii="Arial" w:eastAsia="Times New Roman" w:hAnsi="Arial" w:cs="Arial"/>
          <w:b/>
          <w:spacing w:val="-5"/>
          <w:lang w:val="es-CO"/>
        </w:rPr>
        <w:t>GAS DE SANTANDER S.A E.S.P</w:t>
      </w:r>
      <w:r w:rsidRPr="00BD37A3">
        <w:rPr>
          <w:rFonts w:ascii="Arial" w:eastAsia="Times New Roman" w:hAnsi="Arial" w:cs="Arial"/>
          <w:b/>
          <w:spacing w:val="-5"/>
          <w:lang w:val="es-CO"/>
        </w:rPr>
        <w:t>., SUPERINTENDENCIA DE SERVICIOS PÚBLICOS DOMICILIARIOS, ALCALDES MUNICIPALES DE LOS DEPARTAMENTOS DE</w:t>
      </w:r>
      <w:r w:rsidR="00DE5FDC">
        <w:rPr>
          <w:rFonts w:ascii="Arial" w:eastAsia="Times New Roman" w:hAnsi="Arial" w:cs="Arial"/>
          <w:b/>
          <w:spacing w:val="-5"/>
          <w:lang w:val="es-CO"/>
        </w:rPr>
        <w:t xml:space="preserve"> CESAR, MAGDALENA, SANTANDER Y BOIVAR</w:t>
      </w:r>
      <w:r w:rsidRPr="00BD37A3">
        <w:rPr>
          <w:rFonts w:ascii="Arial" w:eastAsia="Times New Roman" w:hAnsi="Arial" w:cs="Arial"/>
          <w:b/>
          <w:spacing w:val="-5"/>
          <w:lang w:val="es-CO"/>
        </w:rPr>
        <w:t>, AUTORIDADES DE POLICÍA Y DEMAS INTERESADOS</w:t>
      </w:r>
    </w:p>
    <w:p w:rsidR="00F94196" w:rsidRPr="00BD37A3" w:rsidRDefault="00F94196" w:rsidP="00F94196">
      <w:pPr>
        <w:spacing w:line="216" w:lineRule="auto"/>
        <w:ind w:left="1410" w:hanging="1410"/>
        <w:jc w:val="both"/>
        <w:rPr>
          <w:rFonts w:ascii="Arial" w:eastAsia="Times New Roman" w:hAnsi="Arial" w:cs="Arial"/>
          <w:b/>
          <w:spacing w:val="-5"/>
          <w:lang w:val="es-CO"/>
        </w:rPr>
      </w:pPr>
    </w:p>
    <w:p w:rsidR="00F94196" w:rsidRPr="00BD37A3" w:rsidRDefault="00F94196" w:rsidP="00F94196">
      <w:pPr>
        <w:spacing w:after="120"/>
        <w:ind w:left="1410" w:hanging="1410"/>
        <w:jc w:val="both"/>
        <w:rPr>
          <w:rFonts w:ascii="Arial" w:eastAsia="Times New Roman" w:hAnsi="Arial" w:cs="Arial"/>
          <w:b/>
          <w:spacing w:val="-5"/>
          <w:lang w:val="es-CO"/>
        </w:rPr>
      </w:pPr>
      <w:r w:rsidRPr="00BD37A3">
        <w:rPr>
          <w:rFonts w:ascii="Arial" w:eastAsia="Times New Roman" w:hAnsi="Arial" w:cs="Arial"/>
          <w:b/>
          <w:spacing w:val="-5"/>
          <w:lang w:val="es-CO"/>
        </w:rPr>
        <w:t>DE:</w:t>
      </w:r>
      <w:r w:rsidRPr="00BD37A3">
        <w:rPr>
          <w:rFonts w:ascii="Arial" w:eastAsia="Times New Roman" w:hAnsi="Arial" w:cs="Arial"/>
          <w:b/>
          <w:spacing w:val="-5"/>
          <w:lang w:val="es-CO"/>
        </w:rPr>
        <w:tab/>
      </w:r>
      <w:r w:rsidRPr="00BD37A3">
        <w:rPr>
          <w:rFonts w:ascii="Arial" w:eastAsia="Times New Roman" w:hAnsi="Arial" w:cs="Arial"/>
          <w:b/>
          <w:spacing w:val="-5"/>
          <w:lang w:val="es-CO"/>
        </w:rPr>
        <w:tab/>
        <w:t>DIRECCIÓN EJECUTIVA</w:t>
      </w:r>
    </w:p>
    <w:p w:rsidR="00F94196" w:rsidRPr="00BD37A3" w:rsidRDefault="00F94196" w:rsidP="00F94196">
      <w:pPr>
        <w:spacing w:line="216" w:lineRule="auto"/>
        <w:ind w:left="1410" w:hanging="1410"/>
        <w:jc w:val="both"/>
        <w:rPr>
          <w:rFonts w:ascii="Arial" w:eastAsia="Times New Roman" w:hAnsi="Arial" w:cs="Arial"/>
          <w:b/>
          <w:spacing w:val="-5"/>
          <w:lang w:val="es-CO"/>
        </w:rPr>
      </w:pPr>
    </w:p>
    <w:p w:rsidR="00F94196" w:rsidRPr="00BD37A3" w:rsidRDefault="00F94196" w:rsidP="00F94196">
      <w:pPr>
        <w:spacing w:line="216" w:lineRule="auto"/>
        <w:jc w:val="both"/>
        <w:rPr>
          <w:rFonts w:ascii="Arial" w:eastAsia="Times New Roman" w:hAnsi="Arial" w:cs="Arial"/>
          <w:spacing w:val="-5"/>
          <w:lang w:val="es-CO"/>
        </w:rPr>
      </w:pPr>
    </w:p>
    <w:p w:rsidR="00F94196" w:rsidRPr="00BD37A3" w:rsidRDefault="00F94196" w:rsidP="00F94196">
      <w:pPr>
        <w:spacing w:after="120"/>
        <w:ind w:left="1410" w:hanging="1410"/>
        <w:jc w:val="both"/>
        <w:rPr>
          <w:rFonts w:ascii="Arial" w:eastAsia="Times New Roman" w:hAnsi="Arial" w:cs="Arial"/>
          <w:b/>
          <w:spacing w:val="-5"/>
          <w:lang w:val="es-CO"/>
        </w:rPr>
      </w:pPr>
      <w:r w:rsidRPr="00BD37A3">
        <w:rPr>
          <w:rFonts w:ascii="Arial" w:eastAsia="Times New Roman" w:hAnsi="Arial" w:cs="Arial"/>
          <w:b/>
          <w:spacing w:val="-5"/>
          <w:lang w:val="es-CO"/>
        </w:rPr>
        <w:t>ASUNTO:</w:t>
      </w:r>
      <w:r w:rsidRPr="00BD37A3">
        <w:rPr>
          <w:rFonts w:ascii="Arial" w:eastAsia="Times New Roman" w:hAnsi="Arial" w:cs="Arial"/>
          <w:b/>
          <w:spacing w:val="-5"/>
          <w:lang w:val="es-CO"/>
        </w:rPr>
        <w:tab/>
      </w:r>
      <w:bookmarkStart w:id="0" w:name="_GoBack"/>
      <w:r w:rsidRPr="00BD37A3">
        <w:rPr>
          <w:rFonts w:ascii="Arial" w:eastAsia="Times New Roman" w:hAnsi="Arial" w:cs="Arial"/>
          <w:b/>
          <w:spacing w:val="-5"/>
          <w:lang w:val="es-CO"/>
        </w:rPr>
        <w:t>AUTORIZACIÓN DE MOVILIZACIÓN DE CILINDROS UNIVERSALES REMANENTES PARA DESTRUCCIÓN</w:t>
      </w:r>
    </w:p>
    <w:bookmarkEnd w:id="0"/>
    <w:p w:rsidR="00F94196" w:rsidRPr="00BD37A3" w:rsidRDefault="00F94196" w:rsidP="00F94196">
      <w:pPr>
        <w:ind w:left="1410" w:hanging="1410"/>
        <w:jc w:val="both"/>
        <w:rPr>
          <w:rFonts w:ascii="Arial" w:eastAsia="Times New Roman" w:hAnsi="Arial" w:cs="Arial"/>
          <w:spacing w:val="-5"/>
          <w:sz w:val="22"/>
          <w:szCs w:val="22"/>
          <w:lang w:val="es-CO"/>
        </w:rPr>
      </w:pP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BC18D7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 xml:space="preserve">La CREG expidió mediante la Resolución CREG 164 de 2014 las medidas regulatorias dentro de las actividades de distribución y/o comercialización minorista de GLP enfocadas a reforzar la aplicación del esquema de responsabilidad de </w:t>
      </w:r>
      <w:proofErr w:type="gramStart"/>
      <w:r w:rsidRPr="00BD37A3">
        <w:rPr>
          <w:rFonts w:ascii="Arial" w:eastAsia="Times New Roman" w:hAnsi="Arial" w:cs="Arial"/>
          <w:spacing w:val="-5"/>
          <w:lang w:val="es-CO"/>
        </w:rPr>
        <w:t>marcas</w:t>
      </w:r>
      <w:proofErr w:type="gramEnd"/>
      <w:r w:rsidRPr="00BD37A3">
        <w:rPr>
          <w:rFonts w:ascii="Arial" w:eastAsia="Times New Roman" w:hAnsi="Arial" w:cs="Arial"/>
          <w:spacing w:val="-5"/>
          <w:lang w:val="es-CO"/>
        </w:rPr>
        <w:t xml:space="preserve"> en cilindros. </w:t>
      </w:r>
    </w:p>
    <w:p w:rsidR="00BC18D7" w:rsidRDefault="00BC18D7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F94196" w:rsidRPr="00BD37A3" w:rsidRDefault="00E06AA0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  <w:r>
        <w:rPr>
          <w:rFonts w:ascii="Arial" w:eastAsia="Times New Roman" w:hAnsi="Arial" w:cs="Arial"/>
          <w:spacing w:val="-5"/>
          <w:lang w:val="es-CO"/>
        </w:rPr>
        <w:t>En la precitada</w:t>
      </w:r>
      <w:r w:rsidR="00F94196" w:rsidRPr="00BD37A3">
        <w:rPr>
          <w:rFonts w:ascii="Arial" w:eastAsia="Times New Roman" w:hAnsi="Arial" w:cs="Arial"/>
          <w:spacing w:val="-5"/>
          <w:lang w:val="es-CO"/>
        </w:rPr>
        <w:t xml:space="preserve"> resolución se estableció la destrucción de los cilindros universales remanentes que se encuentren en poder de las empresas prestadoras del servicio de GLP en cilindros, siendo los </w:t>
      </w:r>
      <w:r w:rsidR="00BC18D7">
        <w:rPr>
          <w:rFonts w:ascii="Arial" w:eastAsia="Times New Roman" w:hAnsi="Arial" w:cs="Arial"/>
          <w:spacing w:val="-5"/>
          <w:lang w:val="es-CO"/>
        </w:rPr>
        <w:t>c</w:t>
      </w:r>
      <w:r w:rsidR="00BC18D7" w:rsidRPr="00BD37A3">
        <w:rPr>
          <w:rFonts w:ascii="Arial" w:eastAsia="Times New Roman" w:hAnsi="Arial" w:cs="Arial"/>
          <w:spacing w:val="-5"/>
          <w:lang w:val="es-CO"/>
        </w:rPr>
        <w:t xml:space="preserve">ilindros </w:t>
      </w:r>
      <w:r w:rsidR="00BC18D7">
        <w:rPr>
          <w:rFonts w:ascii="Arial" w:eastAsia="Times New Roman" w:hAnsi="Arial" w:cs="Arial"/>
          <w:spacing w:val="-5"/>
          <w:lang w:val="es-CO"/>
        </w:rPr>
        <w:t>u</w:t>
      </w:r>
      <w:r w:rsidR="00BC18D7" w:rsidRPr="00BD37A3">
        <w:rPr>
          <w:rFonts w:ascii="Arial" w:eastAsia="Times New Roman" w:hAnsi="Arial" w:cs="Arial"/>
          <w:spacing w:val="-5"/>
          <w:lang w:val="es-CO"/>
        </w:rPr>
        <w:t xml:space="preserve">niversales </w:t>
      </w:r>
      <w:r w:rsidR="00BC18D7">
        <w:rPr>
          <w:rFonts w:ascii="Arial" w:eastAsia="Times New Roman" w:hAnsi="Arial" w:cs="Arial"/>
          <w:spacing w:val="-5"/>
          <w:lang w:val="es-CO"/>
        </w:rPr>
        <w:t>r</w:t>
      </w:r>
      <w:r w:rsidR="00BC18D7" w:rsidRPr="00BD37A3">
        <w:rPr>
          <w:rFonts w:ascii="Arial" w:eastAsia="Times New Roman" w:hAnsi="Arial" w:cs="Arial"/>
          <w:spacing w:val="-5"/>
          <w:lang w:val="es-CO"/>
        </w:rPr>
        <w:t xml:space="preserve">emanentes </w:t>
      </w:r>
      <w:r w:rsidR="00F94196" w:rsidRPr="00BD37A3">
        <w:rPr>
          <w:rFonts w:ascii="Arial" w:eastAsia="Times New Roman" w:hAnsi="Arial" w:cs="Arial"/>
          <w:spacing w:val="-5"/>
          <w:lang w:val="es-CO"/>
        </w:rPr>
        <w:t>“</w:t>
      </w:r>
      <w:r w:rsidR="00F94196" w:rsidRPr="00BD37A3">
        <w:rPr>
          <w:rFonts w:ascii="Arial" w:eastAsia="Times New Roman" w:hAnsi="Arial" w:cs="Arial"/>
          <w:i/>
          <w:spacing w:val="-5"/>
          <w:lang w:val="es-CO"/>
        </w:rPr>
        <w:t>los cilindros universales que no tienen marca asociada a un prestador del servicio, que no fueron objeto de destrucción y/o adecuación dentro de los períodos de transición y de cierre que finalizó el 1 de julio de 2012, y que después de esta fecha permanecen en el mercado. Estos cilindros no pueden ser utilizados en la prestación del servicio de GLP y por tanto deben ser destruidos.</w:t>
      </w:r>
      <w:r w:rsidR="00F94196" w:rsidRPr="00BD37A3">
        <w:rPr>
          <w:rFonts w:ascii="Arial" w:eastAsia="Times New Roman" w:hAnsi="Arial" w:cs="Arial"/>
          <w:spacing w:val="-5"/>
          <w:lang w:val="es-CO"/>
        </w:rPr>
        <w:t>”</w:t>
      </w: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 xml:space="preserve">Para llevar a cabo la destrucción de estos cilindros en el artículo 5 de la Resolución CREG 164 de 2014 se estableció la obligación de las empresas distribuidoras y comercializadoras minoritas de GLP de informar a la CREG la cantidad de cilindros universales remanentes que tiene en su poder y el lugar donde se encuentran almacenados y así mismo, de conformidad con el artículo 7 de la mencionada </w:t>
      </w:r>
      <w:r w:rsidRPr="00BD37A3">
        <w:rPr>
          <w:rFonts w:ascii="Arial" w:eastAsia="Times New Roman" w:hAnsi="Arial" w:cs="Arial"/>
          <w:spacing w:val="-5"/>
          <w:lang w:val="es-CO"/>
        </w:rPr>
        <w:lastRenderedPageBreak/>
        <w:t>resolución, informar a la CREG la programación prevista para su destrucción para la respectiva revisión y autorización por parte de la CREG.</w:t>
      </w:r>
    </w:p>
    <w:p w:rsidR="005D2CA9" w:rsidRDefault="005D2CA9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5D2CA9" w:rsidRDefault="005D2CA9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 xml:space="preserve">En respuesta a la anterior disposición regulatoria, la empresa </w:t>
      </w:r>
      <w:r w:rsidR="00FB48BF" w:rsidRPr="00FB48BF">
        <w:rPr>
          <w:rFonts w:ascii="Arial" w:eastAsia="Times New Roman" w:hAnsi="Arial" w:cs="Arial"/>
          <w:spacing w:val="-5"/>
          <w:lang w:val="es-CO"/>
        </w:rPr>
        <w:t xml:space="preserve">GAS DE SANTANDER </w:t>
      </w:r>
      <w:r w:rsidRPr="00FB48BF">
        <w:rPr>
          <w:rFonts w:ascii="Arial" w:eastAsia="Times New Roman" w:hAnsi="Arial" w:cs="Arial"/>
          <w:spacing w:val="-5"/>
          <w:lang w:val="es-CO"/>
        </w:rPr>
        <w:t>S.A.</w:t>
      </w:r>
      <w:r w:rsidRPr="00BD37A3">
        <w:rPr>
          <w:rFonts w:ascii="Arial" w:eastAsia="Times New Roman" w:hAnsi="Arial" w:cs="Arial"/>
          <w:spacing w:val="-5"/>
          <w:lang w:val="es-CO"/>
        </w:rPr>
        <w:t xml:space="preserve"> E.S.P., que realiza las actividades de distribución y comercialización minorista </w:t>
      </w:r>
      <w:r w:rsidRPr="00E97732">
        <w:rPr>
          <w:rFonts w:ascii="Arial" w:eastAsia="Times New Roman" w:hAnsi="Arial" w:cs="Arial"/>
          <w:spacing w:val="-5"/>
          <w:lang w:val="es-CO"/>
        </w:rPr>
        <w:t xml:space="preserve">en el </w:t>
      </w:r>
      <w:r w:rsidR="00E97732" w:rsidRPr="00E97732">
        <w:rPr>
          <w:rFonts w:ascii="Arial" w:eastAsia="Times New Roman" w:hAnsi="Arial" w:cs="Arial"/>
          <w:spacing w:val="-5"/>
          <w:lang w:val="es-CO"/>
        </w:rPr>
        <w:t>D</w:t>
      </w:r>
      <w:r w:rsidRPr="00E97732">
        <w:rPr>
          <w:rFonts w:ascii="Arial" w:eastAsia="Times New Roman" w:hAnsi="Arial" w:cs="Arial"/>
          <w:spacing w:val="-5"/>
          <w:lang w:val="es-CO"/>
        </w:rPr>
        <w:t xml:space="preserve">epartamento del </w:t>
      </w:r>
      <w:r w:rsidR="00E97732">
        <w:rPr>
          <w:rFonts w:ascii="Arial" w:eastAsia="Times New Roman" w:hAnsi="Arial" w:cs="Arial"/>
          <w:spacing w:val="-5"/>
          <w:lang w:val="es-CO"/>
        </w:rPr>
        <w:t>Santander</w:t>
      </w:r>
      <w:r w:rsidRPr="00BD37A3">
        <w:rPr>
          <w:rFonts w:ascii="Arial" w:eastAsia="Times New Roman" w:hAnsi="Arial" w:cs="Arial"/>
          <w:spacing w:val="-5"/>
          <w:lang w:val="es-CO"/>
        </w:rPr>
        <w:t xml:space="preserve">, mediante </w:t>
      </w:r>
      <w:r w:rsidR="00E06AA0" w:rsidRPr="00BD37A3">
        <w:rPr>
          <w:rFonts w:ascii="Arial" w:eastAsia="Times New Roman" w:hAnsi="Arial" w:cs="Arial"/>
          <w:spacing w:val="-5"/>
          <w:lang w:val="es-CO"/>
        </w:rPr>
        <w:t>comunicaci</w:t>
      </w:r>
      <w:r w:rsidR="00E06AA0">
        <w:rPr>
          <w:rFonts w:ascii="Arial" w:eastAsia="Times New Roman" w:hAnsi="Arial" w:cs="Arial"/>
          <w:spacing w:val="-5"/>
          <w:lang w:val="es-CO"/>
        </w:rPr>
        <w:t>ones</w:t>
      </w:r>
      <w:r w:rsidR="00E06AA0" w:rsidRPr="00BD37A3">
        <w:rPr>
          <w:rFonts w:ascii="Arial" w:eastAsia="Times New Roman" w:hAnsi="Arial" w:cs="Arial"/>
          <w:spacing w:val="-5"/>
          <w:lang w:val="es-CO"/>
        </w:rPr>
        <w:t xml:space="preserve"> </w:t>
      </w:r>
      <w:r w:rsidRPr="00BD37A3">
        <w:rPr>
          <w:rFonts w:ascii="Arial" w:eastAsia="Times New Roman" w:hAnsi="Arial" w:cs="Arial"/>
          <w:spacing w:val="-5"/>
          <w:lang w:val="es-CO"/>
        </w:rPr>
        <w:t>con número de radicado</w:t>
      </w:r>
      <w:r w:rsidR="00E06AA0">
        <w:rPr>
          <w:rFonts w:ascii="Arial" w:eastAsia="Times New Roman" w:hAnsi="Arial" w:cs="Arial"/>
          <w:spacing w:val="-5"/>
          <w:lang w:val="es-CO"/>
        </w:rPr>
        <w:t>s CREG</w:t>
      </w:r>
      <w:r w:rsidRPr="00BD37A3">
        <w:rPr>
          <w:rFonts w:ascii="Arial" w:eastAsia="Times New Roman" w:hAnsi="Arial" w:cs="Arial"/>
          <w:spacing w:val="-5"/>
          <w:lang w:val="es-CO"/>
        </w:rPr>
        <w:t xml:space="preserve"> </w:t>
      </w:r>
      <w:r w:rsidR="00E97732" w:rsidRPr="00E97732">
        <w:rPr>
          <w:rFonts w:ascii="Arial" w:eastAsia="Times New Roman" w:hAnsi="Arial" w:cs="Arial"/>
          <w:spacing w:val="-5"/>
          <w:lang w:val="es-CO"/>
        </w:rPr>
        <w:t>E-2016-</w:t>
      </w:r>
      <w:r w:rsidR="00E97732" w:rsidRPr="00DF3B7A">
        <w:rPr>
          <w:rFonts w:ascii="Verdana" w:hAnsi="Verdana" w:cs="Arial"/>
        </w:rPr>
        <w:t>001355</w:t>
      </w:r>
      <w:r w:rsidR="00314759">
        <w:rPr>
          <w:rFonts w:ascii="Verdana" w:hAnsi="Verdana" w:cs="Arial"/>
        </w:rPr>
        <w:t xml:space="preserve"> y E-2016-001664</w:t>
      </w:r>
      <w:r w:rsidRPr="00BD37A3">
        <w:rPr>
          <w:rFonts w:ascii="Arial" w:eastAsia="Times New Roman" w:hAnsi="Arial" w:cs="Arial"/>
          <w:spacing w:val="-5"/>
          <w:lang w:val="es-CO"/>
        </w:rPr>
        <w:t>, informó la cantidad de cilindros universales remanentes en su poder y la programación de movilización y destrucción de los mismos.</w:t>
      </w:r>
    </w:p>
    <w:p w:rsidR="00F94196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5D2CA9" w:rsidRPr="00BD37A3" w:rsidRDefault="005D2CA9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F94196" w:rsidRPr="00BD37A3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>Una vez revisada dicha información por parte de la CREG y teniendo en cuenta lo previsto en el artículo 8 de la Resolución CREG 164 de 2014, donde se establece que únicamente se podrán movilizar cilindros universales remanentes dentro del territorio nacional y con destino a la destrucción en talleres autorizados cuando exista una autorización expresa de la CREG emitida mediante circular, esta entidad se permite informar que:</w:t>
      </w:r>
    </w:p>
    <w:p w:rsidR="00F94196" w:rsidRDefault="00F94196" w:rsidP="00F94196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F94196" w:rsidRDefault="00F94196" w:rsidP="00F94196">
      <w:pPr>
        <w:numPr>
          <w:ilvl w:val="0"/>
          <w:numId w:val="4"/>
        </w:numPr>
        <w:ind w:left="284" w:hanging="284"/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>Se autoriza a la empresa</w:t>
      </w:r>
      <w:r w:rsidR="003F2F42">
        <w:rPr>
          <w:rFonts w:ascii="Arial" w:eastAsia="Times New Roman" w:hAnsi="Arial" w:cs="Arial"/>
          <w:spacing w:val="-5"/>
          <w:lang w:val="es-CO"/>
        </w:rPr>
        <w:t xml:space="preserve"> </w:t>
      </w:r>
      <w:r w:rsidR="003F2F42" w:rsidRPr="003F2F42">
        <w:rPr>
          <w:rFonts w:ascii="Arial" w:eastAsia="Times New Roman" w:hAnsi="Arial" w:cs="Arial"/>
          <w:b/>
          <w:spacing w:val="-5"/>
          <w:lang w:val="es-CO"/>
        </w:rPr>
        <w:t>GAS DE SANTANDER S.A</w:t>
      </w:r>
      <w:r w:rsidR="003F2F42" w:rsidRPr="00FB48BF">
        <w:rPr>
          <w:rFonts w:ascii="Arial" w:eastAsia="Times New Roman" w:hAnsi="Arial" w:cs="Arial"/>
          <w:spacing w:val="-5"/>
          <w:lang w:val="es-CO"/>
        </w:rPr>
        <w:t>.</w:t>
      </w:r>
      <w:r w:rsidRPr="00BD37A3">
        <w:rPr>
          <w:rFonts w:ascii="Arial" w:eastAsia="Times New Roman" w:hAnsi="Arial" w:cs="Arial"/>
          <w:spacing w:val="-5"/>
          <w:lang w:val="es-CO"/>
        </w:rPr>
        <w:t xml:space="preserve"> </w:t>
      </w:r>
      <w:r w:rsidRPr="00BD37A3">
        <w:rPr>
          <w:rFonts w:ascii="Arial" w:eastAsia="Times New Roman" w:hAnsi="Arial" w:cs="Arial"/>
          <w:b/>
          <w:spacing w:val="-5"/>
          <w:lang w:val="es-CO"/>
        </w:rPr>
        <w:t>E.S.P.</w:t>
      </w:r>
      <w:r w:rsidRPr="00BD37A3">
        <w:rPr>
          <w:rFonts w:ascii="Arial" w:eastAsia="Times New Roman" w:hAnsi="Arial" w:cs="Arial"/>
          <w:spacing w:val="-5"/>
          <w:lang w:val="es-CO"/>
        </w:rPr>
        <w:t xml:space="preserve"> la movilización con destino a la destrucción de los cilindros universales remanentes que se enlistan a continuación.</w:t>
      </w:r>
    </w:p>
    <w:p w:rsidR="005D2CA9" w:rsidRDefault="005D2CA9" w:rsidP="005D2CA9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5D2CA9" w:rsidRDefault="005D2CA9" w:rsidP="005D2CA9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5D2CA9" w:rsidRDefault="005D2CA9" w:rsidP="005D2CA9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5D2CA9" w:rsidRDefault="005D2CA9" w:rsidP="005D2CA9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5D2CA9" w:rsidRDefault="005D2CA9" w:rsidP="005D2CA9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5D2CA9" w:rsidRDefault="005D2CA9" w:rsidP="005D2CA9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5D2CA9" w:rsidRDefault="005D2CA9" w:rsidP="005D2CA9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5D2CA9" w:rsidRDefault="005D2CA9" w:rsidP="005D2CA9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5D2CA9" w:rsidRDefault="005D2CA9" w:rsidP="005D2CA9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5D2CA9" w:rsidRDefault="005D2CA9" w:rsidP="005D2CA9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5D2CA9" w:rsidRDefault="005D2CA9" w:rsidP="005D2CA9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5D2CA9" w:rsidRDefault="005D2CA9" w:rsidP="005D2CA9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5D2CA9" w:rsidRDefault="005D2CA9" w:rsidP="005D2CA9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5D2CA9" w:rsidRDefault="005D2CA9" w:rsidP="005D2CA9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5D2CA9" w:rsidRDefault="005D2CA9" w:rsidP="005D2CA9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5D2CA9" w:rsidRDefault="005D2CA9" w:rsidP="005D2CA9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5D2CA9" w:rsidRDefault="005D2CA9" w:rsidP="005D2CA9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436E0B" w:rsidRDefault="00436E0B" w:rsidP="00436E0B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436E0B" w:rsidRDefault="00436E0B" w:rsidP="00436E0B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5D2CA9" w:rsidRDefault="005D2CA9" w:rsidP="00D16B10">
      <w:pPr>
        <w:jc w:val="both"/>
        <w:rPr>
          <w:rFonts w:ascii="Arial" w:eastAsia="Times New Roman" w:hAnsi="Arial" w:cs="Arial"/>
          <w:spacing w:val="-5"/>
          <w:lang w:val="es-CO"/>
        </w:rPr>
        <w:sectPr w:rsidR="005D2CA9" w:rsidSect="00FD48A7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701" w:right="1701" w:bottom="1418" w:left="1985" w:header="709" w:footer="709" w:gutter="0"/>
          <w:cols w:space="708"/>
          <w:titlePg/>
          <w:docGrid w:linePitch="360"/>
        </w:sectPr>
      </w:pPr>
    </w:p>
    <w:p w:rsidR="00D16B10" w:rsidRDefault="00D16B10" w:rsidP="00D16B10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D16B10" w:rsidRDefault="00D16B10" w:rsidP="00D16B10">
      <w:pPr>
        <w:jc w:val="both"/>
        <w:rPr>
          <w:rFonts w:ascii="Arial" w:eastAsia="Times New Roman" w:hAnsi="Arial" w:cs="Arial"/>
          <w:spacing w:val="-5"/>
          <w:lang w:val="es-CO"/>
        </w:rPr>
      </w:pPr>
    </w:p>
    <w:tbl>
      <w:tblPr>
        <w:tblW w:w="1280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8"/>
        <w:gridCol w:w="1473"/>
        <w:gridCol w:w="962"/>
        <w:gridCol w:w="1329"/>
        <w:gridCol w:w="1056"/>
        <w:gridCol w:w="962"/>
        <w:gridCol w:w="971"/>
        <w:gridCol w:w="638"/>
        <w:gridCol w:w="638"/>
        <w:gridCol w:w="695"/>
        <w:gridCol w:w="638"/>
        <w:gridCol w:w="638"/>
        <w:gridCol w:w="858"/>
      </w:tblGrid>
      <w:tr w:rsidR="00CF71DD" w:rsidRPr="00CF71DD" w:rsidTr="000B568E">
        <w:trPr>
          <w:trHeight w:val="113"/>
          <w:tblHeader/>
        </w:trPr>
        <w:tc>
          <w:tcPr>
            <w:tcW w:w="556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244062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b/>
                <w:bCs/>
                <w:color w:val="FFFFFF"/>
                <w:sz w:val="18"/>
                <w:szCs w:val="18"/>
                <w:lang w:val="es-CO" w:eastAsia="es-CO"/>
              </w:rPr>
              <w:t>INFORMACION TRASLADO CILINDROS</w:t>
            </w:r>
          </w:p>
        </w:tc>
        <w:tc>
          <w:tcPr>
            <w:tcW w:w="304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538DD5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b/>
                <w:bCs/>
                <w:color w:val="FFFFFF"/>
                <w:sz w:val="18"/>
                <w:szCs w:val="18"/>
                <w:lang w:val="es-CO" w:eastAsia="es-CO"/>
              </w:rPr>
              <w:t>TRASLADO A DESTRUCCION</w:t>
            </w:r>
          </w:p>
        </w:tc>
        <w:tc>
          <w:tcPr>
            <w:tcW w:w="4197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95B3D7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CILINDROS REMANENTES</w:t>
            </w:r>
          </w:p>
        </w:tc>
      </w:tr>
      <w:tr w:rsidR="00CF71DD" w:rsidRPr="00CF71DD" w:rsidTr="000B568E">
        <w:trPr>
          <w:trHeight w:val="113"/>
          <w:tblHeader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244062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14"/>
                <w:szCs w:val="14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b/>
                <w:bCs/>
                <w:color w:val="FFFFFF"/>
                <w:sz w:val="14"/>
                <w:szCs w:val="14"/>
                <w:lang w:val="es-CO" w:eastAsia="es-CO"/>
              </w:rPr>
              <w:t>UBICACIÓN CILINDROS PROCEDENCIA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44062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14"/>
                <w:szCs w:val="14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b/>
                <w:bCs/>
                <w:color w:val="FFFFFF"/>
                <w:sz w:val="14"/>
                <w:szCs w:val="14"/>
                <w:lang w:val="es-CO" w:eastAsia="es-CO"/>
              </w:rPr>
              <w:t>FECHA DE MOVILIZACION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44062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14"/>
                <w:szCs w:val="14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b/>
                <w:bCs/>
                <w:color w:val="FFFFFF"/>
                <w:sz w:val="14"/>
                <w:szCs w:val="14"/>
                <w:lang w:val="es-CO" w:eastAsia="es-CO"/>
              </w:rPr>
              <w:t xml:space="preserve">PLACA VEHICULO 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244062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14"/>
                <w:szCs w:val="14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b/>
                <w:bCs/>
                <w:color w:val="FFFFFF"/>
                <w:sz w:val="14"/>
                <w:szCs w:val="14"/>
                <w:lang w:val="es-CO" w:eastAsia="es-CO"/>
              </w:rPr>
              <w:t>DEPOSITO ORIGEN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14"/>
                <w:szCs w:val="14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b/>
                <w:bCs/>
                <w:color w:val="FFFFFF"/>
                <w:sz w:val="14"/>
                <w:szCs w:val="14"/>
                <w:lang w:val="es-CO" w:eastAsia="es-CO"/>
              </w:rPr>
              <w:t>FECHA MOVILIDAD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14"/>
                <w:szCs w:val="14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b/>
                <w:bCs/>
                <w:color w:val="FFFFFF"/>
                <w:sz w:val="14"/>
                <w:szCs w:val="14"/>
                <w:lang w:val="es-CO" w:eastAsia="es-CO"/>
              </w:rPr>
              <w:t>PLACA VEHICULO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538DD5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b/>
                <w:bCs/>
                <w:color w:val="FFFFFF"/>
                <w:sz w:val="14"/>
                <w:szCs w:val="14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b/>
                <w:bCs/>
                <w:color w:val="FFFFFF"/>
                <w:sz w:val="14"/>
                <w:szCs w:val="14"/>
                <w:lang w:val="es-CO" w:eastAsia="es-CO"/>
              </w:rPr>
              <w:t>PLANTA DESTINO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C-15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C-18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  <w:lang w:val="es-CO" w:eastAsia="es-CO"/>
              </w:rPr>
              <w:t>C-45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TOTAL</w:t>
            </w:r>
          </w:p>
        </w:tc>
      </w:tr>
      <w:tr w:rsidR="000B568E" w:rsidRPr="00CF71DD" w:rsidTr="000B568E">
        <w:trPr>
          <w:trHeight w:val="113"/>
          <w:tblHeader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Barranca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 De Marzo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SOZ 048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Bucaramanga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29 De Marzo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FTO 617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Girón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70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44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120</w:t>
            </w:r>
          </w:p>
        </w:tc>
      </w:tr>
      <w:tr w:rsidR="000B568E" w:rsidRPr="00CF71DD" w:rsidTr="000B568E">
        <w:trPr>
          <w:trHeight w:val="113"/>
          <w:tblHeader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Aguachica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2 De Marzo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SOZ 048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Bucaramanga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29 De Marzo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FTO 617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Girón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250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65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346</w:t>
            </w:r>
          </w:p>
        </w:tc>
      </w:tr>
      <w:tr w:rsidR="000B568E" w:rsidRPr="00CF71DD" w:rsidTr="000B568E">
        <w:trPr>
          <w:trHeight w:val="113"/>
          <w:tblHeader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Málaga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 De Marzo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SOZ 048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Bucaramanga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29 De Marzo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FTO 617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Girón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42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79</w:t>
            </w:r>
          </w:p>
        </w:tc>
      </w:tr>
      <w:tr w:rsidR="000B568E" w:rsidRPr="00CF71DD" w:rsidTr="000B568E">
        <w:trPr>
          <w:trHeight w:val="113"/>
          <w:tblHeader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Málaga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3 De Marzo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SOI 996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Bucaramanga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29 De Marzo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FTO 617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Girón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42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42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8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92</w:t>
            </w:r>
          </w:p>
        </w:tc>
      </w:tr>
      <w:tr w:rsidR="000B568E" w:rsidRPr="00CF71DD" w:rsidTr="000B568E">
        <w:trPr>
          <w:trHeight w:val="113"/>
          <w:tblHeader/>
        </w:trPr>
        <w:tc>
          <w:tcPr>
            <w:tcW w:w="2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Barbosa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4 De Marzo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SOZ 048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Bucaramanga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29 De Marzo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FTO 617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Girón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83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83</w:t>
            </w:r>
          </w:p>
        </w:tc>
      </w:tr>
      <w:tr w:rsidR="000B568E" w:rsidRPr="00CF71DD" w:rsidTr="000B568E">
        <w:trPr>
          <w:trHeight w:val="113"/>
          <w:tblHeader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Barbosa</w:t>
            </w:r>
          </w:p>
        </w:tc>
        <w:tc>
          <w:tcPr>
            <w:tcW w:w="15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6 De Marzo</w:t>
            </w:r>
          </w:p>
        </w:tc>
        <w:tc>
          <w:tcPr>
            <w:tcW w:w="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TAV 690 / SUD 412</w:t>
            </w:r>
          </w:p>
        </w:tc>
        <w:tc>
          <w:tcPr>
            <w:tcW w:w="10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Bucaramanga</w:t>
            </w:r>
          </w:p>
        </w:tc>
        <w:tc>
          <w:tcPr>
            <w:tcW w:w="10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29 De Marzo</w:t>
            </w:r>
          </w:p>
        </w:tc>
        <w:tc>
          <w:tcPr>
            <w:tcW w:w="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FTO 617</w:t>
            </w:r>
          </w:p>
        </w:tc>
        <w:tc>
          <w:tcPr>
            <w:tcW w:w="9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Girón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156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43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222</w:t>
            </w:r>
          </w:p>
        </w:tc>
      </w:tr>
      <w:tr w:rsidR="000B568E" w:rsidRPr="00CF71DD" w:rsidTr="000B568E">
        <w:trPr>
          <w:trHeight w:val="113"/>
          <w:tblHeader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San Gil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5 De Marzo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SOZ 048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Bucaramanga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29 De Marzo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FTO 617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Girón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115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37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153</w:t>
            </w:r>
          </w:p>
        </w:tc>
      </w:tr>
      <w:tr w:rsidR="000B568E" w:rsidRPr="00CF71DD" w:rsidTr="000B568E">
        <w:trPr>
          <w:trHeight w:val="113"/>
          <w:tblHeader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Barranquilla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7 De Marzo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SOZ 048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Bucaramanga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29 De Marzo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FTO 617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Girón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99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105</w:t>
            </w:r>
          </w:p>
        </w:tc>
      </w:tr>
      <w:tr w:rsidR="000B568E" w:rsidRPr="00CF71DD" w:rsidTr="000B568E">
        <w:trPr>
          <w:trHeight w:val="113"/>
          <w:tblHeader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Santa Marta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7 De Marzo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SOZ 048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Bucaramanga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29 De Marzo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FTO 617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Girón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67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47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116</w:t>
            </w:r>
          </w:p>
        </w:tc>
      </w:tr>
      <w:tr w:rsidR="000B568E" w:rsidRPr="00CF71DD" w:rsidTr="000B568E">
        <w:trPr>
          <w:trHeight w:val="113"/>
          <w:tblHeader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Cartagena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8 De Marzo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SOZ 048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Bucaramanga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29 De Marzo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FTO 617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Girón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36</w:t>
            </w:r>
          </w:p>
        </w:tc>
      </w:tr>
      <w:tr w:rsidR="000B568E" w:rsidRPr="00CF71DD" w:rsidTr="000B568E">
        <w:trPr>
          <w:trHeight w:val="113"/>
          <w:tblHeader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proofErr w:type="spellStart"/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Mompox</w:t>
            </w:r>
            <w:proofErr w:type="spellEnd"/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10 De Marzo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SOZ 048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Bucaramanga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30 De Marzo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FTO 617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Girón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68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197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11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276</w:t>
            </w:r>
          </w:p>
        </w:tc>
      </w:tr>
      <w:tr w:rsidR="000B568E" w:rsidRPr="00CF71DD" w:rsidTr="000B568E">
        <w:trPr>
          <w:trHeight w:val="113"/>
          <w:tblHeader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proofErr w:type="spellStart"/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Magangue</w:t>
            </w:r>
            <w:proofErr w:type="spellEnd"/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11 De Marzo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TAV 690 / SUD 412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Bucaramanga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30 De Marzo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FTO 617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Girón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8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21</w:t>
            </w:r>
          </w:p>
        </w:tc>
      </w:tr>
      <w:tr w:rsidR="000B568E" w:rsidRPr="00CF71DD" w:rsidTr="000B568E">
        <w:trPr>
          <w:trHeight w:val="113"/>
          <w:tblHeader/>
        </w:trPr>
        <w:tc>
          <w:tcPr>
            <w:tcW w:w="2000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proofErr w:type="spellStart"/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lastRenderedPageBreak/>
              <w:t>Bosconia</w:t>
            </w:r>
            <w:proofErr w:type="spellEnd"/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12 De Marzo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SOZ 048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Bucaramanga</w:t>
            </w:r>
          </w:p>
        </w:tc>
        <w:tc>
          <w:tcPr>
            <w:tcW w:w="1067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30 De Marzo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FTO 617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Girón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145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35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26</w:t>
            </w:r>
          </w:p>
        </w:tc>
        <w:tc>
          <w:tcPr>
            <w:tcW w:w="8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206</w:t>
            </w:r>
          </w:p>
        </w:tc>
      </w:tr>
      <w:tr w:rsidR="000B568E" w:rsidRPr="00CF71DD" w:rsidTr="000B568E">
        <w:trPr>
          <w:trHeight w:val="113"/>
          <w:tblHeader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proofErr w:type="spellStart"/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Bosconia</w:t>
            </w:r>
            <w:proofErr w:type="spellEnd"/>
          </w:p>
        </w:tc>
        <w:tc>
          <w:tcPr>
            <w:tcW w:w="15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14 De Marzo</w:t>
            </w:r>
          </w:p>
        </w:tc>
        <w:tc>
          <w:tcPr>
            <w:tcW w:w="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SOZ 048</w:t>
            </w:r>
          </w:p>
        </w:tc>
        <w:tc>
          <w:tcPr>
            <w:tcW w:w="10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Bucaramanga</w:t>
            </w:r>
          </w:p>
        </w:tc>
        <w:tc>
          <w:tcPr>
            <w:tcW w:w="10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30 De Marzo</w:t>
            </w:r>
          </w:p>
        </w:tc>
        <w:tc>
          <w:tcPr>
            <w:tcW w:w="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FTO 617</w:t>
            </w:r>
          </w:p>
        </w:tc>
        <w:tc>
          <w:tcPr>
            <w:tcW w:w="9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Girón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144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35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26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205</w:t>
            </w:r>
          </w:p>
        </w:tc>
      </w:tr>
      <w:tr w:rsidR="000B568E" w:rsidRPr="00CF71DD" w:rsidTr="000B568E">
        <w:trPr>
          <w:trHeight w:val="113"/>
          <w:tblHeader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Bucaramanga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15 De Marzo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SOZ 048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</w:pPr>
            <w:r w:rsidRPr="00CF71D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CO" w:eastAsia="es-CO"/>
              </w:rPr>
              <w:t>Bucaramanga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30 De Marzo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FTO 617</w:t>
            </w:r>
          </w:p>
        </w:tc>
        <w:tc>
          <w:tcPr>
            <w:tcW w:w="9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Girón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 xml:space="preserve">      -   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114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286</w:t>
            </w:r>
          </w:p>
        </w:tc>
        <w:tc>
          <w:tcPr>
            <w:tcW w:w="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160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val="es-CO" w:eastAsia="es-CO"/>
              </w:rPr>
              <w:t>560</w:t>
            </w:r>
          </w:p>
        </w:tc>
      </w:tr>
      <w:tr w:rsidR="000B568E" w:rsidRPr="00CF71DD" w:rsidTr="000B568E">
        <w:trPr>
          <w:trHeight w:val="219"/>
          <w:tblHeader/>
        </w:trPr>
        <w:tc>
          <w:tcPr>
            <w:tcW w:w="8609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5D9F1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TOTAL GASAN</w:t>
            </w:r>
          </w:p>
        </w:tc>
        <w:tc>
          <w:tcPr>
            <w:tcW w:w="6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    -   </w:t>
            </w:r>
          </w:p>
        </w:tc>
        <w:tc>
          <w:tcPr>
            <w:tcW w:w="6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    -   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1419</w:t>
            </w:r>
          </w:p>
        </w:tc>
        <w:tc>
          <w:tcPr>
            <w:tcW w:w="6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820</w:t>
            </w:r>
          </w:p>
        </w:tc>
        <w:tc>
          <w:tcPr>
            <w:tcW w:w="6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381</w:t>
            </w:r>
          </w:p>
        </w:tc>
        <w:tc>
          <w:tcPr>
            <w:tcW w:w="8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CF71DD" w:rsidRPr="00CF71DD" w:rsidRDefault="00CF71DD" w:rsidP="00CF71DD">
            <w:pPr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CF71DD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  <w:t>2.620</w:t>
            </w:r>
          </w:p>
        </w:tc>
      </w:tr>
      <w:tr w:rsidR="00CF71DD" w:rsidRPr="00CF71DD" w:rsidTr="000B568E">
        <w:trPr>
          <w:trHeight w:val="219"/>
          <w:tblHeader/>
        </w:trPr>
        <w:tc>
          <w:tcPr>
            <w:tcW w:w="8609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F71DD" w:rsidRPr="00CF71DD" w:rsidRDefault="00CF71DD" w:rsidP="00CF71DD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71DD" w:rsidRPr="00CF71DD" w:rsidRDefault="00CF71DD" w:rsidP="00CF71DD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71DD" w:rsidRPr="00CF71DD" w:rsidRDefault="00CF71DD" w:rsidP="00CF71DD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71DD" w:rsidRPr="00CF71DD" w:rsidRDefault="00CF71DD" w:rsidP="00CF71DD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71DD" w:rsidRPr="00CF71DD" w:rsidRDefault="00CF71DD" w:rsidP="00CF71DD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6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71DD" w:rsidRPr="00CF71DD" w:rsidRDefault="00CF71DD" w:rsidP="00CF71DD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8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F71DD" w:rsidRPr="00CF71DD" w:rsidRDefault="00CF71DD" w:rsidP="00CF71DD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</w:tr>
    </w:tbl>
    <w:p w:rsidR="005D2CA9" w:rsidRDefault="005D2CA9" w:rsidP="00F94196">
      <w:pPr>
        <w:tabs>
          <w:tab w:val="left" w:pos="360"/>
        </w:tabs>
        <w:autoSpaceDE w:val="0"/>
        <w:autoSpaceDN w:val="0"/>
        <w:adjustRightInd w:val="0"/>
        <w:rPr>
          <w:rFonts w:ascii="Arial" w:hAnsi="Arial" w:cs="Arial"/>
        </w:rPr>
      </w:pPr>
    </w:p>
    <w:p w:rsidR="005D2CA9" w:rsidRDefault="005D2CA9" w:rsidP="00F94196">
      <w:pPr>
        <w:tabs>
          <w:tab w:val="left" w:pos="360"/>
        </w:tabs>
        <w:autoSpaceDE w:val="0"/>
        <w:autoSpaceDN w:val="0"/>
        <w:adjustRightInd w:val="0"/>
        <w:rPr>
          <w:rFonts w:ascii="Arial" w:hAnsi="Arial" w:cs="Arial"/>
        </w:rPr>
      </w:pPr>
    </w:p>
    <w:p w:rsidR="005D2CA9" w:rsidRDefault="005D2CA9" w:rsidP="00F94196">
      <w:pPr>
        <w:tabs>
          <w:tab w:val="left" w:pos="360"/>
        </w:tabs>
        <w:autoSpaceDE w:val="0"/>
        <w:autoSpaceDN w:val="0"/>
        <w:adjustRightInd w:val="0"/>
        <w:rPr>
          <w:rFonts w:ascii="Arial" w:hAnsi="Arial" w:cs="Arial"/>
        </w:rPr>
      </w:pPr>
    </w:p>
    <w:p w:rsidR="005D2CA9" w:rsidRDefault="005D2CA9" w:rsidP="00F94196">
      <w:pPr>
        <w:tabs>
          <w:tab w:val="left" w:pos="360"/>
        </w:tabs>
        <w:autoSpaceDE w:val="0"/>
        <w:autoSpaceDN w:val="0"/>
        <w:adjustRightInd w:val="0"/>
        <w:rPr>
          <w:rFonts w:ascii="Arial" w:hAnsi="Arial" w:cs="Arial"/>
        </w:rPr>
      </w:pPr>
    </w:p>
    <w:p w:rsidR="005D2CA9" w:rsidRDefault="005D2CA9" w:rsidP="00F94196">
      <w:pPr>
        <w:tabs>
          <w:tab w:val="left" w:pos="360"/>
        </w:tabs>
        <w:autoSpaceDE w:val="0"/>
        <w:autoSpaceDN w:val="0"/>
        <w:adjustRightInd w:val="0"/>
        <w:rPr>
          <w:rFonts w:ascii="Arial" w:hAnsi="Arial" w:cs="Arial"/>
        </w:rPr>
      </w:pPr>
    </w:p>
    <w:p w:rsidR="005D2CA9" w:rsidRDefault="005D2CA9" w:rsidP="00F94196">
      <w:pPr>
        <w:tabs>
          <w:tab w:val="left" w:pos="360"/>
        </w:tabs>
        <w:autoSpaceDE w:val="0"/>
        <w:autoSpaceDN w:val="0"/>
        <w:adjustRightInd w:val="0"/>
        <w:rPr>
          <w:rFonts w:ascii="Arial" w:hAnsi="Arial" w:cs="Arial"/>
        </w:rPr>
      </w:pPr>
    </w:p>
    <w:p w:rsidR="005D2CA9" w:rsidRDefault="005D2CA9" w:rsidP="00F94196">
      <w:pPr>
        <w:tabs>
          <w:tab w:val="left" w:pos="360"/>
        </w:tabs>
        <w:autoSpaceDE w:val="0"/>
        <w:autoSpaceDN w:val="0"/>
        <w:adjustRightInd w:val="0"/>
        <w:rPr>
          <w:rFonts w:ascii="Arial" w:hAnsi="Arial" w:cs="Arial"/>
        </w:rPr>
      </w:pPr>
    </w:p>
    <w:p w:rsidR="005D2CA9" w:rsidRDefault="005D2CA9" w:rsidP="00F94196">
      <w:pPr>
        <w:tabs>
          <w:tab w:val="left" w:pos="360"/>
        </w:tabs>
        <w:autoSpaceDE w:val="0"/>
        <w:autoSpaceDN w:val="0"/>
        <w:adjustRightInd w:val="0"/>
        <w:rPr>
          <w:rFonts w:ascii="Arial" w:hAnsi="Arial" w:cs="Arial"/>
        </w:rPr>
      </w:pPr>
    </w:p>
    <w:p w:rsidR="005D2CA9" w:rsidRDefault="005D2CA9" w:rsidP="00F94196">
      <w:pPr>
        <w:tabs>
          <w:tab w:val="left" w:pos="360"/>
        </w:tabs>
        <w:autoSpaceDE w:val="0"/>
        <w:autoSpaceDN w:val="0"/>
        <w:adjustRightInd w:val="0"/>
        <w:rPr>
          <w:rFonts w:ascii="Arial" w:hAnsi="Arial" w:cs="Arial"/>
        </w:rPr>
      </w:pPr>
    </w:p>
    <w:p w:rsidR="005D2CA9" w:rsidRDefault="005D2CA9" w:rsidP="00F94196">
      <w:pPr>
        <w:tabs>
          <w:tab w:val="left" w:pos="360"/>
        </w:tabs>
        <w:autoSpaceDE w:val="0"/>
        <w:autoSpaceDN w:val="0"/>
        <w:adjustRightInd w:val="0"/>
        <w:rPr>
          <w:rFonts w:ascii="Arial" w:hAnsi="Arial" w:cs="Arial"/>
        </w:rPr>
      </w:pPr>
    </w:p>
    <w:p w:rsidR="005D2CA9" w:rsidRDefault="005D2CA9" w:rsidP="00F94196">
      <w:pPr>
        <w:tabs>
          <w:tab w:val="left" w:pos="360"/>
        </w:tabs>
        <w:autoSpaceDE w:val="0"/>
        <w:autoSpaceDN w:val="0"/>
        <w:adjustRightInd w:val="0"/>
        <w:rPr>
          <w:rFonts w:ascii="Arial" w:hAnsi="Arial" w:cs="Arial"/>
        </w:rPr>
      </w:pPr>
    </w:p>
    <w:p w:rsidR="005D2CA9" w:rsidRDefault="005D2CA9" w:rsidP="00F94196">
      <w:pPr>
        <w:tabs>
          <w:tab w:val="left" w:pos="360"/>
        </w:tabs>
        <w:autoSpaceDE w:val="0"/>
        <w:autoSpaceDN w:val="0"/>
        <w:adjustRightInd w:val="0"/>
        <w:rPr>
          <w:rFonts w:ascii="Arial" w:hAnsi="Arial" w:cs="Arial"/>
        </w:rPr>
      </w:pPr>
    </w:p>
    <w:p w:rsidR="005D2CA9" w:rsidRPr="00BD37A3" w:rsidRDefault="005D2CA9" w:rsidP="00F94196">
      <w:pPr>
        <w:tabs>
          <w:tab w:val="left" w:pos="360"/>
        </w:tabs>
        <w:autoSpaceDE w:val="0"/>
        <w:autoSpaceDN w:val="0"/>
        <w:adjustRightInd w:val="0"/>
        <w:rPr>
          <w:rFonts w:ascii="Arial" w:hAnsi="Arial" w:cs="Arial"/>
        </w:rPr>
      </w:pPr>
    </w:p>
    <w:p w:rsidR="005D2CA9" w:rsidRDefault="005D2CA9" w:rsidP="00BD37A3">
      <w:pPr>
        <w:tabs>
          <w:tab w:val="left" w:pos="360"/>
        </w:tabs>
        <w:autoSpaceDE w:val="0"/>
        <w:autoSpaceDN w:val="0"/>
        <w:adjustRightInd w:val="0"/>
        <w:jc w:val="both"/>
        <w:rPr>
          <w:rFonts w:ascii="Arial" w:hAnsi="Arial" w:cs="Arial"/>
        </w:rPr>
        <w:sectPr w:rsidR="005D2CA9" w:rsidSect="005D2CA9">
          <w:pgSz w:w="15840" w:h="12240" w:orient="landscape"/>
          <w:pgMar w:top="1985" w:right="1701" w:bottom="1701" w:left="1418" w:header="709" w:footer="709" w:gutter="0"/>
          <w:cols w:space="708"/>
          <w:titlePg/>
          <w:docGrid w:linePitch="360"/>
        </w:sectPr>
      </w:pPr>
    </w:p>
    <w:p w:rsidR="00451E42" w:rsidRDefault="00451E42" w:rsidP="00BD37A3">
      <w:pPr>
        <w:tabs>
          <w:tab w:val="left" w:pos="360"/>
        </w:tabs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51E42" w:rsidRDefault="00451E42" w:rsidP="00BD37A3">
      <w:pPr>
        <w:tabs>
          <w:tab w:val="left" w:pos="360"/>
        </w:tabs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51E42" w:rsidRDefault="00451E42" w:rsidP="00BD37A3">
      <w:pPr>
        <w:tabs>
          <w:tab w:val="left" w:pos="360"/>
        </w:tabs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451E42" w:rsidRDefault="00451E42" w:rsidP="00BD37A3">
      <w:pPr>
        <w:tabs>
          <w:tab w:val="left" w:pos="360"/>
        </w:tabs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CA00DB" w:rsidRDefault="00CA00DB" w:rsidP="00CA00DB">
      <w:pPr>
        <w:tabs>
          <w:tab w:val="left" w:pos="360"/>
        </w:tabs>
        <w:autoSpaceDE w:val="0"/>
        <w:autoSpaceDN w:val="0"/>
        <w:adjustRightInd w:val="0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Los cilindros serán traslados al taller de CINSA, ubicado en  Km </w:t>
      </w:r>
      <w:proofErr w:type="gramStart"/>
      <w:r>
        <w:rPr>
          <w:rFonts w:ascii="Verdana" w:hAnsi="Verdana" w:cs="Arial"/>
        </w:rPr>
        <w:t>8 ,</w:t>
      </w:r>
      <w:proofErr w:type="gramEnd"/>
      <w:r>
        <w:rPr>
          <w:rFonts w:ascii="Verdana" w:hAnsi="Verdana" w:cs="Arial"/>
        </w:rPr>
        <w:t xml:space="preserve"> en la cuidad de Girón , Santander; para su destrucción en las siguientes fechas:</w:t>
      </w:r>
    </w:p>
    <w:p w:rsidR="00CA00DB" w:rsidRDefault="00CA00DB" w:rsidP="00F94196">
      <w:pPr>
        <w:jc w:val="both"/>
        <w:rPr>
          <w:rFonts w:ascii="Arial" w:eastAsia="Times New Roman" w:hAnsi="Arial" w:cs="Arial"/>
          <w:spacing w:val="-5"/>
        </w:rPr>
      </w:pPr>
    </w:p>
    <w:p w:rsidR="00CA00DB" w:rsidRDefault="00CA00DB" w:rsidP="00F94196">
      <w:pPr>
        <w:jc w:val="both"/>
        <w:rPr>
          <w:rFonts w:ascii="Arial" w:eastAsia="Times New Roman" w:hAnsi="Arial" w:cs="Arial"/>
          <w:spacing w:val="-5"/>
        </w:rPr>
      </w:pPr>
    </w:p>
    <w:tbl>
      <w:tblPr>
        <w:tblW w:w="543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2469"/>
      </w:tblGrid>
      <w:tr w:rsidR="00CA00DB" w:rsidTr="00BC18D7">
        <w:trPr>
          <w:trHeight w:val="315"/>
        </w:trPr>
        <w:tc>
          <w:tcPr>
            <w:tcW w:w="2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A00DB" w:rsidRPr="006627E0" w:rsidRDefault="00CA00DB" w:rsidP="00D85F48">
            <w:pPr>
              <w:rPr>
                <w:rFonts w:ascii="Verdana" w:hAnsi="Verdana"/>
                <w:b/>
                <w:color w:val="000000"/>
                <w:sz w:val="22"/>
                <w:szCs w:val="22"/>
              </w:rPr>
            </w:pPr>
            <w:r w:rsidRPr="006627E0">
              <w:rPr>
                <w:rFonts w:ascii="Verdana" w:hAnsi="Verdana"/>
                <w:b/>
                <w:color w:val="000000"/>
                <w:sz w:val="22"/>
                <w:szCs w:val="22"/>
              </w:rPr>
              <w:t>Cuidad Origen</w:t>
            </w:r>
          </w:p>
        </w:tc>
        <w:tc>
          <w:tcPr>
            <w:tcW w:w="2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center"/>
            <w:hideMark/>
          </w:tcPr>
          <w:p w:rsidR="00CA00DB" w:rsidRPr="006627E0" w:rsidRDefault="00CA00DB" w:rsidP="00BC18D7">
            <w:pPr>
              <w:jc w:val="center"/>
              <w:rPr>
                <w:rFonts w:ascii="Verdana" w:hAnsi="Verdana"/>
                <w:b/>
                <w:color w:val="000000"/>
                <w:sz w:val="22"/>
                <w:szCs w:val="22"/>
              </w:rPr>
            </w:pPr>
            <w:r w:rsidRPr="006627E0">
              <w:rPr>
                <w:rFonts w:ascii="Verdana" w:hAnsi="Verdana"/>
                <w:b/>
                <w:color w:val="000000"/>
                <w:sz w:val="22"/>
                <w:szCs w:val="22"/>
              </w:rPr>
              <w:t>Fecha de destrucción</w:t>
            </w:r>
          </w:p>
        </w:tc>
      </w:tr>
      <w:tr w:rsidR="00CA00DB" w:rsidTr="00BC18D7">
        <w:trPr>
          <w:trHeight w:val="315"/>
        </w:trPr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DB" w:rsidRPr="0003504C" w:rsidRDefault="00CA00DB" w:rsidP="00BC18D7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03504C">
              <w:rPr>
                <w:rFonts w:ascii="Verdana" w:hAnsi="Verdana"/>
                <w:color w:val="000000"/>
                <w:sz w:val="22"/>
                <w:szCs w:val="22"/>
              </w:rPr>
              <w:t>Barrancabermeja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DB" w:rsidRPr="0003504C" w:rsidRDefault="00CA00DB" w:rsidP="00BC18D7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03504C">
              <w:rPr>
                <w:rFonts w:ascii="Verdana" w:hAnsi="Verdana"/>
                <w:color w:val="000000"/>
                <w:sz w:val="22"/>
                <w:szCs w:val="22"/>
              </w:rPr>
              <w:t>04 de Abril 2016</w:t>
            </w:r>
          </w:p>
        </w:tc>
      </w:tr>
      <w:tr w:rsidR="00CA00DB" w:rsidTr="00BC18D7">
        <w:trPr>
          <w:trHeight w:val="315"/>
        </w:trPr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DB" w:rsidRPr="0003504C" w:rsidRDefault="00CA00DB" w:rsidP="00BC18D7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03504C">
              <w:rPr>
                <w:rFonts w:ascii="Verdana" w:hAnsi="Verdana"/>
                <w:color w:val="000000"/>
                <w:sz w:val="22"/>
                <w:szCs w:val="22"/>
              </w:rPr>
              <w:t>Aguachica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DB" w:rsidRPr="0003504C" w:rsidRDefault="00CA00DB" w:rsidP="00BC18D7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03504C">
              <w:rPr>
                <w:rFonts w:ascii="Verdana" w:hAnsi="Verdana"/>
                <w:color w:val="000000"/>
                <w:sz w:val="22"/>
                <w:szCs w:val="22"/>
              </w:rPr>
              <w:t>04 de Abril 2016</w:t>
            </w:r>
          </w:p>
        </w:tc>
      </w:tr>
      <w:tr w:rsidR="00CA00DB" w:rsidTr="00BC18D7">
        <w:trPr>
          <w:trHeight w:val="315"/>
        </w:trPr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DB" w:rsidRPr="0003504C" w:rsidRDefault="00CA00DB" w:rsidP="00BC18D7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03504C">
              <w:rPr>
                <w:rFonts w:ascii="Verdana" w:hAnsi="Verdana"/>
                <w:color w:val="000000"/>
                <w:sz w:val="22"/>
                <w:szCs w:val="22"/>
              </w:rPr>
              <w:t>Málaga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DB" w:rsidRPr="0003504C" w:rsidRDefault="00CA00DB" w:rsidP="00BC18D7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03504C">
              <w:rPr>
                <w:rFonts w:ascii="Verdana" w:hAnsi="Verdana"/>
                <w:color w:val="000000"/>
                <w:sz w:val="22"/>
                <w:szCs w:val="22"/>
              </w:rPr>
              <w:t>04 de Abril 2016</w:t>
            </w:r>
          </w:p>
        </w:tc>
      </w:tr>
      <w:tr w:rsidR="00CA00DB" w:rsidTr="00BC18D7">
        <w:trPr>
          <w:trHeight w:val="315"/>
        </w:trPr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DB" w:rsidRPr="0003504C" w:rsidRDefault="00CA00DB" w:rsidP="00BC18D7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03504C">
              <w:rPr>
                <w:rFonts w:ascii="Verdana" w:hAnsi="Verdana"/>
                <w:color w:val="000000"/>
                <w:sz w:val="22"/>
                <w:szCs w:val="22"/>
              </w:rPr>
              <w:t>Barbosa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DB" w:rsidRPr="0003504C" w:rsidRDefault="00CA00DB" w:rsidP="00BC18D7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03504C">
              <w:rPr>
                <w:rFonts w:ascii="Verdana" w:hAnsi="Verdana"/>
                <w:color w:val="000000"/>
                <w:sz w:val="22"/>
                <w:szCs w:val="22"/>
              </w:rPr>
              <w:t>05 de Abril 2016</w:t>
            </w:r>
          </w:p>
        </w:tc>
      </w:tr>
      <w:tr w:rsidR="00CA00DB" w:rsidTr="00BC18D7">
        <w:trPr>
          <w:trHeight w:val="315"/>
        </w:trPr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DB" w:rsidRPr="0003504C" w:rsidRDefault="00CA00DB" w:rsidP="00BC18D7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03504C">
              <w:rPr>
                <w:rFonts w:ascii="Verdana" w:hAnsi="Verdana"/>
                <w:color w:val="000000"/>
                <w:sz w:val="22"/>
                <w:szCs w:val="22"/>
              </w:rPr>
              <w:t>San Gil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DB" w:rsidRPr="0003504C" w:rsidRDefault="00CA00DB" w:rsidP="00BC18D7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03504C">
              <w:rPr>
                <w:rFonts w:ascii="Verdana" w:hAnsi="Verdana"/>
                <w:color w:val="000000"/>
                <w:sz w:val="22"/>
                <w:szCs w:val="22"/>
              </w:rPr>
              <w:t>05 de Abril 2016</w:t>
            </w:r>
          </w:p>
        </w:tc>
      </w:tr>
      <w:tr w:rsidR="00CA00DB" w:rsidTr="00BC18D7">
        <w:trPr>
          <w:trHeight w:val="315"/>
        </w:trPr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DB" w:rsidRPr="0003504C" w:rsidRDefault="00CA00DB" w:rsidP="00BC18D7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03504C">
              <w:rPr>
                <w:rFonts w:ascii="Verdana" w:hAnsi="Verdana"/>
                <w:color w:val="000000"/>
                <w:sz w:val="22"/>
                <w:szCs w:val="22"/>
              </w:rPr>
              <w:t>Barranquilla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DB" w:rsidRPr="0003504C" w:rsidRDefault="00CA00DB" w:rsidP="00BC18D7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03504C">
              <w:rPr>
                <w:rFonts w:ascii="Verdana" w:hAnsi="Verdana"/>
                <w:color w:val="000000"/>
                <w:sz w:val="22"/>
                <w:szCs w:val="22"/>
              </w:rPr>
              <w:t>05 de Abril 2016</w:t>
            </w:r>
          </w:p>
        </w:tc>
      </w:tr>
      <w:tr w:rsidR="00CA00DB" w:rsidTr="00BC18D7">
        <w:trPr>
          <w:trHeight w:val="315"/>
        </w:trPr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DB" w:rsidRPr="0003504C" w:rsidRDefault="00CA00DB" w:rsidP="00BC18D7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03504C">
              <w:rPr>
                <w:rFonts w:ascii="Verdana" w:hAnsi="Verdana"/>
                <w:color w:val="000000"/>
                <w:sz w:val="22"/>
                <w:szCs w:val="22"/>
              </w:rPr>
              <w:t>Santa Marta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DB" w:rsidRPr="0003504C" w:rsidRDefault="00CA00DB" w:rsidP="00BC18D7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03504C">
              <w:rPr>
                <w:rFonts w:ascii="Verdana" w:hAnsi="Verdana"/>
                <w:color w:val="000000"/>
                <w:sz w:val="22"/>
                <w:szCs w:val="22"/>
              </w:rPr>
              <w:t>05 de Abril 2016</w:t>
            </w:r>
          </w:p>
        </w:tc>
      </w:tr>
      <w:tr w:rsidR="00CA00DB" w:rsidTr="00BC18D7">
        <w:trPr>
          <w:trHeight w:val="315"/>
        </w:trPr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DB" w:rsidRPr="0003504C" w:rsidRDefault="00CA00DB" w:rsidP="00BC18D7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03504C">
              <w:rPr>
                <w:rFonts w:ascii="Verdana" w:hAnsi="Verdana"/>
                <w:color w:val="000000"/>
                <w:sz w:val="22"/>
                <w:szCs w:val="22"/>
              </w:rPr>
              <w:t>Cartagena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DB" w:rsidRPr="0003504C" w:rsidRDefault="00CA00DB" w:rsidP="00BC18D7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03504C">
              <w:rPr>
                <w:rFonts w:ascii="Verdana" w:hAnsi="Verdana"/>
                <w:color w:val="000000"/>
                <w:sz w:val="22"/>
                <w:szCs w:val="22"/>
              </w:rPr>
              <w:t>05 de Abril 2016</w:t>
            </w:r>
          </w:p>
        </w:tc>
      </w:tr>
      <w:tr w:rsidR="00CA00DB" w:rsidTr="00BC18D7">
        <w:trPr>
          <w:trHeight w:val="315"/>
        </w:trPr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DB" w:rsidRPr="0003504C" w:rsidRDefault="00CA00DB" w:rsidP="00BC18D7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proofErr w:type="spellStart"/>
            <w:r w:rsidRPr="0003504C">
              <w:rPr>
                <w:rFonts w:ascii="Verdana" w:hAnsi="Verdana"/>
                <w:color w:val="000000"/>
                <w:sz w:val="22"/>
                <w:szCs w:val="22"/>
              </w:rPr>
              <w:t>Mompox</w:t>
            </w:r>
            <w:proofErr w:type="spellEnd"/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DB" w:rsidRPr="0003504C" w:rsidRDefault="00CA00DB" w:rsidP="00BC18D7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03504C">
              <w:rPr>
                <w:rFonts w:ascii="Verdana" w:hAnsi="Verdana"/>
                <w:color w:val="000000"/>
                <w:sz w:val="22"/>
                <w:szCs w:val="22"/>
              </w:rPr>
              <w:t>05 de Abril 2016</w:t>
            </w:r>
          </w:p>
        </w:tc>
      </w:tr>
      <w:tr w:rsidR="00CA00DB" w:rsidTr="00BC18D7">
        <w:trPr>
          <w:trHeight w:val="315"/>
        </w:trPr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DB" w:rsidRPr="0003504C" w:rsidRDefault="00CA00DB" w:rsidP="00BC18D7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proofErr w:type="spellStart"/>
            <w:r w:rsidRPr="0003504C">
              <w:rPr>
                <w:rFonts w:ascii="Verdana" w:hAnsi="Verdana"/>
                <w:color w:val="000000"/>
                <w:sz w:val="22"/>
                <w:szCs w:val="22"/>
              </w:rPr>
              <w:t>Magangue</w:t>
            </w:r>
            <w:proofErr w:type="spellEnd"/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DB" w:rsidRPr="0003504C" w:rsidRDefault="00CA00DB" w:rsidP="00BC18D7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03504C">
              <w:rPr>
                <w:rFonts w:ascii="Verdana" w:hAnsi="Verdana"/>
                <w:color w:val="000000"/>
                <w:sz w:val="22"/>
                <w:szCs w:val="22"/>
              </w:rPr>
              <w:t>05 de Abril 2016</w:t>
            </w:r>
          </w:p>
        </w:tc>
      </w:tr>
      <w:tr w:rsidR="00CA00DB" w:rsidTr="00BC18D7">
        <w:trPr>
          <w:trHeight w:val="315"/>
        </w:trPr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DB" w:rsidRPr="0003504C" w:rsidRDefault="00CA00DB" w:rsidP="00BC18D7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proofErr w:type="spellStart"/>
            <w:r w:rsidRPr="0003504C">
              <w:rPr>
                <w:rFonts w:ascii="Verdana" w:hAnsi="Verdana"/>
                <w:color w:val="000000"/>
                <w:sz w:val="22"/>
                <w:szCs w:val="22"/>
              </w:rPr>
              <w:t>Bosconia</w:t>
            </w:r>
            <w:proofErr w:type="spellEnd"/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DB" w:rsidRPr="0003504C" w:rsidRDefault="00CA00DB" w:rsidP="00BC18D7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03504C">
              <w:rPr>
                <w:rFonts w:ascii="Verdana" w:hAnsi="Verdana"/>
                <w:color w:val="000000"/>
                <w:sz w:val="22"/>
                <w:szCs w:val="22"/>
              </w:rPr>
              <w:t>06 de Abril 2016</w:t>
            </w:r>
          </w:p>
        </w:tc>
      </w:tr>
      <w:tr w:rsidR="00CA00DB" w:rsidTr="00BC18D7">
        <w:trPr>
          <w:trHeight w:val="315"/>
        </w:trPr>
        <w:tc>
          <w:tcPr>
            <w:tcW w:w="29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0DB" w:rsidRPr="0003504C" w:rsidRDefault="00CA00DB" w:rsidP="00BC18D7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03504C">
              <w:rPr>
                <w:rFonts w:ascii="Verdana" w:hAnsi="Verdana"/>
                <w:color w:val="000000"/>
                <w:sz w:val="22"/>
                <w:szCs w:val="22"/>
              </w:rPr>
              <w:t>Bucaramanga</w:t>
            </w:r>
          </w:p>
        </w:tc>
        <w:tc>
          <w:tcPr>
            <w:tcW w:w="2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00DB" w:rsidRPr="0003504C" w:rsidRDefault="00CA00DB" w:rsidP="00BC18D7">
            <w:pPr>
              <w:rPr>
                <w:rFonts w:ascii="Verdana" w:hAnsi="Verdana"/>
                <w:color w:val="000000"/>
                <w:sz w:val="22"/>
                <w:szCs w:val="22"/>
              </w:rPr>
            </w:pPr>
            <w:r w:rsidRPr="0003504C">
              <w:rPr>
                <w:rFonts w:ascii="Verdana" w:hAnsi="Verdana"/>
                <w:color w:val="000000"/>
                <w:sz w:val="22"/>
                <w:szCs w:val="22"/>
              </w:rPr>
              <w:t>06 de Abril 2016</w:t>
            </w:r>
          </w:p>
        </w:tc>
      </w:tr>
    </w:tbl>
    <w:p w:rsidR="00CA00DB" w:rsidRDefault="00CA00DB" w:rsidP="00F94196">
      <w:pPr>
        <w:jc w:val="both"/>
        <w:rPr>
          <w:rFonts w:ascii="Arial" w:eastAsia="Times New Roman" w:hAnsi="Arial" w:cs="Arial"/>
          <w:spacing w:val="-5"/>
        </w:rPr>
      </w:pPr>
    </w:p>
    <w:p w:rsidR="00CA00DB" w:rsidRDefault="00CA00DB" w:rsidP="00F94196">
      <w:pPr>
        <w:jc w:val="both"/>
        <w:rPr>
          <w:rFonts w:ascii="Arial" w:eastAsia="Times New Roman" w:hAnsi="Arial" w:cs="Arial"/>
          <w:spacing w:val="-5"/>
        </w:rPr>
      </w:pPr>
    </w:p>
    <w:p w:rsidR="00CA00DB" w:rsidRPr="00CA00DB" w:rsidRDefault="00CA00DB" w:rsidP="00F94196">
      <w:pPr>
        <w:jc w:val="both"/>
        <w:rPr>
          <w:rFonts w:ascii="Arial" w:eastAsia="Times New Roman" w:hAnsi="Arial" w:cs="Arial"/>
          <w:spacing w:val="-5"/>
        </w:rPr>
      </w:pPr>
    </w:p>
    <w:p w:rsidR="00A339BC" w:rsidRPr="00BD37A3" w:rsidRDefault="00A339BC" w:rsidP="00A339BC">
      <w:pPr>
        <w:numPr>
          <w:ilvl w:val="0"/>
          <w:numId w:val="4"/>
        </w:numPr>
        <w:spacing w:before="120" w:after="120"/>
        <w:ind w:left="284" w:hanging="284"/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>La movilización de los cilindros universales remanentes enlistados en el numeral anterior solo se podrá realizar en las fechas allí establecidas.</w:t>
      </w:r>
    </w:p>
    <w:p w:rsidR="00A339BC" w:rsidRPr="00BD37A3" w:rsidRDefault="00A339BC" w:rsidP="00A339BC">
      <w:pPr>
        <w:numPr>
          <w:ilvl w:val="0"/>
          <w:numId w:val="4"/>
        </w:numPr>
        <w:spacing w:before="120" w:after="120"/>
        <w:ind w:left="284" w:hanging="284"/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>Los vehículos usados en la movilización de cilindros universales remanentes autorizada en el numeral 1 no podrán por ningún motivo contener cilindros marcados con o sin gas durante dicha movilización.</w:t>
      </w:r>
    </w:p>
    <w:p w:rsidR="00A339BC" w:rsidRPr="00BD37A3" w:rsidRDefault="00A339BC" w:rsidP="00A339BC">
      <w:pPr>
        <w:numPr>
          <w:ilvl w:val="0"/>
          <w:numId w:val="4"/>
        </w:numPr>
        <w:spacing w:before="120" w:after="120"/>
        <w:ind w:left="284" w:hanging="284"/>
        <w:jc w:val="both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 xml:space="preserve">La movilización de los vehículos que transportan los cilindros universales remanentes autorizada en el numeral 1 deberá hacerse únicamente entre las ciudades origen y destino respectivos. </w:t>
      </w:r>
    </w:p>
    <w:p w:rsidR="008A5543" w:rsidRPr="001A4E4B" w:rsidRDefault="00A339BC" w:rsidP="00A339BC">
      <w:pPr>
        <w:numPr>
          <w:ilvl w:val="0"/>
          <w:numId w:val="4"/>
        </w:numPr>
        <w:spacing w:before="120" w:after="120"/>
        <w:ind w:left="284" w:hanging="284"/>
        <w:jc w:val="both"/>
        <w:rPr>
          <w:rFonts w:ascii="Arial" w:eastAsia="Times New Roman" w:hAnsi="Arial" w:cs="Arial"/>
          <w:spacing w:val="-5"/>
          <w:lang w:val="es-CO"/>
        </w:rPr>
      </w:pPr>
      <w:r w:rsidRPr="001A4E4B">
        <w:rPr>
          <w:rFonts w:ascii="Arial" w:eastAsia="Times New Roman" w:hAnsi="Arial" w:cs="Arial"/>
          <w:spacing w:val="-5"/>
          <w:lang w:val="es-CO"/>
        </w:rPr>
        <w:t xml:space="preserve">La destrucción de los anteriores cilindros se realizará en el taller autorizado </w:t>
      </w:r>
      <w:r w:rsidRPr="001A4E4B">
        <w:rPr>
          <w:rFonts w:ascii="Arial" w:eastAsia="Times New Roman" w:hAnsi="Arial" w:cs="Arial"/>
          <w:spacing w:val="-5"/>
          <w:szCs w:val="20"/>
          <w:lang w:val="es-CO"/>
        </w:rPr>
        <w:t>CINSA</w:t>
      </w:r>
      <w:r w:rsidRPr="001A4E4B">
        <w:rPr>
          <w:rFonts w:ascii="Arial" w:eastAsia="Times New Roman" w:hAnsi="Arial" w:cs="Arial"/>
          <w:b/>
          <w:spacing w:val="-5"/>
          <w:lang w:val="es-CO"/>
        </w:rPr>
        <w:t>.,</w:t>
      </w:r>
      <w:r w:rsidRPr="001A4E4B">
        <w:rPr>
          <w:rFonts w:ascii="Arial" w:eastAsia="Times New Roman" w:hAnsi="Arial" w:cs="Arial"/>
          <w:spacing w:val="-5"/>
          <w:lang w:val="es-CO"/>
        </w:rPr>
        <w:t xml:space="preserve"> </w:t>
      </w:r>
      <w:r w:rsidR="008A5543" w:rsidRPr="00D85F48">
        <w:rPr>
          <w:rFonts w:ascii="Arial" w:hAnsi="Arial" w:cs="Arial"/>
        </w:rPr>
        <w:t>Km 8 , en la cuidad de Girón , Santander</w:t>
      </w:r>
      <w:r w:rsidR="008A5543" w:rsidRPr="001A4E4B">
        <w:rPr>
          <w:rFonts w:ascii="Arial" w:eastAsia="Times New Roman" w:hAnsi="Arial" w:cs="Arial"/>
          <w:spacing w:val="-5"/>
          <w:lang w:val="es-CO"/>
        </w:rPr>
        <w:t xml:space="preserve"> </w:t>
      </w:r>
    </w:p>
    <w:p w:rsidR="00A339BC" w:rsidRPr="008A5543" w:rsidRDefault="00A339BC" w:rsidP="00A339BC">
      <w:pPr>
        <w:numPr>
          <w:ilvl w:val="0"/>
          <w:numId w:val="4"/>
        </w:numPr>
        <w:spacing w:before="120" w:after="120"/>
        <w:ind w:left="284" w:hanging="284"/>
        <w:jc w:val="both"/>
        <w:rPr>
          <w:rFonts w:ascii="Arial" w:eastAsia="Times New Roman" w:hAnsi="Arial" w:cs="Arial"/>
          <w:spacing w:val="-5"/>
          <w:lang w:val="es-CO"/>
        </w:rPr>
      </w:pPr>
      <w:r w:rsidRPr="008A5543">
        <w:rPr>
          <w:rFonts w:ascii="Arial" w:eastAsia="Times New Roman" w:hAnsi="Arial" w:cs="Arial"/>
          <w:spacing w:val="-5"/>
          <w:lang w:val="es-CO"/>
        </w:rPr>
        <w:t xml:space="preserve">El incumplimiento de los numerales anteriores se considerará una infracción a la prohibición establecida en los numerales a) y b) </w:t>
      </w:r>
      <w:r w:rsidR="001A4E4B">
        <w:rPr>
          <w:rFonts w:ascii="Arial" w:eastAsia="Times New Roman" w:hAnsi="Arial" w:cs="Arial"/>
          <w:spacing w:val="-5"/>
          <w:lang w:val="es-CO"/>
        </w:rPr>
        <w:t xml:space="preserve">del artículo 4 </w:t>
      </w:r>
      <w:r w:rsidRPr="008A5543">
        <w:rPr>
          <w:rFonts w:ascii="Arial" w:eastAsia="Times New Roman" w:hAnsi="Arial" w:cs="Arial"/>
          <w:spacing w:val="-5"/>
          <w:lang w:val="es-CO"/>
        </w:rPr>
        <w:t xml:space="preserve">de la Resolución CREG 164 de 2014. En tal caso deberá informase a la Superintendencia de Servicios Públicos Domiciliarios y darse aplicación a las normas en materia de policía. </w:t>
      </w:r>
    </w:p>
    <w:p w:rsidR="00A339BC" w:rsidRPr="00BD37A3" w:rsidRDefault="00A339BC" w:rsidP="00BD37A3">
      <w:pPr>
        <w:jc w:val="both"/>
        <w:rPr>
          <w:rFonts w:ascii="Arial" w:eastAsia="Times New Roman" w:hAnsi="Arial" w:cs="Arial"/>
          <w:spacing w:val="-5"/>
          <w:lang w:val="es-CO"/>
        </w:rPr>
      </w:pPr>
    </w:p>
    <w:p w:rsidR="00451E42" w:rsidRDefault="00A339BC" w:rsidP="00451E42">
      <w:pPr>
        <w:jc w:val="both"/>
        <w:rPr>
          <w:rFonts w:cs="Arial"/>
        </w:rPr>
      </w:pPr>
      <w:r w:rsidRPr="00BD37A3">
        <w:rPr>
          <w:rFonts w:ascii="Arial" w:eastAsia="Times New Roman" w:hAnsi="Arial" w:cs="Arial"/>
          <w:spacing w:val="-5"/>
          <w:lang w:val="es-CO"/>
        </w:rPr>
        <w:t xml:space="preserve">Fuera de las fechas contenidas en esta circular la empresa </w:t>
      </w:r>
      <w:r w:rsidR="00B04E01" w:rsidRPr="003F2F42">
        <w:rPr>
          <w:rFonts w:ascii="Arial" w:eastAsia="Times New Roman" w:hAnsi="Arial" w:cs="Arial"/>
          <w:b/>
          <w:spacing w:val="-5"/>
          <w:lang w:val="es-CO"/>
        </w:rPr>
        <w:t>GAS DE SANTANDER S.A</w:t>
      </w:r>
      <w:r w:rsidR="00B04E01" w:rsidRPr="00FB48BF">
        <w:rPr>
          <w:rFonts w:ascii="Arial" w:eastAsia="Times New Roman" w:hAnsi="Arial" w:cs="Arial"/>
          <w:spacing w:val="-5"/>
          <w:lang w:val="es-CO"/>
        </w:rPr>
        <w:t>.</w:t>
      </w:r>
      <w:r w:rsidR="00B04E01" w:rsidRPr="00BD37A3">
        <w:rPr>
          <w:rFonts w:ascii="Arial" w:eastAsia="Times New Roman" w:hAnsi="Arial" w:cs="Arial"/>
          <w:spacing w:val="-5"/>
          <w:lang w:val="es-CO"/>
        </w:rPr>
        <w:t xml:space="preserve"> </w:t>
      </w:r>
      <w:r w:rsidR="00B04E01" w:rsidRPr="00BD37A3">
        <w:rPr>
          <w:rFonts w:ascii="Arial" w:eastAsia="Times New Roman" w:hAnsi="Arial" w:cs="Arial"/>
          <w:b/>
          <w:spacing w:val="-5"/>
          <w:lang w:val="es-CO"/>
        </w:rPr>
        <w:t>E.S.P.</w:t>
      </w:r>
      <w:r w:rsidR="00B04E01" w:rsidRPr="00BD37A3">
        <w:rPr>
          <w:rFonts w:ascii="Arial" w:eastAsia="Times New Roman" w:hAnsi="Arial" w:cs="Arial"/>
          <w:spacing w:val="-5"/>
          <w:lang w:val="es-CO"/>
        </w:rPr>
        <w:t xml:space="preserve"> </w:t>
      </w:r>
      <w:r w:rsidRPr="00BD37A3">
        <w:rPr>
          <w:rFonts w:ascii="Arial" w:eastAsia="Times New Roman" w:hAnsi="Arial" w:cs="Arial"/>
          <w:spacing w:val="-5"/>
          <w:lang w:val="es-CO"/>
        </w:rPr>
        <w:t>no podrá por ningún motivo movilizar ni tener en su poder cilindros universales remanen</w:t>
      </w:r>
      <w:r w:rsidR="00A379F4">
        <w:rPr>
          <w:rFonts w:ascii="Arial" w:eastAsia="Times New Roman" w:hAnsi="Arial" w:cs="Arial"/>
          <w:spacing w:val="-5"/>
          <w:lang w:val="es-CO"/>
        </w:rPr>
        <w:t xml:space="preserve">tes </w:t>
      </w:r>
      <w:r w:rsidRPr="00BD37A3">
        <w:rPr>
          <w:rFonts w:ascii="Arial" w:eastAsia="Times New Roman" w:hAnsi="Arial" w:cs="Arial"/>
          <w:spacing w:val="-5"/>
          <w:lang w:val="es-CO"/>
        </w:rPr>
        <w:t>salvo medie otro pronunciamiento de esta Comisión en los términos previstos en la Resolución CREG 164 de 2014.</w:t>
      </w:r>
    </w:p>
    <w:p w:rsidR="00451E42" w:rsidRDefault="00451E42" w:rsidP="009E0F14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:rsidR="00451E42" w:rsidRDefault="00451E42" w:rsidP="009E0F14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:rsidR="009E0F14" w:rsidRPr="00BD37A3" w:rsidRDefault="009E0F14" w:rsidP="009E0F14">
      <w:pPr>
        <w:pStyle w:val="Textoindependiente"/>
        <w:spacing w:after="0" w:line="240" w:lineRule="auto"/>
        <w:rPr>
          <w:rFonts w:cs="Arial"/>
          <w:sz w:val="24"/>
          <w:szCs w:val="24"/>
        </w:rPr>
      </w:pPr>
      <w:r w:rsidRPr="00BD37A3">
        <w:rPr>
          <w:rFonts w:cs="Arial"/>
          <w:sz w:val="24"/>
          <w:szCs w:val="24"/>
        </w:rPr>
        <w:t>Cordialmente,</w:t>
      </w:r>
    </w:p>
    <w:p w:rsidR="009E0F14" w:rsidRPr="00BD37A3" w:rsidRDefault="009E0F14" w:rsidP="009E0F14">
      <w:pPr>
        <w:jc w:val="center"/>
        <w:rPr>
          <w:rFonts w:ascii="Arial" w:hAnsi="Arial" w:cs="Arial"/>
        </w:rPr>
      </w:pPr>
    </w:p>
    <w:p w:rsidR="001149EB" w:rsidRPr="00BD37A3" w:rsidRDefault="001149EB" w:rsidP="001149EB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:rsidR="001149EB" w:rsidRPr="00BD37A3" w:rsidRDefault="001149EB" w:rsidP="001149EB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:rsidR="001A4E4B" w:rsidRDefault="00A339BC" w:rsidP="00A339BC">
      <w:pPr>
        <w:jc w:val="center"/>
        <w:rPr>
          <w:rFonts w:ascii="Arial" w:eastAsia="Times New Roman" w:hAnsi="Arial" w:cs="Arial"/>
          <w:spacing w:val="-5"/>
          <w:lang w:val="es-CO"/>
        </w:rPr>
      </w:pPr>
      <w:r w:rsidRPr="00BD37A3">
        <w:rPr>
          <w:rFonts w:ascii="Arial" w:eastAsia="Times New Roman" w:hAnsi="Arial" w:cs="Arial"/>
          <w:spacing w:val="-5"/>
          <w:lang w:val="es-CO"/>
        </w:rPr>
        <w:t>JORGE PINTO NOLLA</w:t>
      </w:r>
    </w:p>
    <w:sectPr w:rsidR="001A4E4B" w:rsidSect="005D2CA9"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AA0" w:rsidRDefault="00E06AA0" w:rsidP="00D3044D">
      <w:r>
        <w:separator/>
      </w:r>
    </w:p>
  </w:endnote>
  <w:endnote w:type="continuationSeparator" w:id="0">
    <w:p w:rsidR="00E06AA0" w:rsidRDefault="00E06AA0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A0" w:rsidRDefault="00E06AA0" w:rsidP="008254E5">
    <w:pPr>
      <w:pStyle w:val="Piedepgina"/>
      <w:tabs>
        <w:tab w:val="clear" w:pos="4153"/>
        <w:tab w:val="clear" w:pos="8306"/>
        <w:tab w:val="left" w:pos="5987"/>
      </w:tabs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81792" behindDoc="0" locked="0" layoutInCell="1" allowOverlap="1" wp14:anchorId="2A11598F" wp14:editId="76A57F6A">
          <wp:simplePos x="0" y="0"/>
          <wp:positionH relativeFrom="column">
            <wp:posOffset>1191895</wp:posOffset>
          </wp:positionH>
          <wp:positionV relativeFrom="paragraph">
            <wp:posOffset>213995</wp:posOffset>
          </wp:positionV>
          <wp:extent cx="1597660" cy="629920"/>
          <wp:effectExtent l="0" t="0" r="2540" b="0"/>
          <wp:wrapNone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06AA0" w:rsidRDefault="00E06AA0" w:rsidP="008254E5">
    <w:pPr>
      <w:pStyle w:val="Piedepgina"/>
      <w:tabs>
        <w:tab w:val="clear" w:pos="4153"/>
        <w:tab w:val="clear" w:pos="8306"/>
        <w:tab w:val="left" w:pos="5987"/>
      </w:tabs>
    </w:pPr>
  </w:p>
  <w:p w:rsidR="00E06AA0" w:rsidRDefault="00E06AA0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83840" behindDoc="1" locked="0" layoutInCell="1" allowOverlap="1" wp14:anchorId="4615F5C0" wp14:editId="5381A456">
          <wp:simplePos x="0" y="0"/>
          <wp:positionH relativeFrom="margin">
            <wp:posOffset>2874010</wp:posOffset>
          </wp:positionH>
          <wp:positionV relativeFrom="paragraph">
            <wp:posOffset>-86360</wp:posOffset>
          </wp:positionV>
          <wp:extent cx="1840865" cy="561340"/>
          <wp:effectExtent l="0" t="0" r="698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A0" w:rsidRDefault="00E06AA0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7FE7961E" wp14:editId="7276EEB6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57B0B906" wp14:editId="31B6ED3A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06AA0" w:rsidRDefault="00E06AA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AA0" w:rsidRDefault="00E06AA0" w:rsidP="00D3044D">
      <w:r>
        <w:separator/>
      </w:r>
    </w:p>
  </w:footnote>
  <w:footnote w:type="continuationSeparator" w:id="0">
    <w:p w:rsidR="00E06AA0" w:rsidRDefault="00E06AA0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A0" w:rsidRDefault="00E06AA0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0FD39F55" wp14:editId="44943AC6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059F8EEE" wp14:editId="553B017F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06AA0" w:rsidRDefault="00E06AA0">
    <w:pPr>
      <w:pStyle w:val="Encabezado"/>
    </w:pPr>
  </w:p>
  <w:p w:rsidR="00E06AA0" w:rsidRDefault="00E06AA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E06AA0" w:rsidRDefault="00E06AA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E06AA0" w:rsidRDefault="00E06AA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E06AA0" w:rsidRDefault="00E06AA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E06AA0" w:rsidRDefault="00E06AA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E06AA0" w:rsidRDefault="00D85F48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  <w:r>
      <w:rPr>
        <w:rFonts w:cs="Arial"/>
        <w:sz w:val="18"/>
        <w:szCs w:val="18"/>
        <w:u w:val="single"/>
      </w:rPr>
      <w:t>Circular009</w:t>
    </w:r>
  </w:p>
  <w:p w:rsidR="00E06AA0" w:rsidRPr="00CC3B9D" w:rsidRDefault="00E06AA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  <w:lang w:val="en-US"/>
      </w:rPr>
    </w:pPr>
    <w:r>
      <w:rPr>
        <w:rFonts w:cs="Arial"/>
        <w:sz w:val="18"/>
        <w:szCs w:val="18"/>
        <w:u w:val="single"/>
      </w:rPr>
      <w:t>Febrero de 2016</w:t>
    </w:r>
  </w:p>
  <w:p w:rsidR="00E06AA0" w:rsidRPr="00CC3B9D" w:rsidRDefault="00E06AA0" w:rsidP="005C3844">
    <w:pPr>
      <w:rPr>
        <w:sz w:val="18"/>
        <w:szCs w:val="18"/>
        <w:u w:val="single"/>
        <w:lang w:val="es-ES"/>
      </w:rPr>
    </w:pPr>
    <w:r w:rsidRPr="00CC3B9D">
      <w:rPr>
        <w:sz w:val="18"/>
        <w:szCs w:val="18"/>
        <w:u w:val="single"/>
        <w:lang w:val="es-ES"/>
      </w:rPr>
      <w:t xml:space="preserve"> 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6E013B">
      <w:rPr>
        <w:noProof/>
        <w:sz w:val="18"/>
        <w:szCs w:val="18"/>
        <w:u w:val="single"/>
        <w:lang w:val="es-ES"/>
      </w:rPr>
      <w:t>6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/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6E013B">
      <w:rPr>
        <w:noProof/>
        <w:sz w:val="18"/>
        <w:szCs w:val="18"/>
        <w:u w:val="single"/>
        <w:lang w:val="es-ES"/>
      </w:rPr>
      <w:t>6</w:t>
    </w:r>
    <w:r w:rsidRPr="00CC3B9D">
      <w:rPr>
        <w:sz w:val="18"/>
        <w:szCs w:val="18"/>
        <w:u w:val="single"/>
        <w:lang w:val="es-E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AA0" w:rsidRDefault="00E06AA0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2F8A4C10" wp14:editId="6794CCF7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06AA0" w:rsidRDefault="00E06AA0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528800B0" wp14:editId="468F3B6D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223E"/>
    <w:multiLevelType w:val="hybridMultilevel"/>
    <w:tmpl w:val="94F293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C04087"/>
    <w:multiLevelType w:val="hybridMultilevel"/>
    <w:tmpl w:val="AC0CC31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A7"/>
    <w:rsid w:val="000160DA"/>
    <w:rsid w:val="00025FC6"/>
    <w:rsid w:val="00066C4C"/>
    <w:rsid w:val="00073CF2"/>
    <w:rsid w:val="000A55D6"/>
    <w:rsid w:val="000A7717"/>
    <w:rsid w:val="000B568E"/>
    <w:rsid w:val="000B7EDB"/>
    <w:rsid w:val="000D53DF"/>
    <w:rsid w:val="001149EB"/>
    <w:rsid w:val="00143E26"/>
    <w:rsid w:val="00171830"/>
    <w:rsid w:val="001A4E4B"/>
    <w:rsid w:val="001E6412"/>
    <w:rsid w:val="001F5ABB"/>
    <w:rsid w:val="0020495B"/>
    <w:rsid w:val="00216F03"/>
    <w:rsid w:val="00237E15"/>
    <w:rsid w:val="00293084"/>
    <w:rsid w:val="002E065D"/>
    <w:rsid w:val="002E5F67"/>
    <w:rsid w:val="00314759"/>
    <w:rsid w:val="00377098"/>
    <w:rsid w:val="003C5498"/>
    <w:rsid w:val="003E4CDE"/>
    <w:rsid w:val="003E69E6"/>
    <w:rsid w:val="003F2F42"/>
    <w:rsid w:val="003F5CD2"/>
    <w:rsid w:val="003F778B"/>
    <w:rsid w:val="004061DA"/>
    <w:rsid w:val="00434A80"/>
    <w:rsid w:val="00436E0B"/>
    <w:rsid w:val="00444821"/>
    <w:rsid w:val="00445C8A"/>
    <w:rsid w:val="00451E42"/>
    <w:rsid w:val="0046232C"/>
    <w:rsid w:val="00482EF4"/>
    <w:rsid w:val="00490226"/>
    <w:rsid w:val="004F5983"/>
    <w:rsid w:val="00545D16"/>
    <w:rsid w:val="005629A0"/>
    <w:rsid w:val="00576705"/>
    <w:rsid w:val="005921C0"/>
    <w:rsid w:val="005B0E6D"/>
    <w:rsid w:val="005B503C"/>
    <w:rsid w:val="005C3844"/>
    <w:rsid w:val="005D2CA9"/>
    <w:rsid w:val="006012AD"/>
    <w:rsid w:val="006144B6"/>
    <w:rsid w:val="0064418B"/>
    <w:rsid w:val="00655302"/>
    <w:rsid w:val="00670568"/>
    <w:rsid w:val="0069035B"/>
    <w:rsid w:val="00691672"/>
    <w:rsid w:val="006A34BE"/>
    <w:rsid w:val="006E013B"/>
    <w:rsid w:val="006F1712"/>
    <w:rsid w:val="007279A1"/>
    <w:rsid w:val="00734C9A"/>
    <w:rsid w:val="00771F8C"/>
    <w:rsid w:val="00775315"/>
    <w:rsid w:val="00791A92"/>
    <w:rsid w:val="00792560"/>
    <w:rsid w:val="007D4FD7"/>
    <w:rsid w:val="00804E80"/>
    <w:rsid w:val="008254E5"/>
    <w:rsid w:val="00846E38"/>
    <w:rsid w:val="00876B16"/>
    <w:rsid w:val="00886028"/>
    <w:rsid w:val="008A5543"/>
    <w:rsid w:val="009206C3"/>
    <w:rsid w:val="00922D60"/>
    <w:rsid w:val="00935BCD"/>
    <w:rsid w:val="00947FB7"/>
    <w:rsid w:val="00963B76"/>
    <w:rsid w:val="009A5B69"/>
    <w:rsid w:val="009E0F14"/>
    <w:rsid w:val="00A05A00"/>
    <w:rsid w:val="00A339BC"/>
    <w:rsid w:val="00A35E81"/>
    <w:rsid w:val="00A379F4"/>
    <w:rsid w:val="00A37F41"/>
    <w:rsid w:val="00A62DC2"/>
    <w:rsid w:val="00AB1B80"/>
    <w:rsid w:val="00AC4F74"/>
    <w:rsid w:val="00AF5A1D"/>
    <w:rsid w:val="00B04E01"/>
    <w:rsid w:val="00B26D63"/>
    <w:rsid w:val="00B354C1"/>
    <w:rsid w:val="00B765B0"/>
    <w:rsid w:val="00BB4B3F"/>
    <w:rsid w:val="00BC18D7"/>
    <w:rsid w:val="00BD37A3"/>
    <w:rsid w:val="00BF5487"/>
    <w:rsid w:val="00C01D66"/>
    <w:rsid w:val="00C31594"/>
    <w:rsid w:val="00C426F7"/>
    <w:rsid w:val="00C73B0D"/>
    <w:rsid w:val="00C95520"/>
    <w:rsid w:val="00CA00DB"/>
    <w:rsid w:val="00CC3B9D"/>
    <w:rsid w:val="00CF71DD"/>
    <w:rsid w:val="00D16B10"/>
    <w:rsid w:val="00D3044D"/>
    <w:rsid w:val="00D40475"/>
    <w:rsid w:val="00D51D0D"/>
    <w:rsid w:val="00D5357C"/>
    <w:rsid w:val="00D85F48"/>
    <w:rsid w:val="00D87F17"/>
    <w:rsid w:val="00DE5138"/>
    <w:rsid w:val="00DE5FDC"/>
    <w:rsid w:val="00DE6624"/>
    <w:rsid w:val="00E06AA0"/>
    <w:rsid w:val="00E4791A"/>
    <w:rsid w:val="00E52F65"/>
    <w:rsid w:val="00E710F0"/>
    <w:rsid w:val="00E804DD"/>
    <w:rsid w:val="00E976EA"/>
    <w:rsid w:val="00E97732"/>
    <w:rsid w:val="00EC1EFF"/>
    <w:rsid w:val="00F20A40"/>
    <w:rsid w:val="00F25346"/>
    <w:rsid w:val="00F51041"/>
    <w:rsid w:val="00F7315E"/>
    <w:rsid w:val="00F94196"/>
    <w:rsid w:val="00FB48BF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link w:val="PrrafodelistaCar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F941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link w:val="PrrafodelistaCar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F941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7D30F-89FA-42D3-97EE-1FBEB561A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</Template>
  <TotalTime>0</TotalTime>
  <Pages>6</Pages>
  <Words>1012</Words>
  <Characters>5566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6565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2016-02-29T20:39:00Z</cp:lastPrinted>
  <dcterms:created xsi:type="dcterms:W3CDTF">2016-02-29T20:43:00Z</dcterms:created>
  <dcterms:modified xsi:type="dcterms:W3CDTF">2016-02-29T20:43:00Z</dcterms:modified>
</cp:coreProperties>
</file>