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1034D" w14:textId="39D33245" w:rsidR="00C017EE" w:rsidRPr="00820DC4" w:rsidRDefault="00C017EE" w:rsidP="0009344E">
      <w:pPr>
        <w:pStyle w:val="Ttulo5"/>
        <w:spacing w:before="0"/>
        <w:rPr>
          <w:rFonts w:ascii="Arial" w:hAnsi="Arial" w:cs="Arial"/>
          <w:color w:val="auto"/>
          <w:kern w:val="60"/>
          <w:sz w:val="22"/>
          <w:szCs w:val="22"/>
        </w:rPr>
      </w:pPr>
      <w:r w:rsidRPr="00820DC4">
        <w:rPr>
          <w:rFonts w:ascii="Arial" w:hAnsi="Arial" w:cs="Arial"/>
          <w:color w:val="auto"/>
          <w:kern w:val="60"/>
          <w:sz w:val="22"/>
          <w:szCs w:val="22"/>
        </w:rPr>
        <w:t xml:space="preserve">Bogotá D.C., </w:t>
      </w:r>
      <w:r w:rsidR="00963F76">
        <w:rPr>
          <w:rFonts w:ascii="Arial" w:hAnsi="Arial" w:cs="Arial"/>
          <w:color w:val="auto"/>
          <w:kern w:val="60"/>
          <w:sz w:val="22"/>
          <w:szCs w:val="22"/>
        </w:rPr>
        <w:t>1</w:t>
      </w:r>
      <w:r w:rsidR="0022301C">
        <w:rPr>
          <w:rFonts w:ascii="Arial" w:hAnsi="Arial" w:cs="Arial"/>
          <w:color w:val="auto"/>
          <w:kern w:val="60"/>
          <w:sz w:val="22"/>
          <w:szCs w:val="22"/>
        </w:rPr>
        <w:t>7</w:t>
      </w:r>
      <w:r w:rsidR="00963F76">
        <w:rPr>
          <w:rFonts w:ascii="Arial" w:hAnsi="Arial" w:cs="Arial"/>
          <w:color w:val="auto"/>
          <w:kern w:val="60"/>
          <w:sz w:val="22"/>
          <w:szCs w:val="22"/>
        </w:rPr>
        <w:t xml:space="preserve"> de junio de 2022</w:t>
      </w:r>
    </w:p>
    <w:p w14:paraId="200516D1" w14:textId="234E7A42" w:rsidR="00B82816" w:rsidRDefault="00B82816" w:rsidP="006D441B">
      <w:pPr>
        <w:pStyle w:val="Ttulo5"/>
        <w:spacing w:before="600" w:after="360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B82816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CIRCULAR No.</w:t>
      </w:r>
      <w:r w:rsidR="00963F76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0</w:t>
      </w:r>
      <w:r w:rsidR="00FF7787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61</w:t>
      </w:r>
    </w:p>
    <w:p w14:paraId="045C730C" w14:textId="3486DBA4" w:rsidR="00B82816" w:rsidRPr="00BC22F9" w:rsidRDefault="00B82816" w:rsidP="00C65550">
      <w:pPr>
        <w:pStyle w:val="Sangradetextonormal"/>
        <w:spacing w:line="360" w:lineRule="auto"/>
        <w:ind w:left="1276" w:hanging="1276"/>
      </w:pPr>
      <w:r w:rsidRPr="00BC22F9">
        <w:rPr>
          <w:rFonts w:ascii="Arial" w:hAnsi="Arial" w:cs="Arial"/>
          <w:b/>
        </w:rPr>
        <w:t>PARA:</w:t>
      </w:r>
      <w:r w:rsidRPr="00BC22F9">
        <w:rPr>
          <w:rFonts w:ascii="Arial" w:hAnsi="Arial" w:cs="Arial"/>
          <w:b/>
        </w:rPr>
        <w:tab/>
      </w:r>
      <w:r w:rsidR="0022301C">
        <w:rPr>
          <w:rFonts w:ascii="Arial" w:hAnsi="Arial" w:cs="Arial"/>
          <w:b/>
        </w:rPr>
        <w:t>AGENTES GENERADORES E INTERESADOS</w:t>
      </w:r>
    </w:p>
    <w:p w14:paraId="2514EB3A" w14:textId="5C0DC9D0" w:rsidR="00B82816" w:rsidRPr="00BC22F9" w:rsidRDefault="00B82816" w:rsidP="00B91451">
      <w:pPr>
        <w:pStyle w:val="Sangradetextonormal"/>
        <w:spacing w:line="360" w:lineRule="auto"/>
        <w:ind w:left="1276" w:hanging="1276"/>
      </w:pPr>
      <w:r w:rsidRPr="00BC22F9">
        <w:rPr>
          <w:rFonts w:ascii="Arial" w:hAnsi="Arial" w:cs="Arial"/>
          <w:b/>
        </w:rPr>
        <w:t>DE:</w:t>
      </w:r>
      <w:r w:rsidRPr="00BC22F9">
        <w:rPr>
          <w:rFonts w:ascii="Arial" w:hAnsi="Arial" w:cs="Arial"/>
          <w:b/>
        </w:rPr>
        <w:tab/>
        <w:t>DIRECCIÓN EJECUTIVA</w:t>
      </w:r>
      <w:r w:rsidR="009B720F">
        <w:rPr>
          <w:rFonts w:ascii="Arial" w:hAnsi="Arial" w:cs="Arial"/>
          <w:b/>
        </w:rPr>
        <w:t xml:space="preserve"> (E)</w:t>
      </w:r>
    </w:p>
    <w:p w14:paraId="2E90DD2C" w14:textId="789280A0" w:rsidR="00B82816" w:rsidRPr="00BC22F9" w:rsidRDefault="00B82816" w:rsidP="00B91451">
      <w:pPr>
        <w:pStyle w:val="Sangradetextonormal"/>
        <w:spacing w:line="360" w:lineRule="auto"/>
        <w:ind w:left="1276" w:hanging="1276"/>
        <w:rPr>
          <w:rFonts w:ascii="Arial" w:hAnsi="Arial" w:cs="Arial"/>
          <w:b/>
        </w:rPr>
      </w:pPr>
      <w:r w:rsidRPr="00BC22F9">
        <w:rPr>
          <w:rFonts w:ascii="Arial" w:hAnsi="Arial" w:cs="Arial"/>
          <w:b/>
        </w:rPr>
        <w:t>ASUNTO:</w:t>
      </w:r>
      <w:r w:rsidRPr="00BC22F9">
        <w:rPr>
          <w:rFonts w:ascii="Arial" w:hAnsi="Arial" w:cs="Arial"/>
          <w:b/>
        </w:rPr>
        <w:tab/>
      </w:r>
      <w:r w:rsidR="0009344E">
        <w:rPr>
          <w:rFonts w:ascii="Arial" w:hAnsi="Arial" w:cs="Arial"/>
          <w:b/>
        </w:rPr>
        <w:t xml:space="preserve">EVALUACIÓN </w:t>
      </w:r>
      <w:r w:rsidR="0022301C">
        <w:rPr>
          <w:rFonts w:ascii="Arial" w:hAnsi="Arial" w:cs="Arial"/>
          <w:b/>
        </w:rPr>
        <w:t>SUBASTA DE RECONFIGURACIÓN DE VENTA PARA EL PERIODO OEF 2023-2024</w:t>
      </w:r>
    </w:p>
    <w:p w14:paraId="747F7A75" w14:textId="77777777" w:rsidR="006D441B" w:rsidRDefault="00692DD6" w:rsidP="0009344E">
      <w:pPr>
        <w:pStyle w:val="Textoindependiente"/>
        <w:spacing w:before="360"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="00401765">
        <w:rPr>
          <w:rFonts w:cs="Arial"/>
          <w:sz w:val="24"/>
          <w:szCs w:val="24"/>
        </w:rPr>
        <w:t xml:space="preserve">e </w:t>
      </w:r>
      <w:r w:rsidR="0022301C">
        <w:rPr>
          <w:rFonts w:cs="Arial"/>
          <w:sz w:val="24"/>
          <w:szCs w:val="24"/>
        </w:rPr>
        <w:t xml:space="preserve">informa que </w:t>
      </w:r>
      <w:r w:rsidR="00997C1D">
        <w:rPr>
          <w:rFonts w:cs="Arial"/>
          <w:sz w:val="24"/>
          <w:szCs w:val="24"/>
        </w:rPr>
        <w:t>conforme a lo dispuesto en el Artículo 65 de la Resolución CREG 071 de 2006, en la sesión CREG 1176 del 17 de junio de 2022, la Comisión evaluó la necesidad o no de convocar una subasta de reconfiguración de obligaciones de energía firme, OEF, de las que trata la Resolución CREG 051 de 2012</w:t>
      </w:r>
      <w:r w:rsidR="00A57CED">
        <w:rPr>
          <w:rFonts w:cs="Arial"/>
          <w:sz w:val="24"/>
          <w:szCs w:val="24"/>
        </w:rPr>
        <w:t xml:space="preserve"> para el periodo 2023-2024.</w:t>
      </w:r>
      <w:r w:rsidR="00A9399F">
        <w:rPr>
          <w:rFonts w:cs="Arial"/>
          <w:sz w:val="24"/>
          <w:szCs w:val="24"/>
        </w:rPr>
        <w:t xml:space="preserve"> </w:t>
      </w:r>
    </w:p>
    <w:p w14:paraId="1190C8B4" w14:textId="23BEB7DC" w:rsidR="006D441B" w:rsidRDefault="00A57CED" w:rsidP="006D441B">
      <w:pPr>
        <w:pStyle w:val="Textoindependiente"/>
        <w:spacing w:before="240"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Como resultado de esta evaluación</w:t>
      </w:r>
      <w:r w:rsidR="00BB6AF2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r w:rsidR="00A9399F">
        <w:rPr>
          <w:rFonts w:cs="Arial"/>
          <w:sz w:val="24"/>
          <w:szCs w:val="24"/>
        </w:rPr>
        <w:t xml:space="preserve">la Comisión </w:t>
      </w:r>
      <w:r>
        <w:rPr>
          <w:rFonts w:cs="Arial"/>
          <w:sz w:val="24"/>
          <w:szCs w:val="24"/>
        </w:rPr>
        <w:t xml:space="preserve">encontró </w:t>
      </w:r>
      <w:r w:rsidR="00231F1E">
        <w:rPr>
          <w:rFonts w:cs="Arial"/>
          <w:sz w:val="24"/>
          <w:szCs w:val="24"/>
        </w:rPr>
        <w:t xml:space="preserve">que no se identifica la necesidad de convocar una subasta de reconfiguración de venta de OEF para dicho período, y </w:t>
      </w:r>
      <w:r w:rsidR="00A9399F">
        <w:rPr>
          <w:rFonts w:cs="Arial"/>
          <w:sz w:val="24"/>
          <w:szCs w:val="24"/>
        </w:rPr>
        <w:t xml:space="preserve">que debe </w:t>
      </w:r>
      <w:r w:rsidR="00231F1E">
        <w:rPr>
          <w:rFonts w:cs="Arial"/>
          <w:sz w:val="24"/>
          <w:szCs w:val="24"/>
        </w:rPr>
        <w:t>esperar</w:t>
      </w:r>
      <w:r w:rsidR="00A9399F">
        <w:rPr>
          <w:rFonts w:cs="Arial"/>
          <w:sz w:val="24"/>
          <w:szCs w:val="24"/>
        </w:rPr>
        <w:t>se a</w:t>
      </w:r>
      <w:r w:rsidR="00231F1E">
        <w:rPr>
          <w:rFonts w:cs="Arial"/>
          <w:sz w:val="24"/>
          <w:szCs w:val="24"/>
        </w:rPr>
        <w:t xml:space="preserve"> tener </w:t>
      </w:r>
      <w:r w:rsidR="00A9399F">
        <w:rPr>
          <w:rFonts w:cs="Arial"/>
          <w:sz w:val="24"/>
          <w:szCs w:val="24"/>
        </w:rPr>
        <w:t xml:space="preserve">una </w:t>
      </w:r>
      <w:r w:rsidR="00231F1E">
        <w:rPr>
          <w:rFonts w:cs="Arial"/>
          <w:sz w:val="24"/>
          <w:szCs w:val="24"/>
        </w:rPr>
        <w:t>nueva proyecci</w:t>
      </w:r>
      <w:r w:rsidR="00A9399F">
        <w:rPr>
          <w:rFonts w:cs="Arial"/>
          <w:sz w:val="24"/>
          <w:szCs w:val="24"/>
        </w:rPr>
        <w:t>ón de demanda de la UPME para establecer si se requiere convocar una subasta de reconfiguración de compra</w:t>
      </w:r>
      <w:r w:rsidR="00231F1E">
        <w:rPr>
          <w:rFonts w:cs="Arial"/>
          <w:sz w:val="24"/>
          <w:szCs w:val="24"/>
        </w:rPr>
        <w:t xml:space="preserve"> de </w:t>
      </w:r>
      <w:r w:rsidR="00A9399F">
        <w:rPr>
          <w:rFonts w:cs="Arial"/>
          <w:sz w:val="24"/>
          <w:szCs w:val="24"/>
        </w:rPr>
        <w:t>OEF.</w:t>
      </w:r>
    </w:p>
    <w:p w14:paraId="37255E0B" w14:textId="66A03BD3" w:rsidR="00AA4B43" w:rsidRDefault="00AA4B43" w:rsidP="006D441B">
      <w:pPr>
        <w:pStyle w:val="Textoindependiente"/>
        <w:spacing w:before="240"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En consecuencia</w:t>
      </w:r>
      <w:r w:rsidR="00BB6AF2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la CREG informa que no hay condiciones para la realización de una subasta de reconfiguración de venta de OEF para el período 2023-2024 y que, según lo dispuesto en los Artículos 2 y 6 de la Resolución CREG 114 de 2014, los agentes podrán </w:t>
      </w:r>
      <w:r w:rsidR="009B02D1">
        <w:rPr>
          <w:rFonts w:cs="Arial"/>
          <w:sz w:val="24"/>
          <w:szCs w:val="24"/>
        </w:rPr>
        <w:t>realizar</w:t>
      </w:r>
      <w:r>
        <w:rPr>
          <w:rFonts w:cs="Arial"/>
          <w:sz w:val="24"/>
          <w:szCs w:val="24"/>
        </w:rPr>
        <w:t xml:space="preserve"> cesión de OEF para dicho período, en los términos de la citada resolución.</w:t>
      </w:r>
    </w:p>
    <w:p w14:paraId="6C4F759C" w14:textId="366A43B6" w:rsidR="00B82816" w:rsidRDefault="00B82816" w:rsidP="009B02D1">
      <w:pPr>
        <w:pStyle w:val="Textoindependiente"/>
        <w:spacing w:before="240" w:after="0" w:line="360" w:lineRule="auto"/>
        <w:jc w:val="left"/>
        <w:rPr>
          <w:rFonts w:cs="Arial"/>
          <w:sz w:val="24"/>
          <w:szCs w:val="24"/>
        </w:rPr>
      </w:pPr>
      <w:r w:rsidRPr="00BC22F9">
        <w:rPr>
          <w:rFonts w:cs="Arial"/>
          <w:sz w:val="24"/>
          <w:szCs w:val="24"/>
        </w:rPr>
        <w:t>Cordialmente,</w:t>
      </w:r>
    </w:p>
    <w:p w14:paraId="6FD77731" w14:textId="77777777" w:rsidR="00355662" w:rsidRPr="00355662" w:rsidRDefault="00355662" w:rsidP="00355662">
      <w:pPr>
        <w:pStyle w:val="Textoindependiente"/>
        <w:spacing w:before="240" w:after="0" w:line="360" w:lineRule="auto"/>
        <w:rPr>
          <w:rFonts w:cs="Arial"/>
          <w:sz w:val="24"/>
          <w:szCs w:val="24"/>
        </w:rPr>
      </w:pPr>
    </w:p>
    <w:p w14:paraId="16737A48" w14:textId="77777777" w:rsidR="00B17B4E" w:rsidRDefault="00B17B4E" w:rsidP="00B17B4E">
      <w:pPr>
        <w:pStyle w:val="Textoindependiente"/>
        <w:spacing w:before="0" w:after="0" w:line="240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</w:t>
      </w:r>
      <w:r w:rsidR="00D31A01">
        <w:rPr>
          <w:rFonts w:cs="Arial"/>
          <w:b/>
          <w:bCs/>
          <w:sz w:val="22"/>
          <w:szCs w:val="22"/>
        </w:rPr>
        <w:t>ARIA CLAUDIA ALZATE MONROY</w:t>
      </w:r>
      <w:r w:rsidR="009B720F">
        <w:rPr>
          <w:rFonts w:cs="Arial"/>
          <w:b/>
          <w:bCs/>
          <w:sz w:val="22"/>
          <w:szCs w:val="22"/>
        </w:rPr>
        <w:t xml:space="preserve"> </w:t>
      </w:r>
    </w:p>
    <w:sectPr w:rsidR="00B17B4E" w:rsidSect="00FF01A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041" w:bottom="1985" w:left="1701" w:header="15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4419" w14:textId="77777777" w:rsidR="00BF791D" w:rsidRDefault="00BF791D" w:rsidP="00AA0519">
      <w:r>
        <w:separator/>
      </w:r>
    </w:p>
  </w:endnote>
  <w:endnote w:type="continuationSeparator" w:id="0">
    <w:p w14:paraId="1AEBB065" w14:textId="77777777" w:rsidR="00BF791D" w:rsidRDefault="00BF791D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46B46B2F" w:rsidR="00735E1F" w:rsidRDefault="000B439A" w:rsidP="00735E1F">
    <w:pPr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9B22D6" wp14:editId="32531606">
          <wp:simplePos x="0" y="0"/>
          <wp:positionH relativeFrom="page">
            <wp:align>left</wp:align>
          </wp:positionH>
          <wp:positionV relativeFrom="paragraph">
            <wp:posOffset>-400504</wp:posOffset>
          </wp:positionV>
          <wp:extent cx="7745339" cy="1248770"/>
          <wp:effectExtent l="0" t="0" r="0" b="8890"/>
          <wp:wrapNone/>
          <wp:docPr id="22" name="Imagen 22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676AB9D" w:rsidR="003F2F4B" w:rsidRDefault="000B439A" w:rsidP="003F2F4B">
    <w:pPr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C87BFBA" wp14:editId="78B34CB5">
          <wp:simplePos x="0" y="0"/>
          <wp:positionH relativeFrom="page">
            <wp:align>right</wp:align>
          </wp:positionH>
          <wp:positionV relativeFrom="paragraph">
            <wp:posOffset>-395242</wp:posOffset>
          </wp:positionV>
          <wp:extent cx="7745339" cy="1248770"/>
          <wp:effectExtent l="0" t="0" r="0" b="8890"/>
          <wp:wrapNone/>
          <wp:docPr id="25" name="Imagen 2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71702" w14:textId="77777777" w:rsidR="00BF791D" w:rsidRDefault="00BF791D" w:rsidP="00AA0519">
      <w:r>
        <w:separator/>
      </w:r>
    </w:p>
  </w:footnote>
  <w:footnote w:type="continuationSeparator" w:id="0">
    <w:p w14:paraId="628BC26F" w14:textId="77777777" w:rsidR="00BF791D" w:rsidRDefault="00BF791D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47C7CE63" w:rsidR="003F2F4B" w:rsidRPr="00071BA7" w:rsidRDefault="008B0943" w:rsidP="005173F0">
    <w:pPr>
      <w:pStyle w:val="Destinario"/>
      <w:spacing w:before="240" w:line="240" w:lineRule="auto"/>
      <w:ind w:left="708" w:hanging="708"/>
      <w:rPr>
        <w:sz w:val="22"/>
        <w:szCs w:val="22"/>
        <w:lang w:val="es-ES"/>
      </w:rPr>
    </w:pPr>
    <w:r w:rsidRPr="00587F12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776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21" name="Imagen 21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2F4B" w:rsidRPr="00071BA7">
      <w:rPr>
        <w:sz w:val="22"/>
        <w:szCs w:val="22"/>
        <w:lang w:val="es-ES"/>
      </w:rPr>
      <w:fldChar w:fldCharType="begin"/>
    </w:r>
    <w:r w:rsidR="003F2F4B" w:rsidRPr="00071BA7">
      <w:rPr>
        <w:sz w:val="22"/>
        <w:szCs w:val="22"/>
        <w:lang w:val="es-ES"/>
      </w:rPr>
      <w:instrText xml:space="preserve"> PAGE </w:instrText>
    </w:r>
    <w:r w:rsidR="003F2F4B" w:rsidRPr="00071BA7">
      <w:rPr>
        <w:sz w:val="22"/>
        <w:szCs w:val="22"/>
        <w:lang w:val="es-ES"/>
      </w:rPr>
      <w:fldChar w:fldCharType="separate"/>
    </w:r>
    <w:r w:rsidR="00930F73" w:rsidRPr="00071BA7">
      <w:rPr>
        <w:noProof/>
        <w:sz w:val="22"/>
        <w:szCs w:val="22"/>
        <w:lang w:val="es-ES"/>
      </w:rPr>
      <w:t>2</w:t>
    </w:r>
    <w:r w:rsidR="003F2F4B" w:rsidRPr="00071BA7">
      <w:rPr>
        <w:sz w:val="22"/>
        <w:szCs w:val="22"/>
        <w:lang w:val="es-ES"/>
      </w:rPr>
      <w:fldChar w:fldCharType="end"/>
    </w:r>
    <w:r w:rsidR="003F2F4B" w:rsidRPr="00071BA7">
      <w:rPr>
        <w:sz w:val="22"/>
        <w:szCs w:val="22"/>
        <w:lang w:val="es-ES"/>
      </w:rPr>
      <w:t xml:space="preserve"> / </w:t>
    </w:r>
    <w:r w:rsidR="003F2F4B" w:rsidRPr="00071BA7">
      <w:rPr>
        <w:sz w:val="22"/>
        <w:szCs w:val="22"/>
        <w:lang w:val="es-ES"/>
      </w:rPr>
      <w:fldChar w:fldCharType="begin"/>
    </w:r>
    <w:r w:rsidR="003F2F4B" w:rsidRPr="00071BA7">
      <w:rPr>
        <w:sz w:val="22"/>
        <w:szCs w:val="22"/>
        <w:lang w:val="es-ES"/>
      </w:rPr>
      <w:instrText xml:space="preserve"> NUMPAGES  </w:instrText>
    </w:r>
    <w:r w:rsidR="003F2F4B" w:rsidRPr="00071BA7">
      <w:rPr>
        <w:sz w:val="22"/>
        <w:szCs w:val="22"/>
        <w:lang w:val="es-ES"/>
      </w:rPr>
      <w:fldChar w:fldCharType="separate"/>
    </w:r>
    <w:r w:rsidR="00930F73" w:rsidRPr="00071BA7">
      <w:rPr>
        <w:noProof/>
        <w:sz w:val="22"/>
        <w:szCs w:val="22"/>
        <w:lang w:val="es-ES"/>
      </w:rPr>
      <w:t>2</w:t>
    </w:r>
    <w:r w:rsidR="003F2F4B" w:rsidRPr="00071BA7">
      <w:rPr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5C00D4D" w:rsidR="00F82573" w:rsidRDefault="00F82573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3120" behindDoc="1" locked="0" layoutInCell="1" allowOverlap="1" wp14:anchorId="0ED16966" wp14:editId="373749C4">
          <wp:simplePos x="0" y="0"/>
          <wp:positionH relativeFrom="column">
            <wp:posOffset>3317875</wp:posOffset>
          </wp:positionH>
          <wp:positionV relativeFrom="paragraph">
            <wp:posOffset>-407670</wp:posOffset>
          </wp:positionV>
          <wp:extent cx="3073400" cy="589280"/>
          <wp:effectExtent l="0" t="0" r="0" b="1270"/>
          <wp:wrapNone/>
          <wp:docPr id="23" name="Imagen 23" descr="Logo del Gobiern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 del Gobierno de Colomb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9" b="-269"/>
                  <a:stretch>
                    <a:fillRect/>
                  </a:stretch>
                </pic:blipFill>
                <pic:spPr bwMode="auto">
                  <a:xfrm>
                    <a:off x="0" y="0"/>
                    <a:ext cx="307340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12C51612" wp14:editId="5913C34E">
          <wp:simplePos x="0" y="0"/>
          <wp:positionH relativeFrom="column">
            <wp:posOffset>-481330</wp:posOffset>
          </wp:positionH>
          <wp:positionV relativeFrom="paragraph">
            <wp:posOffset>-346710</wp:posOffset>
          </wp:positionV>
          <wp:extent cx="1104900" cy="618490"/>
          <wp:effectExtent l="0" t="0" r="0" b="0"/>
          <wp:wrapNone/>
          <wp:docPr id="24" name="Imagen 24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49E9"/>
    <w:multiLevelType w:val="hybridMultilevel"/>
    <w:tmpl w:val="5EA07E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11AF5"/>
    <w:multiLevelType w:val="hybridMultilevel"/>
    <w:tmpl w:val="AC52471C"/>
    <w:lvl w:ilvl="0" w:tplc="E5102E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156796"/>
    <w:multiLevelType w:val="hybridMultilevel"/>
    <w:tmpl w:val="D42C1D40"/>
    <w:lvl w:ilvl="0" w:tplc="962224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378CA"/>
    <w:multiLevelType w:val="hybridMultilevel"/>
    <w:tmpl w:val="B74EAEB2"/>
    <w:lvl w:ilvl="0" w:tplc="56E0202C">
      <w:start w:val="1"/>
      <w:numFmt w:val="decimal"/>
      <w:pStyle w:val="Artculo"/>
      <w:lvlText w:val="Artículo %1."/>
      <w:lvlJc w:val="left"/>
      <w:pPr>
        <w:ind w:left="786" w:hanging="360"/>
      </w:pPr>
      <w:rPr>
        <w:rFonts w:ascii="Bookman Old Style" w:hAnsi="Bookman Old Style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1023B"/>
    <w:multiLevelType w:val="hybridMultilevel"/>
    <w:tmpl w:val="DC88CEDC"/>
    <w:lvl w:ilvl="0" w:tplc="0A86FB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6213538">
    <w:abstractNumId w:val="4"/>
  </w:num>
  <w:num w:numId="2" w16cid:durableId="571355315">
    <w:abstractNumId w:val="1"/>
  </w:num>
  <w:num w:numId="3" w16cid:durableId="1692104812">
    <w:abstractNumId w:val="0"/>
  </w:num>
  <w:num w:numId="4" w16cid:durableId="510528063">
    <w:abstractNumId w:val="3"/>
  </w:num>
  <w:num w:numId="5" w16cid:durableId="1131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C31"/>
    <w:rsid w:val="00004905"/>
    <w:rsid w:val="00014FA9"/>
    <w:rsid w:val="00016317"/>
    <w:rsid w:val="00016387"/>
    <w:rsid w:val="00035B11"/>
    <w:rsid w:val="00044829"/>
    <w:rsid w:val="00046BDF"/>
    <w:rsid w:val="00052A24"/>
    <w:rsid w:val="00067917"/>
    <w:rsid w:val="00071BA7"/>
    <w:rsid w:val="00074D17"/>
    <w:rsid w:val="00082512"/>
    <w:rsid w:val="0009344E"/>
    <w:rsid w:val="000B439A"/>
    <w:rsid w:val="000B5019"/>
    <w:rsid w:val="000C60AD"/>
    <w:rsid w:val="000F11F6"/>
    <w:rsid w:val="000F38B4"/>
    <w:rsid w:val="001215BB"/>
    <w:rsid w:val="00124C31"/>
    <w:rsid w:val="0014353D"/>
    <w:rsid w:val="0014417A"/>
    <w:rsid w:val="00153BE7"/>
    <w:rsid w:val="00156191"/>
    <w:rsid w:val="001565EA"/>
    <w:rsid w:val="001708A8"/>
    <w:rsid w:val="00177F71"/>
    <w:rsid w:val="00186E3B"/>
    <w:rsid w:val="001A512E"/>
    <w:rsid w:val="001E2DD2"/>
    <w:rsid w:val="001F303A"/>
    <w:rsid w:val="001F47AB"/>
    <w:rsid w:val="0022301C"/>
    <w:rsid w:val="00224995"/>
    <w:rsid w:val="0022697E"/>
    <w:rsid w:val="00231F1E"/>
    <w:rsid w:val="0024085D"/>
    <w:rsid w:val="00263A4D"/>
    <w:rsid w:val="002668AB"/>
    <w:rsid w:val="002735B1"/>
    <w:rsid w:val="002A1522"/>
    <w:rsid w:val="002A2091"/>
    <w:rsid w:val="002B27BD"/>
    <w:rsid w:val="002B66F4"/>
    <w:rsid w:val="002C26C3"/>
    <w:rsid w:val="002D183B"/>
    <w:rsid w:val="002F7CE8"/>
    <w:rsid w:val="003160AA"/>
    <w:rsid w:val="00320FE4"/>
    <w:rsid w:val="00324760"/>
    <w:rsid w:val="00353D1D"/>
    <w:rsid w:val="00355662"/>
    <w:rsid w:val="00366A98"/>
    <w:rsid w:val="003925C6"/>
    <w:rsid w:val="003A7FC9"/>
    <w:rsid w:val="003C7E1C"/>
    <w:rsid w:val="003D75B8"/>
    <w:rsid w:val="003F2F4B"/>
    <w:rsid w:val="00401765"/>
    <w:rsid w:val="00411327"/>
    <w:rsid w:val="004170AF"/>
    <w:rsid w:val="00430B90"/>
    <w:rsid w:val="0044315F"/>
    <w:rsid w:val="00456720"/>
    <w:rsid w:val="00457CC2"/>
    <w:rsid w:val="00487E27"/>
    <w:rsid w:val="004A6CAB"/>
    <w:rsid w:val="004C0855"/>
    <w:rsid w:val="004C5BE2"/>
    <w:rsid w:val="004C69B7"/>
    <w:rsid w:val="004C7FED"/>
    <w:rsid w:val="004D1DFB"/>
    <w:rsid w:val="004E65D7"/>
    <w:rsid w:val="004F5153"/>
    <w:rsid w:val="00515BEF"/>
    <w:rsid w:val="005173F0"/>
    <w:rsid w:val="00537D81"/>
    <w:rsid w:val="00562BD0"/>
    <w:rsid w:val="005723D7"/>
    <w:rsid w:val="00580D2C"/>
    <w:rsid w:val="00587F12"/>
    <w:rsid w:val="005A4453"/>
    <w:rsid w:val="005B53D9"/>
    <w:rsid w:val="005B5736"/>
    <w:rsid w:val="005C1FF8"/>
    <w:rsid w:val="005C42EC"/>
    <w:rsid w:val="005C59D0"/>
    <w:rsid w:val="005D00FE"/>
    <w:rsid w:val="005D7D66"/>
    <w:rsid w:val="005E366C"/>
    <w:rsid w:val="005F6877"/>
    <w:rsid w:val="00602072"/>
    <w:rsid w:val="00606925"/>
    <w:rsid w:val="00607367"/>
    <w:rsid w:val="006109AD"/>
    <w:rsid w:val="00626B9D"/>
    <w:rsid w:val="00636BAF"/>
    <w:rsid w:val="006563D8"/>
    <w:rsid w:val="006610EF"/>
    <w:rsid w:val="00676069"/>
    <w:rsid w:val="00692DD6"/>
    <w:rsid w:val="006B4C60"/>
    <w:rsid w:val="006D441B"/>
    <w:rsid w:val="00717096"/>
    <w:rsid w:val="00720896"/>
    <w:rsid w:val="00730186"/>
    <w:rsid w:val="00735E1F"/>
    <w:rsid w:val="0074199A"/>
    <w:rsid w:val="00744DAF"/>
    <w:rsid w:val="00752DEC"/>
    <w:rsid w:val="0078631A"/>
    <w:rsid w:val="007A7C1D"/>
    <w:rsid w:val="007B77F6"/>
    <w:rsid w:val="007F3856"/>
    <w:rsid w:val="007F42E3"/>
    <w:rsid w:val="007F4E31"/>
    <w:rsid w:val="007F7CD4"/>
    <w:rsid w:val="00801A6F"/>
    <w:rsid w:val="00820DC4"/>
    <w:rsid w:val="00823401"/>
    <w:rsid w:val="00835014"/>
    <w:rsid w:val="00842F3F"/>
    <w:rsid w:val="008776E3"/>
    <w:rsid w:val="008B0943"/>
    <w:rsid w:val="008C3988"/>
    <w:rsid w:val="008D7C7D"/>
    <w:rsid w:val="008E15EF"/>
    <w:rsid w:val="008F2645"/>
    <w:rsid w:val="008F3F8A"/>
    <w:rsid w:val="008F5158"/>
    <w:rsid w:val="00930F73"/>
    <w:rsid w:val="00934DE6"/>
    <w:rsid w:val="00957BE3"/>
    <w:rsid w:val="00957F67"/>
    <w:rsid w:val="00963F76"/>
    <w:rsid w:val="00974065"/>
    <w:rsid w:val="00976702"/>
    <w:rsid w:val="00990D66"/>
    <w:rsid w:val="00994809"/>
    <w:rsid w:val="00997C1D"/>
    <w:rsid w:val="009A3312"/>
    <w:rsid w:val="009B02D1"/>
    <w:rsid w:val="009B720F"/>
    <w:rsid w:val="009E632C"/>
    <w:rsid w:val="009E7865"/>
    <w:rsid w:val="009F3478"/>
    <w:rsid w:val="009F5428"/>
    <w:rsid w:val="00A15CDD"/>
    <w:rsid w:val="00A15D55"/>
    <w:rsid w:val="00A55FA2"/>
    <w:rsid w:val="00A57CED"/>
    <w:rsid w:val="00A84924"/>
    <w:rsid w:val="00A90A86"/>
    <w:rsid w:val="00A9399F"/>
    <w:rsid w:val="00AA0519"/>
    <w:rsid w:val="00AA4B43"/>
    <w:rsid w:val="00AA7A5F"/>
    <w:rsid w:val="00AB7FD4"/>
    <w:rsid w:val="00AC1E82"/>
    <w:rsid w:val="00AC60D1"/>
    <w:rsid w:val="00AD038E"/>
    <w:rsid w:val="00B02D7E"/>
    <w:rsid w:val="00B17B4E"/>
    <w:rsid w:val="00B205D5"/>
    <w:rsid w:val="00B30015"/>
    <w:rsid w:val="00B32B59"/>
    <w:rsid w:val="00B74DFE"/>
    <w:rsid w:val="00B82816"/>
    <w:rsid w:val="00B86523"/>
    <w:rsid w:val="00B91451"/>
    <w:rsid w:val="00B91E8B"/>
    <w:rsid w:val="00BA30F9"/>
    <w:rsid w:val="00BB5B09"/>
    <w:rsid w:val="00BB6AF2"/>
    <w:rsid w:val="00BC22F9"/>
    <w:rsid w:val="00BC52FF"/>
    <w:rsid w:val="00BE17F4"/>
    <w:rsid w:val="00BF3343"/>
    <w:rsid w:val="00BF791D"/>
    <w:rsid w:val="00C017EE"/>
    <w:rsid w:val="00C07835"/>
    <w:rsid w:val="00C65550"/>
    <w:rsid w:val="00C730AF"/>
    <w:rsid w:val="00C755E2"/>
    <w:rsid w:val="00C81E1F"/>
    <w:rsid w:val="00C83DD6"/>
    <w:rsid w:val="00CB3666"/>
    <w:rsid w:val="00CB6F2E"/>
    <w:rsid w:val="00CC6F07"/>
    <w:rsid w:val="00CD0104"/>
    <w:rsid w:val="00CD088F"/>
    <w:rsid w:val="00CD6394"/>
    <w:rsid w:val="00CE66F4"/>
    <w:rsid w:val="00CF3BFA"/>
    <w:rsid w:val="00D246B2"/>
    <w:rsid w:val="00D31A01"/>
    <w:rsid w:val="00D754A1"/>
    <w:rsid w:val="00D77CAB"/>
    <w:rsid w:val="00D86A4A"/>
    <w:rsid w:val="00D912B6"/>
    <w:rsid w:val="00D915DC"/>
    <w:rsid w:val="00DA7DA2"/>
    <w:rsid w:val="00DC3DF8"/>
    <w:rsid w:val="00DC47E4"/>
    <w:rsid w:val="00DE2A50"/>
    <w:rsid w:val="00DE4C8E"/>
    <w:rsid w:val="00DF793B"/>
    <w:rsid w:val="00DF79E2"/>
    <w:rsid w:val="00E01AA9"/>
    <w:rsid w:val="00E035CC"/>
    <w:rsid w:val="00E27D30"/>
    <w:rsid w:val="00E40107"/>
    <w:rsid w:val="00E42849"/>
    <w:rsid w:val="00E51F0A"/>
    <w:rsid w:val="00E56853"/>
    <w:rsid w:val="00E632AC"/>
    <w:rsid w:val="00E77923"/>
    <w:rsid w:val="00E81E14"/>
    <w:rsid w:val="00E92353"/>
    <w:rsid w:val="00EC5291"/>
    <w:rsid w:val="00EF3A00"/>
    <w:rsid w:val="00EF40EA"/>
    <w:rsid w:val="00F02D43"/>
    <w:rsid w:val="00F136E0"/>
    <w:rsid w:val="00F13D47"/>
    <w:rsid w:val="00F206F8"/>
    <w:rsid w:val="00F22C7B"/>
    <w:rsid w:val="00F35EFC"/>
    <w:rsid w:val="00F43392"/>
    <w:rsid w:val="00F619D7"/>
    <w:rsid w:val="00F80B1D"/>
    <w:rsid w:val="00F82573"/>
    <w:rsid w:val="00F83F87"/>
    <w:rsid w:val="00F96FE6"/>
    <w:rsid w:val="00FA6661"/>
    <w:rsid w:val="00FC759B"/>
    <w:rsid w:val="00FD2622"/>
    <w:rsid w:val="00FD2A8B"/>
    <w:rsid w:val="00FD6573"/>
    <w:rsid w:val="00FE1646"/>
    <w:rsid w:val="00FF01A2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28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paragraph" w:styleId="Prrafodelista">
    <w:name w:val="List Paragraph"/>
    <w:basedOn w:val="Normal"/>
    <w:uiPriority w:val="34"/>
    <w:rsid w:val="0067606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B77F6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B77F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B77F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301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0186"/>
    <w:rPr>
      <w:color w:val="605E5C"/>
      <w:shd w:val="clear" w:color="auto" w:fill="E1DFDD"/>
    </w:rPr>
  </w:style>
  <w:style w:type="paragraph" w:customStyle="1" w:styleId="Artculo">
    <w:name w:val="Artículo"/>
    <w:basedOn w:val="Normal"/>
    <w:link w:val="ArtculoCar"/>
    <w:autoRedefine/>
    <w:qFormat/>
    <w:rsid w:val="00B91E8B"/>
    <w:pPr>
      <w:numPr>
        <w:numId w:val="4"/>
      </w:numPr>
      <w:spacing w:before="240" w:after="240" w:line="240" w:lineRule="auto"/>
      <w:ind w:left="0" w:firstLine="0"/>
      <w:jc w:val="both"/>
    </w:pPr>
    <w:rPr>
      <w:rFonts w:ascii="Bookman Old Style" w:eastAsia="Times New Roman" w:hAnsi="Bookman Old Style" w:cs="Arial"/>
      <w:lang w:eastAsia="es-ES"/>
    </w:rPr>
  </w:style>
  <w:style w:type="character" w:customStyle="1" w:styleId="ArtculoCar">
    <w:name w:val="Artículo Car"/>
    <w:basedOn w:val="Fuentedeprrafopredeter"/>
    <w:link w:val="Artculo"/>
    <w:rsid w:val="00B91E8B"/>
    <w:rPr>
      <w:rFonts w:ascii="Bookman Old Style" w:eastAsia="Times New Roman" w:hAnsi="Bookman Old Style" w:cs="Arial"/>
      <w:lang w:eastAsia="es-ES"/>
    </w:rPr>
  </w:style>
  <w:style w:type="paragraph" w:customStyle="1" w:styleId="Tabla">
    <w:name w:val="Tabla"/>
    <w:basedOn w:val="Descripcin"/>
    <w:link w:val="TablaCar"/>
    <w:qFormat/>
    <w:rsid w:val="00B91E8B"/>
    <w:pPr>
      <w:keepNext/>
      <w:suppressAutoHyphens/>
      <w:spacing w:before="120"/>
      <w:jc w:val="center"/>
    </w:pPr>
    <w:rPr>
      <w:rFonts w:ascii="Bookman Old Style" w:eastAsia="Times New Roman" w:hAnsi="Bookman Old Style" w:cs="Arial"/>
      <w:b/>
      <w:bCs/>
      <w:i w:val="0"/>
      <w:color w:val="auto"/>
      <w:sz w:val="24"/>
      <w:szCs w:val="24"/>
      <w:lang w:eastAsia="es-ES"/>
    </w:rPr>
  </w:style>
  <w:style w:type="character" w:customStyle="1" w:styleId="TablaCar">
    <w:name w:val="Tabla Car"/>
    <w:basedOn w:val="Fuentedeprrafopredeter"/>
    <w:link w:val="Tabla"/>
    <w:rsid w:val="00B91E8B"/>
    <w:rPr>
      <w:rFonts w:ascii="Bookman Old Style" w:eastAsia="Times New Roman" w:hAnsi="Bookman Old Style" w:cs="Arial"/>
      <w:b/>
      <w:bCs/>
      <w:iCs/>
      <w:lang w:eastAsia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91E8B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281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B82816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82816"/>
    <w:rPr>
      <w:rFonts w:eastAsiaTheme="minorEastAsia"/>
      <w:lang w:val="es-ES_tradnl"/>
    </w:rPr>
  </w:style>
  <w:style w:type="paragraph" w:styleId="Revisin">
    <w:name w:val="Revision"/>
    <w:hidden/>
    <w:uiPriority w:val="99"/>
    <w:semiHidden/>
    <w:rsid w:val="00744DAF"/>
    <w:pPr>
      <w:spacing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865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65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65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65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65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Luz Stella Rojas Macias</cp:lastModifiedBy>
  <cp:revision>2</cp:revision>
  <cp:lastPrinted>2022-06-17T22:12:00Z</cp:lastPrinted>
  <dcterms:created xsi:type="dcterms:W3CDTF">2022-06-17T22:37:00Z</dcterms:created>
  <dcterms:modified xsi:type="dcterms:W3CDTF">2022-06-17T22:37:00Z</dcterms:modified>
</cp:coreProperties>
</file>