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8A1" w:rsidRPr="009D1ED7" w:rsidRDefault="005A08A1" w:rsidP="00D82B54">
      <w:pPr>
        <w:rPr>
          <w:rFonts w:ascii="Arial" w:hAnsi="Arial" w:cs="Arial"/>
          <w:szCs w:val="24"/>
        </w:rPr>
      </w:pPr>
    </w:p>
    <w:p w:rsidR="00D82B54" w:rsidRPr="009D1ED7" w:rsidRDefault="00D82B54" w:rsidP="00D82B54">
      <w:pPr>
        <w:rPr>
          <w:rFonts w:ascii="Arial" w:hAnsi="Arial" w:cs="Arial"/>
          <w:szCs w:val="24"/>
        </w:rPr>
      </w:pPr>
      <w:r w:rsidRPr="009D1ED7">
        <w:rPr>
          <w:rFonts w:ascii="Arial" w:hAnsi="Arial" w:cs="Arial"/>
          <w:szCs w:val="24"/>
        </w:rPr>
        <w:t>Bogotá</w:t>
      </w:r>
      <w:r w:rsidR="00474170" w:rsidRPr="009D1ED7">
        <w:rPr>
          <w:rFonts w:ascii="Arial" w:hAnsi="Arial" w:cs="Arial"/>
          <w:szCs w:val="24"/>
        </w:rPr>
        <w:t xml:space="preserve"> D.C.</w:t>
      </w:r>
      <w:r w:rsidRPr="009D1ED7">
        <w:rPr>
          <w:rFonts w:ascii="Arial" w:hAnsi="Arial" w:cs="Arial"/>
          <w:szCs w:val="24"/>
        </w:rPr>
        <w:t xml:space="preserve">, </w:t>
      </w:r>
      <w:r w:rsidR="009D1ED7">
        <w:rPr>
          <w:rFonts w:ascii="Arial" w:hAnsi="Arial" w:cs="Arial"/>
          <w:szCs w:val="24"/>
        </w:rPr>
        <w:t xml:space="preserve">18 de febrero de </w:t>
      </w:r>
      <w:r w:rsidR="00E245D5" w:rsidRPr="009D1ED7">
        <w:rPr>
          <w:rFonts w:ascii="Arial" w:hAnsi="Arial" w:cs="Arial"/>
          <w:szCs w:val="24"/>
        </w:rPr>
        <w:t xml:space="preserve"> 2014</w:t>
      </w:r>
    </w:p>
    <w:p w:rsidR="00474170" w:rsidRPr="009D1ED7" w:rsidRDefault="00474170" w:rsidP="00D82B54">
      <w:pPr>
        <w:rPr>
          <w:rFonts w:ascii="Arial" w:hAnsi="Arial" w:cs="Arial"/>
          <w:szCs w:val="24"/>
        </w:rPr>
      </w:pPr>
    </w:p>
    <w:p w:rsidR="00284560" w:rsidRPr="009D1ED7" w:rsidRDefault="00284560" w:rsidP="00D82B54">
      <w:pPr>
        <w:rPr>
          <w:rFonts w:ascii="Arial" w:hAnsi="Arial" w:cs="Arial"/>
          <w:szCs w:val="24"/>
        </w:rPr>
      </w:pPr>
    </w:p>
    <w:p w:rsidR="009D1ED7" w:rsidRDefault="009D1ED7" w:rsidP="00F61507">
      <w:pPr>
        <w:pStyle w:val="Ttulo2"/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</w:p>
    <w:p w:rsidR="004A0C8D" w:rsidRPr="009D1ED7" w:rsidRDefault="00D82B54" w:rsidP="00F61507">
      <w:pPr>
        <w:pStyle w:val="Ttulo2"/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  <w:r w:rsidRPr="009D1ED7">
        <w:rPr>
          <w:rFonts w:ascii="Arial" w:hAnsi="Arial" w:cs="Arial"/>
          <w:b/>
          <w:bCs/>
          <w:i/>
          <w:iCs/>
          <w:sz w:val="36"/>
          <w:szCs w:val="36"/>
        </w:rPr>
        <w:t>CIRCULAR No</w:t>
      </w:r>
      <w:r w:rsidR="00B139AB" w:rsidRPr="009D1ED7">
        <w:rPr>
          <w:rFonts w:ascii="Arial" w:hAnsi="Arial" w:cs="Arial"/>
          <w:b/>
          <w:bCs/>
          <w:i/>
          <w:iCs/>
          <w:sz w:val="36"/>
          <w:szCs w:val="36"/>
        </w:rPr>
        <w:t>.</w:t>
      </w:r>
      <w:r w:rsidR="000B4230" w:rsidRPr="009D1ED7">
        <w:rPr>
          <w:rFonts w:ascii="Arial" w:hAnsi="Arial" w:cs="Arial"/>
          <w:b/>
          <w:bCs/>
          <w:i/>
          <w:iCs/>
          <w:sz w:val="36"/>
          <w:szCs w:val="36"/>
        </w:rPr>
        <w:t xml:space="preserve"> </w:t>
      </w:r>
      <w:r w:rsidR="009D1ED7">
        <w:rPr>
          <w:rFonts w:ascii="Arial" w:hAnsi="Arial" w:cs="Arial"/>
          <w:b/>
          <w:bCs/>
          <w:i/>
          <w:iCs/>
          <w:sz w:val="36"/>
          <w:szCs w:val="36"/>
        </w:rPr>
        <w:t>008</w:t>
      </w:r>
    </w:p>
    <w:p w:rsidR="00832C79" w:rsidRPr="009D1ED7" w:rsidRDefault="00832C79" w:rsidP="003575FF">
      <w:pPr>
        <w:pStyle w:val="Sangra2detindependiente"/>
        <w:ind w:left="1418" w:hanging="1418"/>
        <w:rPr>
          <w:rFonts w:cs="Arial"/>
          <w:bCs/>
          <w:szCs w:val="24"/>
        </w:rPr>
      </w:pPr>
    </w:p>
    <w:p w:rsidR="00284560" w:rsidRPr="009D1ED7" w:rsidRDefault="00284560" w:rsidP="003575FF">
      <w:pPr>
        <w:pStyle w:val="Sangra2detindependiente"/>
        <w:ind w:left="1418" w:hanging="1418"/>
        <w:rPr>
          <w:rFonts w:cs="Arial"/>
          <w:bCs/>
          <w:szCs w:val="24"/>
        </w:rPr>
      </w:pPr>
    </w:p>
    <w:p w:rsidR="00656D79" w:rsidRPr="009D1ED7" w:rsidRDefault="00656D79" w:rsidP="003575FF">
      <w:pPr>
        <w:pStyle w:val="Sangra2detindependiente"/>
        <w:ind w:left="1418" w:hanging="1418"/>
        <w:rPr>
          <w:rFonts w:cs="Arial"/>
          <w:szCs w:val="24"/>
        </w:rPr>
      </w:pPr>
      <w:r w:rsidRPr="009D1ED7">
        <w:rPr>
          <w:rFonts w:cs="Arial"/>
          <w:bCs/>
          <w:szCs w:val="24"/>
        </w:rPr>
        <w:t>PARA:</w:t>
      </w:r>
      <w:r w:rsidRPr="009D1ED7">
        <w:rPr>
          <w:rFonts w:cs="Arial"/>
          <w:szCs w:val="24"/>
        </w:rPr>
        <w:t xml:space="preserve"> </w:t>
      </w:r>
      <w:r w:rsidRPr="009D1ED7">
        <w:rPr>
          <w:rFonts w:cs="Arial"/>
          <w:szCs w:val="24"/>
        </w:rPr>
        <w:tab/>
      </w:r>
      <w:r w:rsidR="00690F2C" w:rsidRPr="009D1ED7">
        <w:rPr>
          <w:rFonts w:cs="Arial"/>
          <w:szCs w:val="24"/>
        </w:rPr>
        <w:t xml:space="preserve">Empresas </w:t>
      </w:r>
      <w:r w:rsidR="00B0213F" w:rsidRPr="009D1ED7">
        <w:rPr>
          <w:rFonts w:cs="Arial"/>
          <w:szCs w:val="24"/>
        </w:rPr>
        <w:t>comercializadoras mayoristas y distribuidoras de gas licuado de petró</w:t>
      </w:r>
      <w:r w:rsidR="00690F2C" w:rsidRPr="009D1ED7">
        <w:rPr>
          <w:rFonts w:cs="Arial"/>
          <w:szCs w:val="24"/>
        </w:rPr>
        <w:t>leo, GLP</w:t>
      </w:r>
    </w:p>
    <w:p w:rsidR="001D23BE" w:rsidRPr="009D1ED7" w:rsidRDefault="001D23BE" w:rsidP="003575FF">
      <w:pPr>
        <w:pStyle w:val="Sangra2detindependiente"/>
        <w:ind w:left="1418" w:hanging="1418"/>
        <w:rPr>
          <w:rFonts w:cs="Arial"/>
          <w:szCs w:val="24"/>
        </w:rPr>
      </w:pPr>
    </w:p>
    <w:p w:rsidR="00656D79" w:rsidRPr="009D1ED7" w:rsidRDefault="00656D79" w:rsidP="00656D79">
      <w:pPr>
        <w:pStyle w:val="Sangra2detindependiente"/>
        <w:ind w:left="1418" w:hanging="1418"/>
        <w:rPr>
          <w:rFonts w:cs="Arial"/>
          <w:bCs/>
          <w:szCs w:val="24"/>
        </w:rPr>
      </w:pPr>
      <w:r w:rsidRPr="009D1ED7">
        <w:rPr>
          <w:rFonts w:cs="Arial"/>
          <w:bCs/>
          <w:szCs w:val="24"/>
        </w:rPr>
        <w:t>DE:</w:t>
      </w:r>
      <w:r w:rsidRPr="009D1ED7">
        <w:rPr>
          <w:rFonts w:cs="Arial"/>
          <w:bCs/>
          <w:szCs w:val="24"/>
        </w:rPr>
        <w:tab/>
      </w:r>
      <w:r w:rsidR="00705558" w:rsidRPr="009D1ED7">
        <w:rPr>
          <w:rFonts w:cs="Arial"/>
          <w:bCs/>
          <w:szCs w:val="24"/>
        </w:rPr>
        <w:t>Dirección Ejecutiva de la Comisión de Regulación de Energía y Gas</w:t>
      </w:r>
    </w:p>
    <w:p w:rsidR="001D23BE" w:rsidRPr="009D1ED7" w:rsidRDefault="001D23BE" w:rsidP="00656D79">
      <w:pPr>
        <w:pStyle w:val="Sangra2detindependiente"/>
        <w:ind w:left="1418" w:hanging="1418"/>
        <w:rPr>
          <w:rFonts w:cs="Arial"/>
          <w:bCs/>
          <w:szCs w:val="24"/>
        </w:rPr>
      </w:pPr>
    </w:p>
    <w:p w:rsidR="00656D79" w:rsidRPr="009D1ED7" w:rsidRDefault="00656D79" w:rsidP="00C37948">
      <w:pPr>
        <w:pStyle w:val="Sangra2detindependiente"/>
        <w:ind w:left="1418" w:hanging="1418"/>
        <w:rPr>
          <w:rFonts w:cs="Arial"/>
          <w:bCs/>
          <w:szCs w:val="24"/>
        </w:rPr>
      </w:pPr>
      <w:r w:rsidRPr="009D1ED7">
        <w:rPr>
          <w:rFonts w:cs="Arial"/>
          <w:bCs/>
          <w:szCs w:val="24"/>
        </w:rPr>
        <w:t xml:space="preserve">ASUNTO: </w:t>
      </w:r>
      <w:r w:rsidRPr="009D1ED7">
        <w:rPr>
          <w:rFonts w:cs="Arial"/>
          <w:bCs/>
          <w:szCs w:val="24"/>
        </w:rPr>
        <w:tab/>
      </w:r>
      <w:bookmarkStart w:id="0" w:name="_GoBack"/>
      <w:r w:rsidR="00690F2C" w:rsidRPr="009D1ED7">
        <w:rPr>
          <w:rFonts w:cs="Arial"/>
          <w:bCs/>
          <w:szCs w:val="24"/>
        </w:rPr>
        <w:t xml:space="preserve">Información </w:t>
      </w:r>
      <w:r w:rsidR="00B0213F" w:rsidRPr="009D1ED7">
        <w:rPr>
          <w:rFonts w:cs="Arial"/>
          <w:bCs/>
          <w:szCs w:val="24"/>
        </w:rPr>
        <w:t>de usuarios no regulados</w:t>
      </w:r>
    </w:p>
    <w:bookmarkEnd w:id="0"/>
    <w:p w:rsidR="00656D79" w:rsidRPr="009D1ED7" w:rsidRDefault="00656D79" w:rsidP="00656D79">
      <w:pPr>
        <w:pStyle w:val="Sangra2detindependiente"/>
        <w:ind w:left="0"/>
        <w:rPr>
          <w:rFonts w:cs="Arial"/>
          <w:bCs/>
          <w:szCs w:val="24"/>
        </w:rPr>
      </w:pPr>
    </w:p>
    <w:p w:rsidR="00832C79" w:rsidRPr="009D1ED7" w:rsidRDefault="00832C79" w:rsidP="00384B43">
      <w:pPr>
        <w:jc w:val="both"/>
        <w:rPr>
          <w:rFonts w:ascii="Arial" w:hAnsi="Arial" w:cs="Arial"/>
          <w:noProof/>
          <w:szCs w:val="24"/>
          <w:lang w:val="es-CO" w:eastAsia="es-CO"/>
        </w:rPr>
      </w:pPr>
    </w:p>
    <w:p w:rsidR="00690F2C" w:rsidRPr="009D1ED7" w:rsidRDefault="00690F2C" w:rsidP="00493C6D">
      <w:pPr>
        <w:jc w:val="both"/>
        <w:rPr>
          <w:rFonts w:ascii="Arial" w:hAnsi="Arial" w:cs="Arial"/>
          <w:noProof/>
          <w:szCs w:val="24"/>
          <w:lang w:val="es-CO" w:eastAsia="es-CO"/>
        </w:rPr>
      </w:pPr>
      <w:r w:rsidRPr="009D1ED7">
        <w:rPr>
          <w:rFonts w:ascii="Arial" w:hAnsi="Arial" w:cs="Arial"/>
          <w:noProof/>
          <w:szCs w:val="24"/>
          <w:lang w:val="es-CO" w:eastAsia="es-CO"/>
        </w:rPr>
        <w:t>La Comisión en desarrollo de los estudios</w:t>
      </w:r>
      <w:r w:rsidR="00C24F0F">
        <w:rPr>
          <w:rFonts w:ascii="Arial" w:hAnsi="Arial" w:cs="Arial"/>
          <w:noProof/>
          <w:szCs w:val="24"/>
          <w:lang w:val="es-CO" w:eastAsia="es-CO"/>
        </w:rPr>
        <w:t xml:space="preserve"> tendiente</w:t>
      </w:r>
      <w:r w:rsidR="008525D0" w:rsidRPr="009D1ED7">
        <w:rPr>
          <w:rFonts w:ascii="Arial" w:hAnsi="Arial" w:cs="Arial"/>
          <w:noProof/>
          <w:szCs w:val="24"/>
          <w:lang w:val="es-CO" w:eastAsia="es-CO"/>
        </w:rPr>
        <w:t xml:space="preserve">s a definir la metodología tarifaria del producto, requiere la información de los </w:t>
      </w:r>
      <w:r w:rsidR="00B0213F" w:rsidRPr="009D1ED7">
        <w:rPr>
          <w:rFonts w:ascii="Arial" w:hAnsi="Arial" w:cs="Arial"/>
          <w:noProof/>
          <w:szCs w:val="24"/>
          <w:lang w:val="es-CO" w:eastAsia="es-CO"/>
        </w:rPr>
        <w:t xml:space="preserve">usuarios no regulados </w:t>
      </w:r>
      <w:r w:rsidR="008525D0" w:rsidRPr="009D1ED7">
        <w:rPr>
          <w:rFonts w:ascii="Arial" w:hAnsi="Arial" w:cs="Arial"/>
          <w:noProof/>
          <w:szCs w:val="24"/>
          <w:lang w:val="es-CO" w:eastAsia="es-CO"/>
        </w:rPr>
        <w:t xml:space="preserve">que, de conformidad con lo establecido en la Resolución CREG 053 de 2011, tienen contratos de suministro con </w:t>
      </w:r>
      <w:r w:rsidR="00B0213F" w:rsidRPr="009D1ED7">
        <w:rPr>
          <w:rFonts w:ascii="Arial" w:hAnsi="Arial" w:cs="Arial"/>
          <w:noProof/>
          <w:szCs w:val="24"/>
          <w:lang w:val="es-CO" w:eastAsia="es-CO"/>
        </w:rPr>
        <w:t xml:space="preserve">comercializadores mayoristas y tienen contratos de servicio de entrega del producto con distribuidores </w:t>
      </w:r>
      <w:r w:rsidR="00661D7B" w:rsidRPr="009D1ED7">
        <w:rPr>
          <w:rFonts w:ascii="Arial" w:hAnsi="Arial" w:cs="Arial"/>
          <w:noProof/>
          <w:szCs w:val="24"/>
          <w:lang w:val="es-CO" w:eastAsia="es-CO"/>
        </w:rPr>
        <w:t>de GLP.</w:t>
      </w:r>
    </w:p>
    <w:p w:rsidR="00661D7B" w:rsidRPr="009D1ED7" w:rsidRDefault="00661D7B" w:rsidP="00493C6D">
      <w:pPr>
        <w:jc w:val="both"/>
        <w:rPr>
          <w:rFonts w:ascii="Arial" w:hAnsi="Arial" w:cs="Arial"/>
          <w:noProof/>
          <w:szCs w:val="24"/>
          <w:lang w:val="es-CO" w:eastAsia="es-CO"/>
        </w:rPr>
      </w:pPr>
    </w:p>
    <w:p w:rsidR="00131479" w:rsidRPr="009D1ED7" w:rsidRDefault="00131479" w:rsidP="00493C6D">
      <w:pPr>
        <w:jc w:val="both"/>
        <w:rPr>
          <w:rFonts w:ascii="Arial" w:hAnsi="Arial" w:cs="Arial"/>
          <w:noProof/>
          <w:szCs w:val="24"/>
          <w:lang w:val="es-CO" w:eastAsia="es-CO"/>
        </w:rPr>
      </w:pPr>
      <w:r w:rsidRPr="009D1ED7">
        <w:rPr>
          <w:rFonts w:ascii="Arial" w:hAnsi="Arial" w:cs="Arial"/>
          <w:noProof/>
          <w:szCs w:val="24"/>
          <w:lang w:val="es-CO" w:eastAsia="es-CO"/>
        </w:rPr>
        <w:t>Por lo anterior</w:t>
      </w:r>
      <w:r w:rsidR="00661D7B" w:rsidRPr="009D1ED7">
        <w:rPr>
          <w:rFonts w:ascii="Arial" w:hAnsi="Arial" w:cs="Arial"/>
          <w:noProof/>
          <w:szCs w:val="24"/>
          <w:lang w:val="es-CO" w:eastAsia="es-CO"/>
        </w:rPr>
        <w:t xml:space="preserve">, </w:t>
      </w:r>
      <w:r w:rsidR="00582A4A" w:rsidRPr="009D1ED7">
        <w:rPr>
          <w:rFonts w:ascii="Arial" w:hAnsi="Arial" w:cs="Arial"/>
          <w:noProof/>
          <w:szCs w:val="24"/>
          <w:lang w:val="es-CO" w:eastAsia="es-CO"/>
        </w:rPr>
        <w:t xml:space="preserve">se </w:t>
      </w:r>
      <w:r w:rsidR="00661D7B" w:rsidRPr="009D1ED7">
        <w:rPr>
          <w:rFonts w:ascii="Arial" w:hAnsi="Arial" w:cs="Arial"/>
          <w:noProof/>
          <w:szCs w:val="24"/>
          <w:lang w:val="es-CO" w:eastAsia="es-CO"/>
        </w:rPr>
        <w:t xml:space="preserve">solicita a </w:t>
      </w:r>
      <w:r w:rsidRPr="009D1ED7">
        <w:rPr>
          <w:rFonts w:ascii="Arial" w:hAnsi="Arial" w:cs="Arial"/>
          <w:noProof/>
          <w:szCs w:val="24"/>
          <w:lang w:val="es-CO" w:eastAsia="es-CO"/>
        </w:rPr>
        <w:t xml:space="preserve">los </w:t>
      </w:r>
      <w:r w:rsidR="00B0213F" w:rsidRPr="009D1ED7">
        <w:rPr>
          <w:rFonts w:ascii="Arial" w:hAnsi="Arial" w:cs="Arial"/>
          <w:noProof/>
          <w:szCs w:val="24"/>
          <w:lang w:val="es-CO" w:eastAsia="es-CO"/>
        </w:rPr>
        <w:t>comercializadores mayoristas y distribuido</w:t>
      </w:r>
      <w:r w:rsidRPr="009D1ED7">
        <w:rPr>
          <w:rFonts w:ascii="Arial" w:hAnsi="Arial" w:cs="Arial"/>
          <w:noProof/>
          <w:szCs w:val="24"/>
          <w:lang w:val="es-CO" w:eastAsia="es-CO"/>
        </w:rPr>
        <w:t xml:space="preserve">res de GLP </w:t>
      </w:r>
      <w:r w:rsidR="00661D7B" w:rsidRPr="009D1ED7">
        <w:rPr>
          <w:rFonts w:ascii="Arial" w:hAnsi="Arial" w:cs="Arial"/>
          <w:noProof/>
          <w:szCs w:val="24"/>
          <w:lang w:val="es-CO" w:eastAsia="es-CO"/>
        </w:rPr>
        <w:t xml:space="preserve">suministrar la información conforme los formatos establecidos en el documento anexo, para los </w:t>
      </w:r>
      <w:r w:rsidR="00B0213F" w:rsidRPr="009D1ED7">
        <w:rPr>
          <w:rFonts w:ascii="Arial" w:hAnsi="Arial" w:cs="Arial"/>
          <w:noProof/>
          <w:szCs w:val="24"/>
          <w:lang w:val="es-CO" w:eastAsia="es-CO"/>
        </w:rPr>
        <w:t xml:space="preserve">usuarios no regulados </w:t>
      </w:r>
      <w:r w:rsidR="00661D7B" w:rsidRPr="009D1ED7">
        <w:rPr>
          <w:rFonts w:ascii="Arial" w:hAnsi="Arial" w:cs="Arial"/>
          <w:noProof/>
          <w:szCs w:val="24"/>
          <w:lang w:val="es-CO" w:eastAsia="es-CO"/>
        </w:rPr>
        <w:t xml:space="preserve">con los que </w:t>
      </w:r>
      <w:r w:rsidR="005D63DC" w:rsidRPr="009D1ED7">
        <w:rPr>
          <w:rFonts w:ascii="Arial" w:hAnsi="Arial" w:cs="Arial"/>
          <w:noProof/>
          <w:szCs w:val="24"/>
          <w:lang w:val="es-CO" w:eastAsia="es-CO"/>
        </w:rPr>
        <w:t xml:space="preserve">tiene o ha tenido contrato desde octubre de 2011 hasta la fecha. </w:t>
      </w:r>
    </w:p>
    <w:p w:rsidR="00131479" w:rsidRPr="009D1ED7" w:rsidRDefault="00131479" w:rsidP="00493C6D">
      <w:pPr>
        <w:jc w:val="both"/>
        <w:rPr>
          <w:rFonts w:ascii="Arial" w:hAnsi="Arial" w:cs="Arial"/>
          <w:noProof/>
          <w:szCs w:val="24"/>
          <w:lang w:val="es-CO" w:eastAsia="es-CO"/>
        </w:rPr>
      </w:pPr>
    </w:p>
    <w:p w:rsidR="00661D7B" w:rsidRPr="009D1ED7" w:rsidRDefault="005D63DC" w:rsidP="00493C6D">
      <w:pPr>
        <w:jc w:val="both"/>
        <w:rPr>
          <w:rFonts w:ascii="Arial" w:hAnsi="Arial" w:cs="Arial"/>
          <w:noProof/>
          <w:szCs w:val="24"/>
          <w:lang w:val="es-CO" w:eastAsia="es-CO"/>
        </w:rPr>
      </w:pPr>
      <w:r w:rsidRPr="009D1ED7">
        <w:rPr>
          <w:rFonts w:ascii="Arial" w:hAnsi="Arial" w:cs="Arial"/>
          <w:noProof/>
          <w:szCs w:val="24"/>
          <w:lang w:val="es-CO" w:eastAsia="es-CO"/>
        </w:rPr>
        <w:t xml:space="preserve">La información deberá ser enviada al correo </w:t>
      </w:r>
      <w:hyperlink r:id="rId9" w:history="1">
        <w:r w:rsidRPr="009D1ED7">
          <w:rPr>
            <w:rStyle w:val="Hipervnculo"/>
            <w:rFonts w:ascii="Arial" w:hAnsi="Arial" w:cs="Arial"/>
            <w:noProof/>
            <w:szCs w:val="24"/>
            <w:lang w:val="es-CO" w:eastAsia="es-CO"/>
          </w:rPr>
          <w:t>creg@creg.gov.co</w:t>
        </w:r>
      </w:hyperlink>
      <w:r w:rsidRPr="009D1ED7">
        <w:rPr>
          <w:rFonts w:ascii="Arial" w:hAnsi="Arial" w:cs="Arial"/>
          <w:noProof/>
          <w:szCs w:val="24"/>
          <w:lang w:val="es-CO" w:eastAsia="es-CO"/>
        </w:rPr>
        <w:t xml:space="preserve"> a m</w:t>
      </w:r>
      <w:r w:rsidR="00B0213F" w:rsidRPr="009D1ED7">
        <w:rPr>
          <w:rFonts w:ascii="Arial" w:hAnsi="Arial" w:cs="Arial"/>
          <w:noProof/>
          <w:szCs w:val="24"/>
          <w:lang w:val="es-CO" w:eastAsia="es-CO"/>
        </w:rPr>
        <w:t>á</w:t>
      </w:r>
      <w:r w:rsidRPr="009D1ED7">
        <w:rPr>
          <w:rFonts w:ascii="Arial" w:hAnsi="Arial" w:cs="Arial"/>
          <w:noProof/>
          <w:szCs w:val="24"/>
          <w:lang w:val="es-CO" w:eastAsia="es-CO"/>
        </w:rPr>
        <w:t xml:space="preserve">s tardar el </w:t>
      </w:r>
      <w:r w:rsidR="00582A4A" w:rsidRPr="009D1ED7">
        <w:rPr>
          <w:rFonts w:ascii="Arial" w:hAnsi="Arial" w:cs="Arial"/>
          <w:noProof/>
          <w:szCs w:val="24"/>
          <w:lang w:val="es-CO" w:eastAsia="es-CO"/>
        </w:rPr>
        <w:t xml:space="preserve">dentro de los </w:t>
      </w:r>
      <w:r w:rsidR="00582A4A" w:rsidRPr="009D1ED7">
        <w:rPr>
          <w:rFonts w:ascii="Arial" w:hAnsi="Arial" w:cs="Arial"/>
          <w:b/>
          <w:noProof/>
          <w:szCs w:val="24"/>
          <w:lang w:val="es-CO" w:eastAsia="es-CO"/>
        </w:rPr>
        <w:t>quince días siguientes</w:t>
      </w:r>
      <w:r w:rsidR="00582A4A" w:rsidRPr="009D1ED7">
        <w:rPr>
          <w:rFonts w:ascii="Arial" w:hAnsi="Arial" w:cs="Arial"/>
          <w:noProof/>
          <w:szCs w:val="24"/>
          <w:lang w:val="es-CO" w:eastAsia="es-CO"/>
        </w:rPr>
        <w:t xml:space="preserve"> a la publicación de la presente </w:t>
      </w:r>
      <w:r w:rsidR="00B0213F" w:rsidRPr="009D1ED7">
        <w:rPr>
          <w:rFonts w:ascii="Arial" w:hAnsi="Arial" w:cs="Arial"/>
          <w:noProof/>
          <w:szCs w:val="24"/>
          <w:lang w:val="es-CO" w:eastAsia="es-CO"/>
        </w:rPr>
        <w:t>c</w:t>
      </w:r>
      <w:r w:rsidR="00582A4A" w:rsidRPr="009D1ED7">
        <w:rPr>
          <w:rFonts w:ascii="Arial" w:hAnsi="Arial" w:cs="Arial"/>
          <w:noProof/>
          <w:szCs w:val="24"/>
          <w:lang w:val="es-CO" w:eastAsia="es-CO"/>
        </w:rPr>
        <w:t>ircular en la página web de la CREG.</w:t>
      </w:r>
    </w:p>
    <w:p w:rsidR="00600FFA" w:rsidRPr="009D1ED7" w:rsidRDefault="00600FFA" w:rsidP="00730690">
      <w:pPr>
        <w:rPr>
          <w:rFonts w:ascii="Arial" w:hAnsi="Arial" w:cs="Arial"/>
          <w:szCs w:val="24"/>
        </w:rPr>
      </w:pPr>
    </w:p>
    <w:p w:rsidR="00493C6D" w:rsidRPr="009D1ED7" w:rsidRDefault="00493C6D" w:rsidP="009F312D">
      <w:pPr>
        <w:rPr>
          <w:rFonts w:ascii="Arial" w:hAnsi="Arial" w:cs="Arial"/>
          <w:szCs w:val="24"/>
        </w:rPr>
      </w:pPr>
    </w:p>
    <w:p w:rsidR="00091266" w:rsidRPr="009D1ED7" w:rsidRDefault="00091266" w:rsidP="009F312D">
      <w:pPr>
        <w:rPr>
          <w:rFonts w:ascii="Arial" w:hAnsi="Arial" w:cs="Arial"/>
          <w:szCs w:val="24"/>
        </w:rPr>
      </w:pPr>
    </w:p>
    <w:p w:rsidR="00474170" w:rsidRPr="009D1ED7" w:rsidRDefault="00474170" w:rsidP="009F312D">
      <w:pPr>
        <w:rPr>
          <w:rFonts w:ascii="Arial" w:hAnsi="Arial" w:cs="Arial"/>
          <w:szCs w:val="24"/>
        </w:rPr>
      </w:pPr>
    </w:p>
    <w:p w:rsidR="001B7A0E" w:rsidRPr="009D1ED7" w:rsidRDefault="001B7A0E" w:rsidP="009F312D">
      <w:pPr>
        <w:rPr>
          <w:rFonts w:ascii="Arial" w:hAnsi="Arial" w:cs="Arial"/>
          <w:szCs w:val="24"/>
        </w:rPr>
      </w:pPr>
    </w:p>
    <w:p w:rsidR="00730690" w:rsidRPr="009D1ED7" w:rsidRDefault="0043389E" w:rsidP="001B7A0E">
      <w:pPr>
        <w:jc w:val="center"/>
        <w:rPr>
          <w:rFonts w:ascii="Arial" w:hAnsi="Arial" w:cs="Arial"/>
          <w:szCs w:val="24"/>
        </w:rPr>
      </w:pPr>
      <w:r w:rsidRPr="009D1ED7">
        <w:rPr>
          <w:rFonts w:ascii="Arial" w:hAnsi="Arial" w:cs="Arial"/>
          <w:szCs w:val="24"/>
        </w:rPr>
        <w:t>GERMÁN CASTRO FERREIRA</w:t>
      </w:r>
    </w:p>
    <w:p w:rsidR="005D63DC" w:rsidRPr="009D1ED7" w:rsidRDefault="005D63DC" w:rsidP="001B7A0E">
      <w:pPr>
        <w:jc w:val="center"/>
        <w:rPr>
          <w:rFonts w:ascii="Arial" w:hAnsi="Arial" w:cs="Arial"/>
          <w:szCs w:val="24"/>
        </w:rPr>
      </w:pPr>
      <w:r w:rsidRPr="009D1ED7">
        <w:rPr>
          <w:rFonts w:ascii="Arial" w:hAnsi="Arial" w:cs="Arial"/>
          <w:szCs w:val="24"/>
        </w:rPr>
        <w:t>Director Ejecutivo</w:t>
      </w:r>
    </w:p>
    <w:p w:rsidR="00697165" w:rsidRDefault="00697165" w:rsidP="001B7A0E">
      <w:pPr>
        <w:jc w:val="center"/>
        <w:rPr>
          <w:rFonts w:ascii="Arial" w:hAnsi="Arial" w:cs="Arial"/>
          <w:sz w:val="22"/>
          <w:szCs w:val="22"/>
        </w:rPr>
      </w:pPr>
    </w:p>
    <w:p w:rsidR="00697165" w:rsidRDefault="00697165" w:rsidP="001B7A0E">
      <w:pPr>
        <w:jc w:val="center"/>
        <w:rPr>
          <w:rFonts w:ascii="Arial" w:hAnsi="Arial" w:cs="Arial"/>
          <w:sz w:val="22"/>
          <w:szCs w:val="22"/>
        </w:rPr>
      </w:pPr>
    </w:p>
    <w:p w:rsidR="00697165" w:rsidRDefault="00697165" w:rsidP="001B7A0E">
      <w:pPr>
        <w:jc w:val="center"/>
        <w:rPr>
          <w:rFonts w:ascii="Arial" w:hAnsi="Arial" w:cs="Arial"/>
          <w:sz w:val="22"/>
          <w:szCs w:val="22"/>
        </w:rPr>
      </w:pPr>
    </w:p>
    <w:p w:rsidR="00697165" w:rsidRDefault="00697165" w:rsidP="001B7A0E">
      <w:pPr>
        <w:jc w:val="center"/>
        <w:rPr>
          <w:rFonts w:ascii="Arial" w:hAnsi="Arial" w:cs="Arial"/>
          <w:sz w:val="22"/>
          <w:szCs w:val="22"/>
        </w:rPr>
      </w:pPr>
    </w:p>
    <w:p w:rsidR="00697165" w:rsidRDefault="00697165" w:rsidP="001B7A0E">
      <w:pPr>
        <w:jc w:val="center"/>
        <w:rPr>
          <w:rFonts w:ascii="Arial" w:hAnsi="Arial" w:cs="Arial"/>
          <w:sz w:val="22"/>
          <w:szCs w:val="22"/>
        </w:rPr>
      </w:pPr>
    </w:p>
    <w:p w:rsidR="00697165" w:rsidRDefault="00697165" w:rsidP="00582A4A">
      <w:pPr>
        <w:rPr>
          <w:rFonts w:ascii="Arial" w:hAnsi="Arial" w:cs="Arial"/>
          <w:sz w:val="22"/>
          <w:szCs w:val="22"/>
        </w:rPr>
      </w:pPr>
    </w:p>
    <w:p w:rsidR="00582A4A" w:rsidRDefault="00582A4A" w:rsidP="00582A4A">
      <w:pPr>
        <w:rPr>
          <w:rFonts w:ascii="Arial" w:hAnsi="Arial" w:cs="Arial"/>
          <w:sz w:val="22"/>
          <w:szCs w:val="22"/>
        </w:rPr>
      </w:pPr>
    </w:p>
    <w:p w:rsidR="00697165" w:rsidRPr="00697165" w:rsidRDefault="00697165" w:rsidP="0069716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97165">
        <w:rPr>
          <w:rFonts w:ascii="Arial" w:hAnsi="Arial" w:cs="Arial"/>
          <w:b/>
          <w:bCs/>
          <w:sz w:val="22"/>
          <w:szCs w:val="22"/>
        </w:rPr>
        <w:t>ANEXO A</w:t>
      </w:r>
    </w:p>
    <w:p w:rsidR="00697165" w:rsidRPr="00697165" w:rsidRDefault="00697165" w:rsidP="00697165">
      <w:pPr>
        <w:jc w:val="both"/>
        <w:rPr>
          <w:rFonts w:ascii="Arial" w:hAnsi="Arial" w:cs="Arial"/>
          <w:sz w:val="22"/>
          <w:szCs w:val="22"/>
        </w:rPr>
      </w:pPr>
    </w:p>
    <w:p w:rsidR="00697165" w:rsidRPr="00697165" w:rsidRDefault="00697165" w:rsidP="00697165">
      <w:pPr>
        <w:pStyle w:val="Ttulo1"/>
        <w:rPr>
          <w:rFonts w:cs="Arial"/>
          <w:sz w:val="22"/>
          <w:szCs w:val="22"/>
          <w:lang w:val="es-ES"/>
        </w:rPr>
      </w:pPr>
      <w:r w:rsidRPr="00697165">
        <w:rPr>
          <w:rFonts w:cs="Arial"/>
          <w:sz w:val="22"/>
          <w:szCs w:val="22"/>
          <w:lang w:val="es-ES"/>
        </w:rPr>
        <w:t>Formato de los archivos a reportar</w:t>
      </w:r>
    </w:p>
    <w:p w:rsidR="00697165" w:rsidRPr="00697165" w:rsidRDefault="00697165" w:rsidP="00697165">
      <w:pPr>
        <w:jc w:val="both"/>
        <w:rPr>
          <w:rFonts w:ascii="Arial" w:hAnsi="Arial" w:cs="Arial"/>
          <w:sz w:val="22"/>
          <w:szCs w:val="22"/>
        </w:rPr>
      </w:pPr>
    </w:p>
    <w:p w:rsidR="00697165" w:rsidRPr="00697165" w:rsidRDefault="00697165" w:rsidP="00697165">
      <w:pPr>
        <w:jc w:val="both"/>
        <w:rPr>
          <w:rFonts w:ascii="Arial" w:hAnsi="Arial" w:cs="Arial"/>
          <w:sz w:val="22"/>
          <w:szCs w:val="22"/>
        </w:rPr>
      </w:pPr>
    </w:p>
    <w:p w:rsidR="00697165" w:rsidRPr="00697165" w:rsidRDefault="00697165" w:rsidP="009D1ED7">
      <w:pPr>
        <w:pStyle w:val="Textoindependiente21"/>
        <w:spacing w:before="120" w:after="120"/>
        <w:rPr>
          <w:sz w:val="22"/>
          <w:szCs w:val="22"/>
        </w:rPr>
      </w:pPr>
      <w:r w:rsidRPr="00697165">
        <w:rPr>
          <w:sz w:val="22"/>
          <w:szCs w:val="22"/>
        </w:rPr>
        <w:t>La información detallada en los siguientes anexos se deberá preparar en formato de valores delimitados por comas (</w:t>
      </w:r>
      <w:proofErr w:type="spellStart"/>
      <w:r w:rsidRPr="00697165">
        <w:rPr>
          <w:sz w:val="22"/>
          <w:szCs w:val="22"/>
        </w:rPr>
        <w:t>Comma</w:t>
      </w:r>
      <w:proofErr w:type="spellEnd"/>
      <w:r w:rsidRPr="00697165">
        <w:rPr>
          <w:sz w:val="22"/>
          <w:szCs w:val="22"/>
        </w:rPr>
        <w:t xml:space="preserve"> </w:t>
      </w:r>
      <w:proofErr w:type="spellStart"/>
      <w:r w:rsidRPr="00697165">
        <w:rPr>
          <w:sz w:val="22"/>
          <w:szCs w:val="22"/>
        </w:rPr>
        <w:t>Separated</w:t>
      </w:r>
      <w:proofErr w:type="spellEnd"/>
      <w:r w:rsidRPr="00697165">
        <w:rPr>
          <w:sz w:val="22"/>
          <w:szCs w:val="22"/>
        </w:rPr>
        <w:t xml:space="preserve"> </w:t>
      </w:r>
      <w:proofErr w:type="spellStart"/>
      <w:r w:rsidRPr="00697165">
        <w:rPr>
          <w:sz w:val="22"/>
          <w:szCs w:val="22"/>
        </w:rPr>
        <w:t>Values</w:t>
      </w:r>
      <w:proofErr w:type="spellEnd"/>
      <w:r w:rsidRPr="00697165">
        <w:rPr>
          <w:sz w:val="22"/>
          <w:szCs w:val="22"/>
        </w:rPr>
        <w:t xml:space="preserve"> – CSV), en cuya elaboración se deberá tener en cuenta lo siguiente:</w:t>
      </w:r>
    </w:p>
    <w:p w:rsidR="00697165" w:rsidRPr="00697165" w:rsidRDefault="00697165" w:rsidP="009D1ED7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697165" w:rsidRPr="00697165" w:rsidRDefault="00697165" w:rsidP="009D1ED7">
      <w:pPr>
        <w:widowControl w:val="0"/>
        <w:numPr>
          <w:ilvl w:val="0"/>
          <w:numId w:val="15"/>
        </w:numPr>
        <w:tabs>
          <w:tab w:val="left" w:pos="720"/>
        </w:tabs>
        <w:suppressAutoHyphens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97165">
        <w:rPr>
          <w:rFonts w:ascii="Arial" w:hAnsi="Arial" w:cs="Arial"/>
          <w:sz w:val="22"/>
          <w:szCs w:val="22"/>
        </w:rPr>
        <w:t>El separador de valores será el símbolo coma (,).</w:t>
      </w:r>
    </w:p>
    <w:p w:rsidR="00697165" w:rsidRPr="00697165" w:rsidRDefault="00697165" w:rsidP="009D1ED7">
      <w:pPr>
        <w:widowControl w:val="0"/>
        <w:numPr>
          <w:ilvl w:val="0"/>
          <w:numId w:val="15"/>
        </w:numPr>
        <w:tabs>
          <w:tab w:val="left" w:pos="720"/>
        </w:tabs>
        <w:suppressAutoHyphens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97165">
        <w:rPr>
          <w:rFonts w:ascii="Arial" w:hAnsi="Arial" w:cs="Arial"/>
          <w:sz w:val="22"/>
          <w:szCs w:val="22"/>
        </w:rPr>
        <w:t>El separador de punto decimal permitido será el símbolo punto (.).</w:t>
      </w:r>
    </w:p>
    <w:p w:rsidR="00697165" w:rsidRPr="00697165" w:rsidRDefault="00697165" w:rsidP="009D1ED7">
      <w:pPr>
        <w:widowControl w:val="0"/>
        <w:numPr>
          <w:ilvl w:val="0"/>
          <w:numId w:val="15"/>
        </w:numPr>
        <w:tabs>
          <w:tab w:val="left" w:pos="720"/>
        </w:tabs>
        <w:suppressAutoHyphens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97165">
        <w:rPr>
          <w:rFonts w:ascii="Arial" w:hAnsi="Arial" w:cs="Arial"/>
          <w:sz w:val="22"/>
          <w:szCs w:val="22"/>
        </w:rPr>
        <w:t>Los valores numéricos deben ir sin especificaciones de unidad de moneda.</w:t>
      </w:r>
    </w:p>
    <w:p w:rsidR="00697165" w:rsidRPr="00697165" w:rsidRDefault="00697165" w:rsidP="009D1ED7">
      <w:pPr>
        <w:widowControl w:val="0"/>
        <w:numPr>
          <w:ilvl w:val="0"/>
          <w:numId w:val="15"/>
        </w:numPr>
        <w:tabs>
          <w:tab w:val="left" w:pos="720"/>
        </w:tabs>
        <w:suppressAutoHyphens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97165">
        <w:rPr>
          <w:rFonts w:ascii="Arial" w:hAnsi="Arial" w:cs="Arial"/>
          <w:sz w:val="22"/>
          <w:szCs w:val="22"/>
        </w:rPr>
        <w:t>Los valores numéricos no deben tener separador distinto al decimal.</w:t>
      </w:r>
    </w:p>
    <w:p w:rsidR="00697165" w:rsidRPr="00697165" w:rsidRDefault="00697165" w:rsidP="009D1ED7">
      <w:pPr>
        <w:widowControl w:val="0"/>
        <w:numPr>
          <w:ilvl w:val="0"/>
          <w:numId w:val="15"/>
        </w:numPr>
        <w:tabs>
          <w:tab w:val="left" w:pos="720"/>
        </w:tabs>
        <w:suppressAutoHyphens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97165">
        <w:rPr>
          <w:rFonts w:ascii="Arial" w:hAnsi="Arial" w:cs="Arial"/>
          <w:sz w:val="22"/>
          <w:szCs w:val="22"/>
        </w:rPr>
        <w:t>Cada registro termina en nueva línea (LF) y retorno de carro (RC).</w:t>
      </w:r>
    </w:p>
    <w:p w:rsidR="00697165" w:rsidRPr="00697165" w:rsidRDefault="00697165" w:rsidP="009D1ED7">
      <w:pPr>
        <w:widowControl w:val="0"/>
        <w:numPr>
          <w:ilvl w:val="0"/>
          <w:numId w:val="15"/>
        </w:numPr>
        <w:tabs>
          <w:tab w:val="left" w:pos="720"/>
        </w:tabs>
        <w:suppressAutoHyphens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97165">
        <w:rPr>
          <w:rFonts w:ascii="Arial" w:hAnsi="Arial" w:cs="Arial"/>
          <w:sz w:val="22"/>
          <w:szCs w:val="22"/>
        </w:rPr>
        <w:t>Los campos de tipo texto no deben contener comas al interior del mismo.</w:t>
      </w:r>
    </w:p>
    <w:p w:rsidR="00697165" w:rsidRPr="00697165" w:rsidRDefault="00697165" w:rsidP="009D1ED7">
      <w:pPr>
        <w:widowControl w:val="0"/>
        <w:numPr>
          <w:ilvl w:val="0"/>
          <w:numId w:val="15"/>
        </w:numPr>
        <w:tabs>
          <w:tab w:val="left" w:pos="720"/>
        </w:tabs>
        <w:suppressAutoHyphens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97165">
        <w:rPr>
          <w:rFonts w:ascii="Arial" w:hAnsi="Arial" w:cs="Arial"/>
          <w:sz w:val="22"/>
          <w:szCs w:val="22"/>
        </w:rPr>
        <w:t>En aquellos casos donde la información no sea aplicable, el campo deberá enviarse vacío y/o certificar como no aplica según sea el caso.</w:t>
      </w:r>
    </w:p>
    <w:p w:rsidR="00697165" w:rsidRPr="00697165" w:rsidRDefault="00697165" w:rsidP="009D1ED7">
      <w:pPr>
        <w:widowControl w:val="0"/>
        <w:numPr>
          <w:ilvl w:val="0"/>
          <w:numId w:val="15"/>
        </w:numPr>
        <w:tabs>
          <w:tab w:val="left" w:pos="720"/>
        </w:tabs>
        <w:suppressAutoHyphens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97165">
        <w:rPr>
          <w:rFonts w:ascii="Arial" w:hAnsi="Arial" w:cs="Arial"/>
          <w:sz w:val="22"/>
          <w:szCs w:val="22"/>
        </w:rPr>
        <w:t xml:space="preserve">Los campos de tipo fecha deben reportarse en formato </w:t>
      </w:r>
      <w:proofErr w:type="spellStart"/>
      <w:r w:rsidRPr="00697165">
        <w:rPr>
          <w:rFonts w:ascii="Arial" w:hAnsi="Arial" w:cs="Arial"/>
          <w:sz w:val="22"/>
          <w:szCs w:val="22"/>
        </w:rPr>
        <w:t>dd</w:t>
      </w:r>
      <w:proofErr w:type="spellEnd"/>
      <w:r w:rsidRPr="00697165">
        <w:rPr>
          <w:rFonts w:ascii="Arial" w:hAnsi="Arial" w:cs="Arial"/>
          <w:sz w:val="22"/>
          <w:szCs w:val="22"/>
        </w:rPr>
        <w:t>-mm-</w:t>
      </w:r>
      <w:proofErr w:type="spellStart"/>
      <w:r w:rsidRPr="00697165">
        <w:rPr>
          <w:rFonts w:ascii="Arial" w:hAnsi="Arial" w:cs="Arial"/>
          <w:sz w:val="22"/>
          <w:szCs w:val="22"/>
        </w:rPr>
        <w:t>aaaa</w:t>
      </w:r>
      <w:proofErr w:type="spellEnd"/>
      <w:r w:rsidRPr="00697165">
        <w:rPr>
          <w:rFonts w:ascii="Arial" w:hAnsi="Arial" w:cs="Arial"/>
          <w:sz w:val="22"/>
          <w:szCs w:val="22"/>
        </w:rPr>
        <w:t xml:space="preserve">. </w:t>
      </w:r>
    </w:p>
    <w:p w:rsidR="00697165" w:rsidRPr="00697165" w:rsidRDefault="00697165" w:rsidP="009D1ED7">
      <w:pPr>
        <w:widowControl w:val="0"/>
        <w:numPr>
          <w:ilvl w:val="0"/>
          <w:numId w:val="15"/>
        </w:numPr>
        <w:tabs>
          <w:tab w:val="left" w:pos="720"/>
        </w:tabs>
        <w:suppressAutoHyphens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97165">
        <w:rPr>
          <w:rFonts w:ascii="Arial" w:hAnsi="Arial" w:cs="Arial"/>
          <w:sz w:val="22"/>
          <w:szCs w:val="22"/>
        </w:rPr>
        <w:t>La primera línea del archivo deberá contener los títulos.</w:t>
      </w:r>
    </w:p>
    <w:p w:rsidR="00697165" w:rsidRPr="00697165" w:rsidRDefault="00697165" w:rsidP="00697165">
      <w:pPr>
        <w:jc w:val="both"/>
        <w:rPr>
          <w:rFonts w:ascii="Arial" w:hAnsi="Arial" w:cs="Arial"/>
          <w:sz w:val="22"/>
          <w:szCs w:val="22"/>
        </w:rPr>
      </w:pPr>
    </w:p>
    <w:p w:rsidR="00697165" w:rsidRPr="00697165" w:rsidRDefault="00697165" w:rsidP="00697165">
      <w:pPr>
        <w:jc w:val="both"/>
        <w:rPr>
          <w:rFonts w:ascii="Arial" w:hAnsi="Arial" w:cs="Arial"/>
          <w:sz w:val="22"/>
          <w:szCs w:val="22"/>
        </w:rPr>
      </w:pPr>
    </w:p>
    <w:p w:rsidR="00697165" w:rsidRPr="00697165" w:rsidRDefault="00697165" w:rsidP="00697165">
      <w:pPr>
        <w:jc w:val="center"/>
        <w:rPr>
          <w:rFonts w:ascii="Arial" w:hAnsi="Arial" w:cs="Arial"/>
          <w:sz w:val="22"/>
          <w:szCs w:val="22"/>
        </w:rPr>
      </w:pPr>
    </w:p>
    <w:p w:rsidR="00697165" w:rsidRPr="00697165" w:rsidRDefault="00697165" w:rsidP="00697165">
      <w:pPr>
        <w:pageBreakBefore/>
        <w:jc w:val="center"/>
        <w:rPr>
          <w:rFonts w:ascii="Arial" w:hAnsi="Arial" w:cs="Arial"/>
          <w:b/>
          <w:bCs/>
          <w:sz w:val="22"/>
          <w:szCs w:val="22"/>
        </w:rPr>
      </w:pPr>
    </w:p>
    <w:p w:rsidR="00697165" w:rsidRPr="009A3A88" w:rsidRDefault="00697165" w:rsidP="009A3A8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A3A88">
        <w:rPr>
          <w:rFonts w:ascii="Arial" w:hAnsi="Arial" w:cs="Arial"/>
          <w:b/>
          <w:bCs/>
          <w:sz w:val="22"/>
          <w:szCs w:val="22"/>
        </w:rPr>
        <w:t>Anexo B</w:t>
      </w:r>
    </w:p>
    <w:p w:rsidR="00697165" w:rsidRPr="00697165" w:rsidRDefault="00697165" w:rsidP="00697165">
      <w:pPr>
        <w:tabs>
          <w:tab w:val="left" w:pos="0"/>
        </w:tabs>
        <w:rPr>
          <w:rFonts w:ascii="Arial" w:hAnsi="Arial" w:cs="Arial"/>
          <w:b/>
          <w:bCs/>
          <w:sz w:val="22"/>
          <w:szCs w:val="22"/>
        </w:rPr>
      </w:pPr>
    </w:p>
    <w:p w:rsidR="009D1ED7" w:rsidRDefault="009D1ED7" w:rsidP="009A3A88">
      <w:pPr>
        <w:pStyle w:val="Ttulo1"/>
        <w:jc w:val="center"/>
        <w:rPr>
          <w:rFonts w:cs="Arial"/>
          <w:sz w:val="22"/>
          <w:szCs w:val="22"/>
        </w:rPr>
      </w:pPr>
    </w:p>
    <w:p w:rsidR="00697165" w:rsidRPr="00697165" w:rsidRDefault="00697165" w:rsidP="009A3A88">
      <w:pPr>
        <w:pStyle w:val="Ttulo1"/>
        <w:jc w:val="center"/>
        <w:rPr>
          <w:rFonts w:cs="Arial"/>
          <w:sz w:val="22"/>
          <w:szCs w:val="22"/>
        </w:rPr>
      </w:pPr>
      <w:r w:rsidRPr="00697165">
        <w:rPr>
          <w:rFonts w:cs="Arial"/>
          <w:sz w:val="22"/>
          <w:szCs w:val="22"/>
        </w:rPr>
        <w:t xml:space="preserve">INFORMACIÓN A REPORTAR </w:t>
      </w:r>
      <w:r w:rsidR="009A3A88">
        <w:rPr>
          <w:rFonts w:cs="Arial"/>
          <w:sz w:val="22"/>
          <w:szCs w:val="22"/>
        </w:rPr>
        <w:t xml:space="preserve">POR </w:t>
      </w:r>
      <w:r w:rsidR="00970184">
        <w:rPr>
          <w:rFonts w:cs="Arial"/>
          <w:sz w:val="22"/>
          <w:szCs w:val="22"/>
        </w:rPr>
        <w:t xml:space="preserve">EL </w:t>
      </w:r>
      <w:r w:rsidRPr="00697165">
        <w:rPr>
          <w:rFonts w:cs="Arial"/>
          <w:sz w:val="22"/>
          <w:szCs w:val="22"/>
        </w:rPr>
        <w:t>COMERCIALIZADOR MAYORISTA</w:t>
      </w:r>
    </w:p>
    <w:p w:rsidR="00697165" w:rsidRPr="00697165" w:rsidRDefault="00697165" w:rsidP="00697165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697165" w:rsidRPr="00697165" w:rsidRDefault="00697165" w:rsidP="00697165">
      <w:pPr>
        <w:jc w:val="center"/>
        <w:rPr>
          <w:rFonts w:ascii="Arial" w:hAnsi="Arial" w:cs="Arial"/>
          <w:sz w:val="22"/>
          <w:szCs w:val="22"/>
        </w:rPr>
      </w:pPr>
    </w:p>
    <w:p w:rsidR="00697165" w:rsidRPr="00697165" w:rsidRDefault="00697165" w:rsidP="00697165">
      <w:pPr>
        <w:jc w:val="center"/>
        <w:rPr>
          <w:rFonts w:ascii="Arial" w:hAnsi="Arial" w:cs="Arial"/>
          <w:sz w:val="22"/>
          <w:szCs w:val="22"/>
        </w:rPr>
      </w:pPr>
    </w:p>
    <w:p w:rsidR="00697165" w:rsidRPr="00697165" w:rsidRDefault="00697165" w:rsidP="00697165">
      <w:pPr>
        <w:pStyle w:val="Ttulo2"/>
        <w:rPr>
          <w:rFonts w:ascii="Arial" w:hAnsi="Arial" w:cs="Arial"/>
          <w:sz w:val="24"/>
          <w:szCs w:val="24"/>
        </w:rPr>
      </w:pPr>
      <w:r w:rsidRPr="00697165">
        <w:rPr>
          <w:rFonts w:ascii="Arial" w:hAnsi="Arial" w:cs="Arial"/>
          <w:sz w:val="24"/>
          <w:szCs w:val="24"/>
        </w:rPr>
        <w:t>B.1.  Información de Usuarios No Regulados</w:t>
      </w:r>
    </w:p>
    <w:p w:rsidR="00697165" w:rsidRPr="00697165" w:rsidRDefault="00697165" w:rsidP="00697165">
      <w:pPr>
        <w:jc w:val="both"/>
        <w:rPr>
          <w:rFonts w:ascii="Arial" w:hAnsi="Arial" w:cs="Arial"/>
          <w:sz w:val="22"/>
          <w:szCs w:val="22"/>
        </w:rPr>
      </w:pPr>
    </w:p>
    <w:p w:rsidR="00697165" w:rsidRPr="00697165" w:rsidRDefault="00697165" w:rsidP="00697165">
      <w:pPr>
        <w:jc w:val="both"/>
        <w:rPr>
          <w:rFonts w:ascii="Arial" w:hAnsi="Arial" w:cs="Arial"/>
          <w:sz w:val="22"/>
          <w:szCs w:val="22"/>
        </w:rPr>
      </w:pPr>
      <w:r w:rsidRPr="00697165">
        <w:rPr>
          <w:rFonts w:ascii="Arial" w:hAnsi="Arial" w:cs="Arial"/>
          <w:sz w:val="22"/>
          <w:szCs w:val="22"/>
        </w:rPr>
        <w:t xml:space="preserve">Este formato consiste en un archivo plano tipo </w:t>
      </w:r>
      <w:proofErr w:type="spellStart"/>
      <w:r w:rsidRPr="00697165">
        <w:rPr>
          <w:rFonts w:ascii="Arial" w:hAnsi="Arial" w:cs="Arial"/>
          <w:sz w:val="22"/>
          <w:szCs w:val="22"/>
        </w:rPr>
        <w:t>csv</w:t>
      </w:r>
      <w:proofErr w:type="spellEnd"/>
      <w:r w:rsidRPr="00697165">
        <w:rPr>
          <w:rFonts w:ascii="Arial" w:hAnsi="Arial" w:cs="Arial"/>
          <w:sz w:val="22"/>
          <w:szCs w:val="22"/>
        </w:rPr>
        <w:t xml:space="preserve">, que cumple con las especificaciones establecidas en el Anexo </w:t>
      </w:r>
      <w:proofErr w:type="gramStart"/>
      <w:r w:rsidRPr="00697165">
        <w:rPr>
          <w:rFonts w:ascii="Arial" w:hAnsi="Arial" w:cs="Arial"/>
          <w:sz w:val="22"/>
          <w:szCs w:val="22"/>
        </w:rPr>
        <w:t>A</w:t>
      </w:r>
      <w:proofErr w:type="gramEnd"/>
      <w:r w:rsidRPr="00697165">
        <w:rPr>
          <w:rFonts w:ascii="Arial" w:hAnsi="Arial" w:cs="Arial"/>
          <w:sz w:val="22"/>
          <w:szCs w:val="22"/>
        </w:rPr>
        <w:t xml:space="preserve"> y que contiene las siguientes columnas en el orden expuesto a continuación:</w:t>
      </w:r>
    </w:p>
    <w:p w:rsidR="00697165" w:rsidRPr="00697165" w:rsidRDefault="00697165" w:rsidP="0069716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</w:tblGrid>
      <w:tr w:rsidR="00AB63D2" w:rsidRPr="00697165" w:rsidTr="00697165">
        <w:trPr>
          <w:cantSplit/>
          <w:trHeight w:val="3627"/>
          <w:jc w:val="center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AB63D2" w:rsidRPr="00697165" w:rsidRDefault="00AB63D2" w:rsidP="00697165">
            <w:pPr>
              <w:pStyle w:val="A1"/>
              <w:jc w:val="left"/>
              <w:rPr>
                <w:sz w:val="18"/>
                <w:szCs w:val="18"/>
              </w:rPr>
            </w:pPr>
            <w:r w:rsidRPr="00697165">
              <w:rPr>
                <w:sz w:val="18"/>
                <w:szCs w:val="18"/>
              </w:rPr>
              <w:t>No de contrato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:rsidR="00AB63D2" w:rsidRPr="00697165" w:rsidRDefault="00AB63D2" w:rsidP="00697165">
            <w:pPr>
              <w:pStyle w:val="A1"/>
              <w:jc w:val="left"/>
              <w:rPr>
                <w:sz w:val="18"/>
                <w:szCs w:val="18"/>
              </w:rPr>
            </w:pPr>
            <w:r w:rsidRPr="00697165">
              <w:rPr>
                <w:sz w:val="18"/>
                <w:szCs w:val="18"/>
              </w:rPr>
              <w:t>Nombre Usuario no regulado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:rsidR="00AB63D2" w:rsidRPr="00697165" w:rsidRDefault="00AB63D2" w:rsidP="00697165">
            <w:pPr>
              <w:pStyle w:val="A1"/>
              <w:jc w:val="left"/>
              <w:rPr>
                <w:sz w:val="18"/>
                <w:szCs w:val="18"/>
              </w:rPr>
            </w:pPr>
            <w:r w:rsidRPr="00697165">
              <w:rPr>
                <w:sz w:val="18"/>
                <w:szCs w:val="18"/>
              </w:rPr>
              <w:t>Tipo Usuario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:rsidR="00AB63D2" w:rsidRPr="00697165" w:rsidRDefault="00AB63D2" w:rsidP="00697165">
            <w:pPr>
              <w:pStyle w:val="A1"/>
              <w:jc w:val="left"/>
              <w:rPr>
                <w:sz w:val="18"/>
                <w:szCs w:val="18"/>
              </w:rPr>
            </w:pPr>
            <w:r w:rsidRPr="00697165">
              <w:rPr>
                <w:sz w:val="18"/>
                <w:szCs w:val="18"/>
              </w:rPr>
              <w:t>Centro Poblado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:rsidR="00AB63D2" w:rsidRPr="00697165" w:rsidRDefault="00AB63D2" w:rsidP="00697165">
            <w:pPr>
              <w:pStyle w:val="A1"/>
              <w:jc w:val="left"/>
              <w:rPr>
                <w:sz w:val="18"/>
                <w:szCs w:val="18"/>
              </w:rPr>
            </w:pPr>
            <w:r w:rsidRPr="00697165">
              <w:rPr>
                <w:sz w:val="18"/>
                <w:szCs w:val="18"/>
              </w:rPr>
              <w:t>Dirección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:rsidR="00AB63D2" w:rsidRPr="00697165" w:rsidRDefault="00AB63D2" w:rsidP="00697165">
            <w:pPr>
              <w:pStyle w:val="A1"/>
              <w:jc w:val="left"/>
              <w:rPr>
                <w:sz w:val="18"/>
                <w:szCs w:val="18"/>
              </w:rPr>
            </w:pPr>
            <w:r w:rsidRPr="00697165">
              <w:rPr>
                <w:sz w:val="18"/>
                <w:szCs w:val="18"/>
              </w:rPr>
              <w:t>CIT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:rsidR="00AB63D2" w:rsidRPr="00697165" w:rsidRDefault="00AB63D2" w:rsidP="00697165">
            <w:pPr>
              <w:pStyle w:val="A1"/>
              <w:jc w:val="left"/>
              <w:rPr>
                <w:sz w:val="18"/>
                <w:szCs w:val="18"/>
              </w:rPr>
            </w:pPr>
            <w:r w:rsidRPr="00697165">
              <w:rPr>
                <w:sz w:val="18"/>
                <w:szCs w:val="18"/>
              </w:rPr>
              <w:t>Tipo de venta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</w:tcPr>
          <w:p w:rsidR="00AB63D2" w:rsidRPr="00697165" w:rsidRDefault="00AB63D2" w:rsidP="00697165">
            <w:pPr>
              <w:pStyle w:val="A1"/>
              <w:jc w:val="left"/>
              <w:rPr>
                <w:sz w:val="18"/>
                <w:szCs w:val="18"/>
              </w:rPr>
            </w:pPr>
            <w:r w:rsidRPr="00697165">
              <w:rPr>
                <w:sz w:val="18"/>
                <w:szCs w:val="18"/>
              </w:rPr>
              <w:t>Fecha inicial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B63D2" w:rsidRPr="00697165" w:rsidRDefault="00AB63D2" w:rsidP="00697165">
            <w:pPr>
              <w:pStyle w:val="A1"/>
              <w:jc w:val="left"/>
              <w:rPr>
                <w:sz w:val="18"/>
                <w:szCs w:val="18"/>
              </w:rPr>
            </w:pPr>
            <w:r w:rsidRPr="00697165">
              <w:rPr>
                <w:sz w:val="18"/>
                <w:szCs w:val="18"/>
              </w:rPr>
              <w:t>Fecha Final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B63D2" w:rsidRPr="00697165" w:rsidRDefault="00AB63D2" w:rsidP="00697165">
            <w:pPr>
              <w:pStyle w:val="A1"/>
              <w:jc w:val="left"/>
              <w:rPr>
                <w:sz w:val="18"/>
                <w:szCs w:val="18"/>
              </w:rPr>
            </w:pPr>
            <w:r w:rsidRPr="00697165">
              <w:rPr>
                <w:sz w:val="18"/>
                <w:szCs w:val="18"/>
              </w:rPr>
              <w:t>Modalidad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B63D2" w:rsidRPr="00697165" w:rsidRDefault="00AB63D2" w:rsidP="00697165">
            <w:pPr>
              <w:pStyle w:val="A1"/>
              <w:jc w:val="left"/>
              <w:rPr>
                <w:sz w:val="18"/>
                <w:szCs w:val="18"/>
              </w:rPr>
            </w:pPr>
            <w:proofErr w:type="spellStart"/>
            <w:r w:rsidRPr="00697165">
              <w:rPr>
                <w:sz w:val="18"/>
                <w:szCs w:val="18"/>
              </w:rPr>
              <w:t>Nit</w:t>
            </w:r>
            <w:proofErr w:type="spellEnd"/>
            <w:r w:rsidRPr="00697165">
              <w:rPr>
                <w:sz w:val="18"/>
                <w:szCs w:val="18"/>
              </w:rPr>
              <w:t xml:space="preserve"> Usuario No Regulado Nombre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B63D2" w:rsidRPr="00697165" w:rsidRDefault="00AB63D2" w:rsidP="00697165">
            <w:pPr>
              <w:pStyle w:val="A1"/>
              <w:jc w:val="left"/>
              <w:rPr>
                <w:sz w:val="18"/>
                <w:szCs w:val="18"/>
              </w:rPr>
            </w:pPr>
            <w:r w:rsidRPr="00697165">
              <w:rPr>
                <w:sz w:val="18"/>
                <w:szCs w:val="18"/>
              </w:rPr>
              <w:t>Consumo combustible certificado</w:t>
            </w:r>
          </w:p>
        </w:tc>
      </w:tr>
      <w:tr w:rsidR="00075C83" w:rsidRPr="00697165" w:rsidTr="00075C83">
        <w:trPr>
          <w:jc w:val="center"/>
        </w:trPr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</w:tcPr>
          <w:p w:rsidR="00075C83" w:rsidRPr="00075C83" w:rsidRDefault="00075C83" w:rsidP="00697165">
            <w:pPr>
              <w:pStyle w:val="WW-Predeterminado"/>
              <w:rPr>
                <w:sz w:val="18"/>
                <w:szCs w:val="18"/>
                <w:lang w:val="es-CO"/>
              </w:rPr>
            </w:pPr>
            <w:r w:rsidRPr="00075C83">
              <w:rPr>
                <w:sz w:val="18"/>
                <w:szCs w:val="18"/>
                <w:lang w:val="es-CO"/>
              </w:rPr>
              <w:t>1</w:t>
            </w:r>
          </w:p>
        </w:tc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C83" w:rsidRPr="00075C83" w:rsidRDefault="00075C83" w:rsidP="00075C83">
            <w:pPr>
              <w:pStyle w:val="WW-Predeterminado"/>
              <w:rPr>
                <w:sz w:val="18"/>
                <w:szCs w:val="18"/>
                <w:lang w:val="es-CO"/>
              </w:rPr>
            </w:pPr>
            <w:r w:rsidRPr="00075C83">
              <w:rPr>
                <w:sz w:val="18"/>
                <w:szCs w:val="18"/>
                <w:lang w:val="es-CO"/>
              </w:rPr>
              <w:t>2</w:t>
            </w:r>
          </w:p>
        </w:tc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C83" w:rsidRPr="00075C83" w:rsidRDefault="00075C83" w:rsidP="00075C83">
            <w:pPr>
              <w:pStyle w:val="WW-Predeterminado"/>
              <w:rPr>
                <w:sz w:val="18"/>
                <w:szCs w:val="18"/>
                <w:lang w:val="es-CO"/>
              </w:rPr>
            </w:pPr>
            <w:r w:rsidRPr="00075C83">
              <w:rPr>
                <w:sz w:val="18"/>
                <w:szCs w:val="18"/>
                <w:lang w:val="es-CO"/>
              </w:rPr>
              <w:t>3</w:t>
            </w:r>
          </w:p>
        </w:tc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C83" w:rsidRPr="00075C83" w:rsidRDefault="00075C83" w:rsidP="00075C83">
            <w:pPr>
              <w:pStyle w:val="WW-Predeterminado"/>
              <w:rPr>
                <w:sz w:val="18"/>
                <w:szCs w:val="18"/>
                <w:lang w:val="es-CO"/>
              </w:rPr>
            </w:pPr>
            <w:r w:rsidRPr="00075C83">
              <w:rPr>
                <w:sz w:val="18"/>
                <w:szCs w:val="18"/>
                <w:lang w:val="es-CO"/>
              </w:rPr>
              <w:t>4</w:t>
            </w:r>
          </w:p>
        </w:tc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C83" w:rsidRPr="00075C83" w:rsidRDefault="00075C83" w:rsidP="00075C83">
            <w:pPr>
              <w:pStyle w:val="WW-Predeterminado"/>
              <w:rPr>
                <w:sz w:val="18"/>
                <w:szCs w:val="18"/>
                <w:lang w:val="es-CO"/>
              </w:rPr>
            </w:pPr>
            <w:r w:rsidRPr="00075C83">
              <w:rPr>
                <w:sz w:val="18"/>
                <w:szCs w:val="18"/>
                <w:lang w:val="es-CO"/>
              </w:rPr>
              <w:t>5</w:t>
            </w:r>
          </w:p>
        </w:tc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C83" w:rsidRPr="00075C83" w:rsidRDefault="00075C83" w:rsidP="00075C83">
            <w:pPr>
              <w:pStyle w:val="WW-Predeterminado"/>
              <w:rPr>
                <w:sz w:val="18"/>
                <w:szCs w:val="18"/>
                <w:lang w:val="es-CO"/>
              </w:rPr>
            </w:pPr>
            <w:r w:rsidRPr="00075C83">
              <w:rPr>
                <w:sz w:val="18"/>
                <w:szCs w:val="18"/>
                <w:lang w:val="es-CO"/>
              </w:rPr>
              <w:t>6</w:t>
            </w:r>
          </w:p>
        </w:tc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C83" w:rsidRPr="00075C83" w:rsidRDefault="00075C83" w:rsidP="00075C83">
            <w:pPr>
              <w:pStyle w:val="WW-Predeterminado"/>
              <w:rPr>
                <w:sz w:val="18"/>
                <w:szCs w:val="18"/>
                <w:lang w:val="es-CO"/>
              </w:rPr>
            </w:pPr>
            <w:r w:rsidRPr="00075C83">
              <w:rPr>
                <w:sz w:val="18"/>
                <w:szCs w:val="18"/>
                <w:lang w:val="es-CO"/>
              </w:rPr>
              <w:t>7</w:t>
            </w:r>
          </w:p>
        </w:tc>
        <w:tc>
          <w:tcPr>
            <w:tcW w:w="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C83" w:rsidRPr="00075C83" w:rsidRDefault="00075C83" w:rsidP="00075C83">
            <w:pPr>
              <w:pStyle w:val="WW-Predeterminado"/>
              <w:rPr>
                <w:sz w:val="18"/>
                <w:szCs w:val="18"/>
                <w:lang w:val="es-CO"/>
              </w:rPr>
            </w:pPr>
            <w:r w:rsidRPr="00075C83">
              <w:rPr>
                <w:sz w:val="18"/>
                <w:szCs w:val="18"/>
                <w:lang w:val="es-CO"/>
              </w:rPr>
              <w:t>8</w:t>
            </w:r>
          </w:p>
        </w:tc>
        <w:tc>
          <w:tcPr>
            <w:tcW w:w="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83" w:rsidRPr="00075C83" w:rsidRDefault="00075C83" w:rsidP="00075C83">
            <w:pPr>
              <w:pStyle w:val="WW-Predeterminado"/>
              <w:rPr>
                <w:sz w:val="18"/>
                <w:szCs w:val="18"/>
                <w:lang w:val="es-CO"/>
              </w:rPr>
            </w:pPr>
            <w:r w:rsidRPr="00075C83">
              <w:rPr>
                <w:sz w:val="18"/>
                <w:szCs w:val="18"/>
                <w:lang w:val="es-CO"/>
              </w:rPr>
              <w:t>9</w:t>
            </w:r>
          </w:p>
        </w:tc>
        <w:tc>
          <w:tcPr>
            <w:tcW w:w="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C83" w:rsidRPr="00075C83" w:rsidRDefault="00075C83" w:rsidP="00075C83">
            <w:pPr>
              <w:pStyle w:val="WW-Predeterminado"/>
              <w:rPr>
                <w:sz w:val="18"/>
                <w:szCs w:val="18"/>
                <w:lang w:val="es-CO"/>
              </w:rPr>
            </w:pPr>
            <w:r w:rsidRPr="00075C83">
              <w:rPr>
                <w:sz w:val="18"/>
                <w:szCs w:val="18"/>
                <w:lang w:val="es-CO"/>
              </w:rPr>
              <w:t>10</w:t>
            </w:r>
          </w:p>
        </w:tc>
        <w:tc>
          <w:tcPr>
            <w:tcW w:w="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C83" w:rsidRPr="00075C83" w:rsidRDefault="00075C83" w:rsidP="00075C83">
            <w:pPr>
              <w:pStyle w:val="WW-Predeterminado"/>
              <w:rPr>
                <w:sz w:val="18"/>
                <w:szCs w:val="18"/>
                <w:lang w:val="es-CO"/>
              </w:rPr>
            </w:pPr>
            <w:r w:rsidRPr="00075C83">
              <w:rPr>
                <w:sz w:val="18"/>
                <w:szCs w:val="18"/>
                <w:lang w:val="es-CO"/>
              </w:rPr>
              <w:t>11</w:t>
            </w:r>
          </w:p>
        </w:tc>
        <w:tc>
          <w:tcPr>
            <w:tcW w:w="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C83" w:rsidRPr="00075C83" w:rsidRDefault="00075C83" w:rsidP="00075C83">
            <w:pPr>
              <w:pStyle w:val="WW-Predeterminado"/>
              <w:rPr>
                <w:sz w:val="18"/>
                <w:szCs w:val="18"/>
                <w:lang w:val="es-CO"/>
              </w:rPr>
            </w:pPr>
            <w:r w:rsidRPr="00075C83">
              <w:rPr>
                <w:sz w:val="18"/>
                <w:szCs w:val="18"/>
                <w:lang w:val="es-CO"/>
              </w:rPr>
              <w:t>12</w:t>
            </w:r>
          </w:p>
        </w:tc>
      </w:tr>
    </w:tbl>
    <w:p w:rsidR="00697165" w:rsidRPr="00697165" w:rsidRDefault="00697165" w:rsidP="00697165">
      <w:pPr>
        <w:jc w:val="both"/>
        <w:rPr>
          <w:rFonts w:ascii="Arial" w:hAnsi="Arial" w:cs="Arial"/>
          <w:sz w:val="22"/>
          <w:szCs w:val="22"/>
        </w:rPr>
      </w:pPr>
    </w:p>
    <w:p w:rsidR="00697165" w:rsidRPr="00697165" w:rsidRDefault="00697165" w:rsidP="00697165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697165">
        <w:rPr>
          <w:rFonts w:ascii="Arial" w:hAnsi="Arial" w:cs="Arial"/>
          <w:sz w:val="22"/>
          <w:szCs w:val="22"/>
        </w:rPr>
        <w:t>Donde</w:t>
      </w:r>
      <w:proofErr w:type="spellEnd"/>
      <w:r w:rsidRPr="00697165">
        <w:rPr>
          <w:rFonts w:ascii="Arial" w:hAnsi="Arial" w:cs="Arial"/>
          <w:sz w:val="22"/>
          <w:szCs w:val="22"/>
        </w:rPr>
        <w:t>:</w:t>
      </w:r>
    </w:p>
    <w:p w:rsidR="00697165" w:rsidRPr="00697165" w:rsidRDefault="00697165" w:rsidP="00697165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697165" w:rsidRPr="00726672" w:rsidRDefault="00697165" w:rsidP="00726672">
      <w:pPr>
        <w:pStyle w:val="Prrafodelista"/>
        <w:widowControl w:val="0"/>
        <w:numPr>
          <w:ilvl w:val="0"/>
          <w:numId w:val="20"/>
        </w:numPr>
        <w:suppressAutoHyphens/>
        <w:spacing w:after="0" w:line="240" w:lineRule="auto"/>
        <w:ind w:left="426" w:right="-6"/>
        <w:jc w:val="both"/>
        <w:rPr>
          <w:rFonts w:ascii="Arial" w:eastAsia="Times New Roman" w:hAnsi="Arial" w:cs="Arial"/>
          <w:b/>
          <w:bCs/>
          <w:lang w:val="es-ES_tradnl" w:eastAsia="es-ES"/>
        </w:rPr>
      </w:pPr>
      <w:r w:rsidRPr="00726672">
        <w:rPr>
          <w:rFonts w:ascii="Arial" w:eastAsia="Times New Roman" w:hAnsi="Arial" w:cs="Arial"/>
          <w:b/>
          <w:bCs/>
          <w:lang w:val="es-ES_tradnl" w:eastAsia="es-ES"/>
        </w:rPr>
        <w:t xml:space="preserve">Número de </w:t>
      </w:r>
      <w:r w:rsidR="00B0213F">
        <w:rPr>
          <w:rFonts w:ascii="Arial" w:eastAsia="Times New Roman" w:hAnsi="Arial" w:cs="Arial"/>
          <w:b/>
          <w:bCs/>
          <w:lang w:val="es-ES_tradnl" w:eastAsia="es-ES"/>
        </w:rPr>
        <w:t>c</w:t>
      </w:r>
      <w:r w:rsidRPr="00726672">
        <w:rPr>
          <w:rFonts w:ascii="Arial" w:eastAsia="Times New Roman" w:hAnsi="Arial" w:cs="Arial"/>
          <w:b/>
          <w:bCs/>
          <w:lang w:val="es-ES_tradnl" w:eastAsia="es-ES"/>
        </w:rPr>
        <w:t xml:space="preserve">ontrato: </w:t>
      </w:r>
      <w:r w:rsidRPr="00726672">
        <w:rPr>
          <w:rFonts w:ascii="Arial" w:eastAsia="Times New Roman" w:hAnsi="Arial" w:cs="Arial"/>
          <w:bCs/>
          <w:lang w:val="es-ES_tradnl" w:eastAsia="es-ES"/>
        </w:rPr>
        <w:t>Se refiere al número de contrato entre el distribuir mayorista y el usuario no regulado.</w:t>
      </w:r>
      <w:r w:rsidRPr="00726672">
        <w:rPr>
          <w:rFonts w:ascii="Arial" w:eastAsia="Times New Roman" w:hAnsi="Arial" w:cs="Arial"/>
          <w:b/>
          <w:bCs/>
          <w:lang w:val="es-ES_tradnl" w:eastAsia="es-ES"/>
        </w:rPr>
        <w:t xml:space="preserve"> </w:t>
      </w:r>
    </w:p>
    <w:p w:rsidR="00697165" w:rsidRPr="00726672" w:rsidRDefault="00697165" w:rsidP="00726672">
      <w:pPr>
        <w:pStyle w:val="Prrafodelista"/>
        <w:widowControl w:val="0"/>
        <w:numPr>
          <w:ilvl w:val="0"/>
          <w:numId w:val="20"/>
        </w:numPr>
        <w:suppressAutoHyphens/>
        <w:spacing w:after="0" w:line="240" w:lineRule="auto"/>
        <w:ind w:left="426" w:right="-6"/>
        <w:jc w:val="both"/>
        <w:rPr>
          <w:rFonts w:ascii="Arial" w:eastAsia="Times New Roman" w:hAnsi="Arial" w:cs="Arial"/>
          <w:b/>
          <w:bCs/>
          <w:lang w:val="es-ES_tradnl" w:eastAsia="es-ES"/>
        </w:rPr>
      </w:pPr>
      <w:r w:rsidRPr="00726672">
        <w:rPr>
          <w:rFonts w:ascii="Arial" w:eastAsia="Times New Roman" w:hAnsi="Arial" w:cs="Arial"/>
          <w:b/>
          <w:bCs/>
          <w:lang w:val="es-ES_tradnl" w:eastAsia="es-ES"/>
        </w:rPr>
        <w:t xml:space="preserve">Nombre </w:t>
      </w:r>
      <w:r w:rsidR="00B0213F" w:rsidRPr="00726672">
        <w:rPr>
          <w:rFonts w:ascii="Arial" w:eastAsia="Times New Roman" w:hAnsi="Arial" w:cs="Arial"/>
          <w:b/>
          <w:bCs/>
          <w:lang w:val="es-ES_tradnl" w:eastAsia="es-ES"/>
        </w:rPr>
        <w:t>usuario no regulado</w:t>
      </w:r>
      <w:r w:rsidRPr="00726672">
        <w:rPr>
          <w:rFonts w:ascii="Arial" w:eastAsia="Times New Roman" w:hAnsi="Arial" w:cs="Arial"/>
          <w:b/>
          <w:bCs/>
          <w:lang w:val="es-ES_tradnl" w:eastAsia="es-ES"/>
        </w:rPr>
        <w:t xml:space="preserve">: </w:t>
      </w:r>
      <w:r w:rsidRPr="00726672">
        <w:rPr>
          <w:rFonts w:ascii="Arial" w:eastAsia="Times New Roman" w:hAnsi="Arial" w:cs="Arial"/>
          <w:bCs/>
          <w:lang w:val="es-ES_tradnl" w:eastAsia="es-ES"/>
        </w:rPr>
        <w:t>Corresponde</w:t>
      </w:r>
      <w:r w:rsidR="009A3A88" w:rsidRPr="00726672">
        <w:rPr>
          <w:rFonts w:ascii="Arial" w:eastAsia="Times New Roman" w:hAnsi="Arial" w:cs="Arial"/>
          <w:bCs/>
          <w:lang w:val="es-ES_tradnl" w:eastAsia="es-ES"/>
        </w:rPr>
        <w:t xml:space="preserve"> al nombre completo del usuario</w:t>
      </w:r>
      <w:r w:rsidRPr="00726672">
        <w:rPr>
          <w:rFonts w:ascii="Arial" w:eastAsia="Times New Roman" w:hAnsi="Arial" w:cs="Arial"/>
          <w:bCs/>
          <w:lang w:val="es-ES_tradnl" w:eastAsia="es-ES"/>
        </w:rPr>
        <w:t xml:space="preserve"> no regulado, registrado en el certificado de existencia y representación legal</w:t>
      </w:r>
      <w:r w:rsidR="00726672">
        <w:rPr>
          <w:rFonts w:ascii="Arial" w:eastAsia="Times New Roman" w:hAnsi="Arial" w:cs="Arial"/>
          <w:bCs/>
          <w:lang w:val="es-ES_tradnl" w:eastAsia="es-ES"/>
        </w:rPr>
        <w:t>.</w:t>
      </w:r>
    </w:p>
    <w:p w:rsidR="00697165" w:rsidRPr="009D1ED7" w:rsidRDefault="00697165" w:rsidP="00726672">
      <w:pPr>
        <w:pStyle w:val="Prrafodelista"/>
        <w:widowControl w:val="0"/>
        <w:numPr>
          <w:ilvl w:val="0"/>
          <w:numId w:val="20"/>
        </w:numPr>
        <w:suppressAutoHyphens/>
        <w:spacing w:after="0" w:line="240" w:lineRule="auto"/>
        <w:ind w:left="426" w:right="-6"/>
        <w:jc w:val="both"/>
        <w:rPr>
          <w:rFonts w:ascii="Arial" w:eastAsia="Times New Roman" w:hAnsi="Arial" w:cs="Arial"/>
          <w:b/>
          <w:bCs/>
          <w:lang w:val="es-ES_tradnl" w:eastAsia="es-ES"/>
        </w:rPr>
      </w:pPr>
      <w:r w:rsidRPr="00726672">
        <w:rPr>
          <w:rFonts w:ascii="Arial" w:eastAsia="Times New Roman" w:hAnsi="Arial" w:cs="Arial"/>
          <w:b/>
          <w:bCs/>
          <w:lang w:val="es-ES_tradnl" w:eastAsia="es-ES"/>
        </w:rPr>
        <w:t xml:space="preserve">Tipo </w:t>
      </w:r>
      <w:r w:rsidR="00B0213F">
        <w:rPr>
          <w:rFonts w:ascii="Arial" w:eastAsia="Times New Roman" w:hAnsi="Arial" w:cs="Arial"/>
          <w:b/>
          <w:bCs/>
          <w:lang w:val="es-ES_tradnl" w:eastAsia="es-ES"/>
        </w:rPr>
        <w:t>u</w:t>
      </w:r>
      <w:r w:rsidRPr="00726672">
        <w:rPr>
          <w:rFonts w:ascii="Arial" w:eastAsia="Times New Roman" w:hAnsi="Arial" w:cs="Arial"/>
          <w:b/>
          <w:bCs/>
          <w:lang w:val="es-ES_tradnl" w:eastAsia="es-ES"/>
        </w:rPr>
        <w:t xml:space="preserve">suario: </w:t>
      </w:r>
      <w:r w:rsidRPr="00726672">
        <w:rPr>
          <w:rFonts w:ascii="Arial" w:eastAsia="Times New Roman" w:hAnsi="Arial" w:cs="Arial"/>
          <w:bCs/>
          <w:lang w:val="es-ES_tradnl" w:eastAsia="es-ES"/>
        </w:rPr>
        <w:t>Se refiere al tipo de usuario según la siguiente tabla:</w:t>
      </w:r>
    </w:p>
    <w:p w:rsidR="009D1ED7" w:rsidRPr="00726672" w:rsidRDefault="009D1ED7" w:rsidP="009D1ED7">
      <w:pPr>
        <w:pStyle w:val="Prrafodelista"/>
        <w:widowControl w:val="0"/>
        <w:suppressAutoHyphens/>
        <w:spacing w:after="0" w:line="240" w:lineRule="auto"/>
        <w:ind w:left="426" w:right="-6"/>
        <w:jc w:val="both"/>
        <w:rPr>
          <w:rFonts w:ascii="Arial" w:eastAsia="Times New Roman" w:hAnsi="Arial" w:cs="Arial"/>
          <w:b/>
          <w:bCs/>
          <w:lang w:val="es-ES_tradnl" w:eastAsia="es-ES"/>
        </w:rPr>
      </w:pPr>
    </w:p>
    <w:p w:rsidR="00697165" w:rsidRPr="00697165" w:rsidRDefault="00697165" w:rsidP="00697165">
      <w:pPr>
        <w:widowControl w:val="0"/>
        <w:tabs>
          <w:tab w:val="left" w:pos="0"/>
        </w:tabs>
        <w:suppressAutoHyphens/>
        <w:ind w:left="-20" w:right="-5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jc w:val="center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CellMar>
          <w:top w:w="15" w:type="dxa"/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34"/>
        <w:gridCol w:w="1380"/>
      </w:tblGrid>
      <w:tr w:rsidR="00697165" w:rsidRPr="00697165" w:rsidTr="009D1ED7">
        <w:trPr>
          <w:trHeight w:val="344"/>
          <w:jc w:val="center"/>
        </w:trPr>
        <w:tc>
          <w:tcPr>
            <w:tcW w:w="1834" w:type="dxa"/>
            <w:shd w:val="clear" w:color="auto" w:fill="FFFFFF"/>
            <w:vAlign w:val="bottom"/>
          </w:tcPr>
          <w:p w:rsidR="00697165" w:rsidRPr="00697165" w:rsidRDefault="00697165" w:rsidP="00697165">
            <w:pPr>
              <w:widowControl w:val="0"/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7165">
              <w:rPr>
                <w:rFonts w:ascii="Arial" w:hAnsi="Arial" w:cs="Arial"/>
                <w:b/>
                <w:bCs/>
                <w:sz w:val="22"/>
                <w:szCs w:val="22"/>
              </w:rPr>
              <w:t>Nombre</w:t>
            </w:r>
          </w:p>
        </w:tc>
        <w:tc>
          <w:tcPr>
            <w:tcW w:w="1380" w:type="dxa"/>
            <w:shd w:val="clear" w:color="auto" w:fill="FFFFFF"/>
            <w:vAlign w:val="bottom"/>
          </w:tcPr>
          <w:p w:rsidR="00697165" w:rsidRPr="00697165" w:rsidRDefault="00697165" w:rsidP="00697165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7165">
              <w:rPr>
                <w:rFonts w:ascii="Arial" w:hAnsi="Arial" w:cs="Arial"/>
                <w:b/>
                <w:bCs/>
                <w:sz w:val="22"/>
                <w:szCs w:val="22"/>
              </w:rPr>
              <w:t>Sector</w:t>
            </w:r>
          </w:p>
        </w:tc>
      </w:tr>
      <w:tr w:rsidR="00697165" w:rsidRPr="00697165" w:rsidTr="009D1ED7">
        <w:trPr>
          <w:trHeight w:val="364"/>
          <w:jc w:val="center"/>
        </w:trPr>
        <w:tc>
          <w:tcPr>
            <w:tcW w:w="1834" w:type="dxa"/>
            <w:shd w:val="clear" w:color="auto" w:fill="FFFFFF"/>
            <w:vAlign w:val="bottom"/>
          </w:tcPr>
          <w:p w:rsidR="00697165" w:rsidRPr="00697165" w:rsidRDefault="00697165" w:rsidP="0069716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7165">
              <w:rPr>
                <w:rFonts w:ascii="Arial" w:hAnsi="Arial" w:cs="Arial"/>
                <w:sz w:val="22"/>
                <w:szCs w:val="22"/>
              </w:rPr>
              <w:t>Oficial</w:t>
            </w:r>
          </w:p>
        </w:tc>
        <w:tc>
          <w:tcPr>
            <w:tcW w:w="1380" w:type="dxa"/>
            <w:shd w:val="clear" w:color="auto" w:fill="FFFFFF"/>
            <w:vAlign w:val="bottom"/>
          </w:tcPr>
          <w:p w:rsidR="00697165" w:rsidRPr="00697165" w:rsidRDefault="00697165" w:rsidP="0069716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7165">
              <w:rPr>
                <w:rFonts w:ascii="Arial" w:hAnsi="Arial" w:cs="Arial"/>
                <w:sz w:val="22"/>
                <w:szCs w:val="22"/>
              </w:rPr>
              <w:t>O</w:t>
            </w:r>
          </w:p>
        </w:tc>
      </w:tr>
      <w:tr w:rsidR="00697165" w:rsidRPr="00697165" w:rsidTr="009D1ED7">
        <w:trPr>
          <w:trHeight w:val="344"/>
          <w:jc w:val="center"/>
        </w:trPr>
        <w:tc>
          <w:tcPr>
            <w:tcW w:w="1834" w:type="dxa"/>
            <w:shd w:val="clear" w:color="auto" w:fill="FFFFFF"/>
            <w:vAlign w:val="bottom"/>
          </w:tcPr>
          <w:p w:rsidR="00697165" w:rsidRPr="00697165" w:rsidRDefault="00697165" w:rsidP="0069716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7165">
              <w:rPr>
                <w:rFonts w:ascii="Arial" w:hAnsi="Arial" w:cs="Arial"/>
                <w:sz w:val="22"/>
                <w:szCs w:val="22"/>
              </w:rPr>
              <w:t>Comercial</w:t>
            </w:r>
          </w:p>
        </w:tc>
        <w:tc>
          <w:tcPr>
            <w:tcW w:w="1380" w:type="dxa"/>
            <w:shd w:val="clear" w:color="auto" w:fill="FFFFFF"/>
            <w:vAlign w:val="bottom"/>
          </w:tcPr>
          <w:p w:rsidR="00697165" w:rsidRPr="00697165" w:rsidRDefault="00697165" w:rsidP="0069716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7165">
              <w:rPr>
                <w:rFonts w:ascii="Arial" w:hAnsi="Arial" w:cs="Arial"/>
                <w:sz w:val="22"/>
                <w:szCs w:val="22"/>
              </w:rPr>
              <w:t>C</w:t>
            </w:r>
          </w:p>
        </w:tc>
      </w:tr>
      <w:tr w:rsidR="00697165" w:rsidRPr="00697165" w:rsidTr="009D1ED7">
        <w:trPr>
          <w:trHeight w:val="364"/>
          <w:jc w:val="center"/>
        </w:trPr>
        <w:tc>
          <w:tcPr>
            <w:tcW w:w="1834" w:type="dxa"/>
            <w:shd w:val="clear" w:color="auto" w:fill="FFFFFF"/>
            <w:vAlign w:val="bottom"/>
          </w:tcPr>
          <w:p w:rsidR="00697165" w:rsidRPr="00697165" w:rsidRDefault="00697165" w:rsidP="0069716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7165">
              <w:rPr>
                <w:rFonts w:ascii="Arial" w:hAnsi="Arial" w:cs="Arial"/>
                <w:sz w:val="22"/>
                <w:szCs w:val="22"/>
              </w:rPr>
              <w:t>Industrial</w:t>
            </w:r>
          </w:p>
        </w:tc>
        <w:tc>
          <w:tcPr>
            <w:tcW w:w="1380" w:type="dxa"/>
            <w:shd w:val="clear" w:color="auto" w:fill="FFFFFF"/>
            <w:vAlign w:val="bottom"/>
          </w:tcPr>
          <w:p w:rsidR="00697165" w:rsidRPr="00697165" w:rsidRDefault="00697165" w:rsidP="0069716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7165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</w:tbl>
    <w:p w:rsidR="00697165" w:rsidRDefault="00697165" w:rsidP="00697165">
      <w:pPr>
        <w:widowControl w:val="0"/>
        <w:suppressAutoHyphens/>
        <w:ind w:left="400" w:right="-5"/>
        <w:jc w:val="both"/>
        <w:rPr>
          <w:rFonts w:ascii="Arial" w:hAnsi="Arial" w:cs="Arial"/>
          <w:sz w:val="22"/>
          <w:szCs w:val="22"/>
        </w:rPr>
      </w:pPr>
    </w:p>
    <w:p w:rsidR="009D1ED7" w:rsidRDefault="009D1ED7" w:rsidP="00697165">
      <w:pPr>
        <w:widowControl w:val="0"/>
        <w:suppressAutoHyphens/>
        <w:ind w:left="400" w:right="-5"/>
        <w:jc w:val="both"/>
        <w:rPr>
          <w:rFonts w:ascii="Arial" w:hAnsi="Arial" w:cs="Arial"/>
          <w:sz w:val="22"/>
          <w:szCs w:val="22"/>
        </w:rPr>
      </w:pPr>
    </w:p>
    <w:p w:rsidR="009D1ED7" w:rsidRPr="00697165" w:rsidRDefault="009D1ED7" w:rsidP="00697165">
      <w:pPr>
        <w:widowControl w:val="0"/>
        <w:suppressAutoHyphens/>
        <w:ind w:left="400" w:right="-5"/>
        <w:jc w:val="both"/>
        <w:rPr>
          <w:rFonts w:ascii="Arial" w:hAnsi="Arial" w:cs="Arial"/>
          <w:sz w:val="22"/>
          <w:szCs w:val="22"/>
        </w:rPr>
      </w:pPr>
    </w:p>
    <w:p w:rsidR="00697165" w:rsidRPr="00726672" w:rsidRDefault="00697165" w:rsidP="009D1ED7">
      <w:pPr>
        <w:pStyle w:val="Prrafodelista"/>
        <w:widowControl w:val="0"/>
        <w:numPr>
          <w:ilvl w:val="0"/>
          <w:numId w:val="20"/>
        </w:numPr>
        <w:suppressAutoHyphens/>
        <w:spacing w:after="120" w:line="240" w:lineRule="auto"/>
        <w:ind w:left="426" w:right="-6"/>
        <w:jc w:val="both"/>
        <w:rPr>
          <w:rFonts w:ascii="Arial" w:eastAsia="Times New Roman" w:hAnsi="Arial" w:cs="Arial"/>
          <w:b/>
          <w:bCs/>
          <w:lang w:val="es-ES_tradnl" w:eastAsia="es-ES"/>
        </w:rPr>
      </w:pPr>
      <w:r w:rsidRPr="00726672">
        <w:rPr>
          <w:rFonts w:ascii="Arial" w:eastAsia="Times New Roman" w:hAnsi="Arial" w:cs="Arial"/>
          <w:b/>
          <w:bCs/>
          <w:lang w:val="es-ES_tradnl" w:eastAsia="es-ES"/>
        </w:rPr>
        <w:t xml:space="preserve">Centro </w:t>
      </w:r>
      <w:r w:rsidR="00B0213F">
        <w:rPr>
          <w:rFonts w:ascii="Arial" w:eastAsia="Times New Roman" w:hAnsi="Arial" w:cs="Arial"/>
          <w:b/>
          <w:bCs/>
          <w:lang w:val="es-ES_tradnl" w:eastAsia="es-ES"/>
        </w:rPr>
        <w:t>p</w:t>
      </w:r>
      <w:r w:rsidRPr="00726672">
        <w:rPr>
          <w:rFonts w:ascii="Arial" w:eastAsia="Times New Roman" w:hAnsi="Arial" w:cs="Arial"/>
          <w:b/>
          <w:bCs/>
          <w:lang w:val="es-ES_tradnl" w:eastAsia="es-ES"/>
        </w:rPr>
        <w:t xml:space="preserve">oblado: </w:t>
      </w:r>
      <w:r w:rsidRPr="00726672">
        <w:rPr>
          <w:rFonts w:ascii="Arial" w:eastAsia="Times New Roman" w:hAnsi="Arial" w:cs="Arial"/>
          <w:bCs/>
          <w:lang w:val="es-ES_tradnl" w:eastAsia="es-ES"/>
        </w:rPr>
        <w:t>Corresponde al código asignado del centro poblado donde se encuentra ubicado el usuario no regulado, conforme a la codificación dada por el DANE a la división político-administrativa de Colombia, con la siguiente estructura: DDMMMCCC, donde “DD” es el código del departamento, “MMM” corresponde al código del municipio y “CCC” corresponde al código del centro poblado. Para los casos en que no aplique el centro poblacional, se debe diligenciar 000.</w:t>
      </w:r>
      <w:r w:rsidRPr="00726672">
        <w:rPr>
          <w:rFonts w:ascii="Arial" w:eastAsia="Times New Roman" w:hAnsi="Arial" w:cs="Arial"/>
          <w:b/>
          <w:bCs/>
          <w:lang w:val="es-ES_tradnl" w:eastAsia="es-ES"/>
        </w:rPr>
        <w:t xml:space="preserve"> </w:t>
      </w:r>
    </w:p>
    <w:p w:rsidR="00697165" w:rsidRPr="00726672" w:rsidRDefault="00697165" w:rsidP="009D1ED7">
      <w:pPr>
        <w:pStyle w:val="Prrafodelista"/>
        <w:widowControl w:val="0"/>
        <w:numPr>
          <w:ilvl w:val="0"/>
          <w:numId w:val="20"/>
        </w:numPr>
        <w:suppressAutoHyphens/>
        <w:spacing w:after="120" w:line="240" w:lineRule="auto"/>
        <w:ind w:left="426" w:right="-6"/>
        <w:jc w:val="both"/>
        <w:rPr>
          <w:rFonts w:ascii="Arial" w:eastAsia="Times New Roman" w:hAnsi="Arial" w:cs="Arial"/>
          <w:b/>
          <w:bCs/>
          <w:lang w:val="es-ES_tradnl" w:eastAsia="es-ES"/>
        </w:rPr>
      </w:pPr>
      <w:r w:rsidRPr="00726672">
        <w:rPr>
          <w:rFonts w:ascii="Arial" w:eastAsia="Times New Roman" w:hAnsi="Arial" w:cs="Arial"/>
          <w:b/>
          <w:bCs/>
          <w:lang w:val="es-ES_tradnl" w:eastAsia="es-ES"/>
        </w:rPr>
        <w:t xml:space="preserve">Dirección: </w:t>
      </w:r>
      <w:r w:rsidRPr="00726672">
        <w:rPr>
          <w:rFonts w:ascii="Arial" w:eastAsia="Times New Roman" w:hAnsi="Arial" w:cs="Arial"/>
          <w:bCs/>
          <w:lang w:val="es-ES_tradnl" w:eastAsia="es-ES"/>
        </w:rPr>
        <w:t>Corresponde a la dirección donde se encuentra el usuario no regulado.</w:t>
      </w:r>
    </w:p>
    <w:p w:rsidR="00697165" w:rsidRPr="00726672" w:rsidRDefault="00697165" w:rsidP="009D1ED7">
      <w:pPr>
        <w:pStyle w:val="Prrafodelista"/>
        <w:widowControl w:val="0"/>
        <w:numPr>
          <w:ilvl w:val="0"/>
          <w:numId w:val="20"/>
        </w:numPr>
        <w:suppressAutoHyphens/>
        <w:spacing w:after="120" w:line="240" w:lineRule="auto"/>
        <w:ind w:left="426" w:right="-6"/>
        <w:jc w:val="both"/>
        <w:rPr>
          <w:rFonts w:ascii="Arial" w:eastAsia="Times New Roman" w:hAnsi="Arial" w:cs="Arial"/>
          <w:b/>
          <w:bCs/>
          <w:lang w:val="es-ES_tradnl" w:eastAsia="es-ES"/>
        </w:rPr>
      </w:pPr>
      <w:r w:rsidRPr="00726672">
        <w:rPr>
          <w:rFonts w:ascii="Arial" w:eastAsia="Times New Roman" w:hAnsi="Arial" w:cs="Arial"/>
          <w:b/>
          <w:bCs/>
          <w:lang w:val="es-ES_tradnl" w:eastAsia="es-ES"/>
        </w:rPr>
        <w:t xml:space="preserve">CIT: </w:t>
      </w:r>
      <w:r w:rsidRPr="00726672">
        <w:rPr>
          <w:rFonts w:ascii="Arial" w:eastAsia="Times New Roman" w:hAnsi="Arial" w:cs="Arial"/>
          <w:bCs/>
          <w:lang w:val="es-ES_tradnl" w:eastAsia="es-ES"/>
        </w:rPr>
        <w:t>Se refiere al código asignado al tanque estacionario del usuario no regulado reportado por el Distribuidor.</w:t>
      </w:r>
    </w:p>
    <w:p w:rsidR="00697165" w:rsidRPr="00726672" w:rsidRDefault="00697165" w:rsidP="009D1ED7">
      <w:pPr>
        <w:pStyle w:val="Prrafodelista"/>
        <w:widowControl w:val="0"/>
        <w:numPr>
          <w:ilvl w:val="0"/>
          <w:numId w:val="20"/>
        </w:numPr>
        <w:suppressAutoHyphens/>
        <w:spacing w:after="120" w:line="240" w:lineRule="auto"/>
        <w:ind w:left="426" w:right="-6"/>
        <w:jc w:val="both"/>
        <w:rPr>
          <w:rFonts w:ascii="Arial" w:eastAsia="Times New Roman" w:hAnsi="Arial" w:cs="Arial"/>
          <w:b/>
          <w:bCs/>
          <w:lang w:val="es-ES_tradnl" w:eastAsia="es-ES"/>
        </w:rPr>
      </w:pPr>
      <w:r w:rsidRPr="00726672">
        <w:rPr>
          <w:rFonts w:ascii="Arial" w:eastAsia="Times New Roman" w:hAnsi="Arial" w:cs="Arial"/>
          <w:b/>
          <w:bCs/>
          <w:lang w:val="es-ES_tradnl" w:eastAsia="es-ES"/>
        </w:rPr>
        <w:t xml:space="preserve">Tipo de venta: </w:t>
      </w:r>
      <w:r w:rsidRPr="00726672">
        <w:rPr>
          <w:rFonts w:ascii="Arial" w:eastAsia="Times New Roman" w:hAnsi="Arial" w:cs="Arial"/>
          <w:bCs/>
          <w:lang w:val="es-ES_tradnl" w:eastAsia="es-ES"/>
        </w:rPr>
        <w:t>Corresponde al tipo de venta al usuario no regulado</w:t>
      </w:r>
      <w:r w:rsidR="009A3A88" w:rsidRPr="00726672">
        <w:rPr>
          <w:rFonts w:ascii="Arial" w:eastAsia="Times New Roman" w:hAnsi="Arial" w:cs="Arial"/>
          <w:bCs/>
          <w:lang w:val="es-ES_tradnl" w:eastAsia="es-ES"/>
        </w:rPr>
        <w:t xml:space="preserve">: </w:t>
      </w:r>
      <w:r w:rsidRPr="00726672">
        <w:rPr>
          <w:rFonts w:ascii="Arial" w:eastAsia="Times New Roman" w:hAnsi="Arial" w:cs="Arial"/>
          <w:bCs/>
          <w:lang w:val="es-ES_tradnl" w:eastAsia="es-ES"/>
        </w:rPr>
        <w:t xml:space="preserve">Oferta </w:t>
      </w:r>
      <w:r w:rsidR="00B0213F" w:rsidRPr="00726672">
        <w:rPr>
          <w:rFonts w:ascii="Arial" w:eastAsia="Times New Roman" w:hAnsi="Arial" w:cs="Arial"/>
          <w:bCs/>
          <w:lang w:val="es-ES_tradnl" w:eastAsia="es-ES"/>
        </w:rPr>
        <w:t>pública de cantidad</w:t>
      </w:r>
      <w:r w:rsidRPr="00726672">
        <w:rPr>
          <w:rFonts w:ascii="Arial" w:eastAsia="Times New Roman" w:hAnsi="Arial" w:cs="Arial"/>
          <w:bCs/>
          <w:lang w:val="es-ES_tradnl" w:eastAsia="es-ES"/>
        </w:rPr>
        <w:t xml:space="preserve">es (OPC) o </w:t>
      </w:r>
      <w:r w:rsidR="00B0213F">
        <w:rPr>
          <w:rFonts w:ascii="Arial" w:eastAsia="Times New Roman" w:hAnsi="Arial" w:cs="Arial"/>
          <w:bCs/>
          <w:lang w:val="es-ES_tradnl" w:eastAsia="es-ES"/>
        </w:rPr>
        <w:t>l</w:t>
      </w:r>
      <w:r w:rsidRPr="00726672">
        <w:rPr>
          <w:rFonts w:ascii="Arial" w:eastAsia="Times New Roman" w:hAnsi="Arial" w:cs="Arial"/>
          <w:bCs/>
          <w:lang w:val="es-ES_tradnl" w:eastAsia="es-ES"/>
        </w:rPr>
        <w:t>ibre (L).</w:t>
      </w:r>
    </w:p>
    <w:p w:rsidR="00697165" w:rsidRPr="00726672" w:rsidRDefault="00697165" w:rsidP="009D1ED7">
      <w:pPr>
        <w:pStyle w:val="Prrafodelista"/>
        <w:widowControl w:val="0"/>
        <w:numPr>
          <w:ilvl w:val="0"/>
          <w:numId w:val="20"/>
        </w:numPr>
        <w:suppressAutoHyphens/>
        <w:spacing w:after="120" w:line="240" w:lineRule="auto"/>
        <w:ind w:left="426" w:right="-6"/>
        <w:jc w:val="both"/>
        <w:rPr>
          <w:rFonts w:ascii="Arial" w:eastAsia="Times New Roman" w:hAnsi="Arial" w:cs="Arial"/>
          <w:b/>
          <w:bCs/>
          <w:lang w:val="es-ES_tradnl" w:eastAsia="es-ES"/>
        </w:rPr>
      </w:pPr>
      <w:r w:rsidRPr="00726672">
        <w:rPr>
          <w:rFonts w:ascii="Arial" w:eastAsia="Times New Roman" w:hAnsi="Arial" w:cs="Arial"/>
          <w:b/>
          <w:bCs/>
          <w:lang w:val="es-ES_tradnl" w:eastAsia="es-ES"/>
        </w:rPr>
        <w:t xml:space="preserve">Fecha inicial: </w:t>
      </w:r>
      <w:r w:rsidRPr="00726672">
        <w:rPr>
          <w:rFonts w:ascii="Arial" w:eastAsia="Times New Roman" w:hAnsi="Arial" w:cs="Arial"/>
          <w:bCs/>
          <w:lang w:val="es-ES_tradnl" w:eastAsia="es-ES"/>
        </w:rPr>
        <w:t xml:space="preserve">Se refiere a la fecha inicial del contrato de suministro del usuario no regulado, deben reportarse en formato </w:t>
      </w:r>
      <w:proofErr w:type="spellStart"/>
      <w:r w:rsidRPr="00726672">
        <w:rPr>
          <w:rFonts w:ascii="Arial" w:eastAsia="Times New Roman" w:hAnsi="Arial" w:cs="Arial"/>
          <w:bCs/>
          <w:lang w:val="es-ES_tradnl" w:eastAsia="es-ES"/>
        </w:rPr>
        <w:t>dd</w:t>
      </w:r>
      <w:proofErr w:type="spellEnd"/>
      <w:r w:rsidRPr="00726672">
        <w:rPr>
          <w:rFonts w:ascii="Arial" w:eastAsia="Times New Roman" w:hAnsi="Arial" w:cs="Arial"/>
          <w:bCs/>
          <w:lang w:val="es-ES_tradnl" w:eastAsia="es-ES"/>
        </w:rPr>
        <w:t>-mm-</w:t>
      </w:r>
      <w:proofErr w:type="spellStart"/>
      <w:r w:rsidRPr="00726672">
        <w:rPr>
          <w:rFonts w:ascii="Arial" w:eastAsia="Times New Roman" w:hAnsi="Arial" w:cs="Arial"/>
          <w:bCs/>
          <w:lang w:val="es-ES_tradnl" w:eastAsia="es-ES"/>
        </w:rPr>
        <w:t>aaaa</w:t>
      </w:r>
      <w:proofErr w:type="spellEnd"/>
      <w:r w:rsidRPr="00726672">
        <w:rPr>
          <w:rFonts w:ascii="Arial" w:eastAsia="Times New Roman" w:hAnsi="Arial" w:cs="Arial"/>
          <w:bCs/>
          <w:lang w:val="es-ES_tradnl" w:eastAsia="es-ES"/>
        </w:rPr>
        <w:t>.</w:t>
      </w:r>
    </w:p>
    <w:p w:rsidR="00697165" w:rsidRPr="00726672" w:rsidRDefault="00697165" w:rsidP="009D1ED7">
      <w:pPr>
        <w:pStyle w:val="Prrafodelista"/>
        <w:widowControl w:val="0"/>
        <w:numPr>
          <w:ilvl w:val="0"/>
          <w:numId w:val="20"/>
        </w:numPr>
        <w:suppressAutoHyphens/>
        <w:spacing w:after="120" w:line="240" w:lineRule="auto"/>
        <w:ind w:left="426" w:right="-6"/>
        <w:jc w:val="both"/>
        <w:rPr>
          <w:rFonts w:ascii="Arial" w:eastAsia="Times New Roman" w:hAnsi="Arial" w:cs="Arial"/>
          <w:b/>
          <w:bCs/>
          <w:lang w:val="es-ES_tradnl" w:eastAsia="es-ES"/>
        </w:rPr>
      </w:pPr>
      <w:r w:rsidRPr="00726672">
        <w:rPr>
          <w:rFonts w:ascii="Arial" w:eastAsia="Times New Roman" w:hAnsi="Arial" w:cs="Arial"/>
          <w:b/>
          <w:bCs/>
          <w:lang w:val="es-ES_tradnl" w:eastAsia="es-ES"/>
        </w:rPr>
        <w:t xml:space="preserve">Fecha Final: </w:t>
      </w:r>
      <w:r w:rsidRPr="00726672">
        <w:rPr>
          <w:rFonts w:ascii="Arial" w:eastAsia="Times New Roman" w:hAnsi="Arial" w:cs="Arial"/>
          <w:bCs/>
          <w:lang w:val="es-ES_tradnl" w:eastAsia="es-ES"/>
        </w:rPr>
        <w:t xml:space="preserve">Se refiere a la fecha final del contrato de suministro del usuario no regulado, deben reportarse en formato </w:t>
      </w:r>
      <w:proofErr w:type="spellStart"/>
      <w:r w:rsidRPr="00726672">
        <w:rPr>
          <w:rFonts w:ascii="Arial" w:eastAsia="Times New Roman" w:hAnsi="Arial" w:cs="Arial"/>
          <w:bCs/>
          <w:lang w:val="es-ES_tradnl" w:eastAsia="es-ES"/>
        </w:rPr>
        <w:t>dd</w:t>
      </w:r>
      <w:proofErr w:type="spellEnd"/>
      <w:r w:rsidRPr="00726672">
        <w:rPr>
          <w:rFonts w:ascii="Arial" w:eastAsia="Times New Roman" w:hAnsi="Arial" w:cs="Arial"/>
          <w:bCs/>
          <w:lang w:val="es-ES_tradnl" w:eastAsia="es-ES"/>
        </w:rPr>
        <w:t>-mm-</w:t>
      </w:r>
      <w:proofErr w:type="spellStart"/>
      <w:r w:rsidRPr="00726672">
        <w:rPr>
          <w:rFonts w:ascii="Arial" w:eastAsia="Times New Roman" w:hAnsi="Arial" w:cs="Arial"/>
          <w:bCs/>
          <w:lang w:val="es-ES_tradnl" w:eastAsia="es-ES"/>
        </w:rPr>
        <w:t>aaaa</w:t>
      </w:r>
      <w:proofErr w:type="spellEnd"/>
      <w:r w:rsidRPr="00726672">
        <w:rPr>
          <w:rFonts w:ascii="Arial" w:eastAsia="Times New Roman" w:hAnsi="Arial" w:cs="Arial"/>
          <w:bCs/>
          <w:lang w:val="es-ES_tradnl" w:eastAsia="es-ES"/>
        </w:rPr>
        <w:t>.</w:t>
      </w:r>
    </w:p>
    <w:p w:rsidR="00697165" w:rsidRPr="009D1ED7" w:rsidRDefault="00697165" w:rsidP="009D1ED7">
      <w:pPr>
        <w:pStyle w:val="Prrafodelista"/>
        <w:widowControl w:val="0"/>
        <w:numPr>
          <w:ilvl w:val="0"/>
          <w:numId w:val="20"/>
        </w:numPr>
        <w:suppressAutoHyphens/>
        <w:spacing w:after="120" w:line="240" w:lineRule="auto"/>
        <w:ind w:left="426" w:right="-6"/>
        <w:jc w:val="both"/>
        <w:rPr>
          <w:rFonts w:ascii="Arial" w:eastAsia="Times New Roman" w:hAnsi="Arial" w:cs="Arial"/>
          <w:b/>
          <w:bCs/>
          <w:lang w:val="es-ES_tradnl" w:eastAsia="es-ES"/>
        </w:rPr>
      </w:pPr>
      <w:r w:rsidRPr="00726672">
        <w:rPr>
          <w:rFonts w:ascii="Arial" w:eastAsia="Times New Roman" w:hAnsi="Arial" w:cs="Arial"/>
          <w:b/>
          <w:bCs/>
          <w:lang w:val="es-ES_tradnl" w:eastAsia="es-ES"/>
        </w:rPr>
        <w:t xml:space="preserve">Modalidad: </w:t>
      </w:r>
      <w:r w:rsidRPr="00726672">
        <w:rPr>
          <w:rFonts w:ascii="Arial" w:eastAsia="Times New Roman" w:hAnsi="Arial" w:cs="Arial"/>
          <w:bCs/>
          <w:lang w:val="es-ES_tradnl" w:eastAsia="es-ES"/>
        </w:rPr>
        <w:t xml:space="preserve">Se refiere al tipo contrato de suministro con el usuario no regulado </w:t>
      </w:r>
      <w:r w:rsidR="009A3A88" w:rsidRPr="00726672">
        <w:rPr>
          <w:rFonts w:ascii="Arial" w:eastAsia="Times New Roman" w:hAnsi="Arial" w:cs="Arial"/>
          <w:bCs/>
          <w:lang w:val="es-ES_tradnl" w:eastAsia="es-ES"/>
        </w:rPr>
        <w:t>s</w:t>
      </w:r>
      <w:r w:rsidRPr="00726672">
        <w:rPr>
          <w:rFonts w:ascii="Arial" w:eastAsia="Times New Roman" w:hAnsi="Arial" w:cs="Arial"/>
          <w:bCs/>
          <w:lang w:val="es-ES_tradnl" w:eastAsia="es-ES"/>
        </w:rPr>
        <w:t>egún la siguiente tabla:</w:t>
      </w:r>
    </w:p>
    <w:p w:rsidR="009D1ED7" w:rsidRPr="00726672" w:rsidRDefault="009D1ED7" w:rsidP="009D1ED7">
      <w:pPr>
        <w:pStyle w:val="Prrafodelista"/>
        <w:widowControl w:val="0"/>
        <w:numPr>
          <w:ilvl w:val="0"/>
          <w:numId w:val="20"/>
        </w:numPr>
        <w:suppressAutoHyphens/>
        <w:spacing w:after="120" w:line="240" w:lineRule="auto"/>
        <w:ind w:left="426" w:right="-6"/>
        <w:jc w:val="both"/>
        <w:rPr>
          <w:rFonts w:ascii="Arial" w:eastAsia="Times New Roman" w:hAnsi="Arial" w:cs="Arial"/>
          <w:b/>
          <w:bCs/>
          <w:lang w:val="es-ES_tradnl" w:eastAsia="es-ES"/>
        </w:rPr>
      </w:pPr>
    </w:p>
    <w:p w:rsidR="00697165" w:rsidRPr="00053BA0" w:rsidRDefault="00697165" w:rsidP="009D1ED7">
      <w:pPr>
        <w:widowControl w:val="0"/>
        <w:tabs>
          <w:tab w:val="left" w:pos="0"/>
        </w:tabs>
        <w:suppressAutoHyphens/>
        <w:spacing w:after="120"/>
        <w:ind w:left="426" w:right="-5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jc w:val="center"/>
        <w:tblInd w:w="-1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CellMar>
          <w:top w:w="15" w:type="dxa"/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914"/>
        <w:gridCol w:w="1199"/>
      </w:tblGrid>
      <w:tr w:rsidR="00697165" w:rsidRPr="00697165" w:rsidTr="00697165">
        <w:trPr>
          <w:jc w:val="center"/>
        </w:trPr>
        <w:tc>
          <w:tcPr>
            <w:tcW w:w="2914" w:type="dxa"/>
            <w:shd w:val="clear" w:color="auto" w:fill="FFFFFF"/>
            <w:vAlign w:val="bottom"/>
          </w:tcPr>
          <w:p w:rsidR="00697165" w:rsidRPr="00697165" w:rsidRDefault="00697165" w:rsidP="009D1ED7">
            <w:pPr>
              <w:widowControl w:val="0"/>
              <w:tabs>
                <w:tab w:val="left" w:pos="284"/>
              </w:tabs>
              <w:suppressAutoHyphens/>
              <w:snapToGrid w:val="0"/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71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Tipo Contrato</w:t>
            </w:r>
          </w:p>
        </w:tc>
        <w:tc>
          <w:tcPr>
            <w:tcW w:w="1199" w:type="dxa"/>
            <w:shd w:val="clear" w:color="auto" w:fill="FFFFFF"/>
            <w:vAlign w:val="bottom"/>
          </w:tcPr>
          <w:p w:rsidR="00697165" w:rsidRPr="00697165" w:rsidRDefault="00697165" w:rsidP="009D1ED7">
            <w:pPr>
              <w:tabs>
                <w:tab w:val="left" w:pos="284"/>
              </w:tabs>
              <w:snapToGrid w:val="0"/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7165">
              <w:rPr>
                <w:rFonts w:ascii="Arial" w:hAnsi="Arial" w:cs="Arial"/>
                <w:b/>
                <w:bCs/>
                <w:sz w:val="22"/>
                <w:szCs w:val="22"/>
              </w:rPr>
              <w:t>Sector</w:t>
            </w:r>
          </w:p>
        </w:tc>
      </w:tr>
      <w:tr w:rsidR="00697165" w:rsidRPr="00697165" w:rsidTr="00697165">
        <w:trPr>
          <w:jc w:val="center"/>
        </w:trPr>
        <w:tc>
          <w:tcPr>
            <w:tcW w:w="2914" w:type="dxa"/>
            <w:shd w:val="clear" w:color="auto" w:fill="FFFFFF"/>
            <w:vAlign w:val="bottom"/>
          </w:tcPr>
          <w:p w:rsidR="00697165" w:rsidRPr="00697165" w:rsidRDefault="00697165" w:rsidP="009D1ED7">
            <w:pPr>
              <w:tabs>
                <w:tab w:val="left" w:pos="284"/>
              </w:tabs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7165">
              <w:rPr>
                <w:rFonts w:ascii="Arial" w:hAnsi="Arial" w:cs="Arial"/>
                <w:sz w:val="22"/>
                <w:szCs w:val="22"/>
              </w:rPr>
              <w:t>Firmes</w:t>
            </w:r>
          </w:p>
        </w:tc>
        <w:tc>
          <w:tcPr>
            <w:tcW w:w="1199" w:type="dxa"/>
            <w:shd w:val="clear" w:color="auto" w:fill="FFFFFF"/>
            <w:vAlign w:val="bottom"/>
          </w:tcPr>
          <w:p w:rsidR="00697165" w:rsidRPr="00697165" w:rsidRDefault="00697165" w:rsidP="009D1ED7">
            <w:pPr>
              <w:tabs>
                <w:tab w:val="left" w:pos="284"/>
              </w:tabs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7165">
              <w:rPr>
                <w:rFonts w:ascii="Arial" w:hAnsi="Arial" w:cs="Arial"/>
                <w:sz w:val="22"/>
                <w:szCs w:val="22"/>
              </w:rPr>
              <w:t>F</w:t>
            </w:r>
          </w:p>
        </w:tc>
      </w:tr>
      <w:tr w:rsidR="00697165" w:rsidRPr="00697165" w:rsidTr="00697165">
        <w:trPr>
          <w:jc w:val="center"/>
        </w:trPr>
        <w:tc>
          <w:tcPr>
            <w:tcW w:w="2914" w:type="dxa"/>
            <w:shd w:val="clear" w:color="auto" w:fill="FFFFFF"/>
            <w:vAlign w:val="bottom"/>
          </w:tcPr>
          <w:p w:rsidR="00697165" w:rsidRPr="00697165" w:rsidRDefault="00697165" w:rsidP="009D1ED7">
            <w:pPr>
              <w:tabs>
                <w:tab w:val="left" w:pos="284"/>
              </w:tabs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7165">
              <w:rPr>
                <w:rFonts w:ascii="Arial" w:hAnsi="Arial" w:cs="Arial"/>
                <w:sz w:val="22"/>
                <w:szCs w:val="22"/>
              </w:rPr>
              <w:t>Interrumpibles</w:t>
            </w:r>
          </w:p>
        </w:tc>
        <w:tc>
          <w:tcPr>
            <w:tcW w:w="1199" w:type="dxa"/>
            <w:shd w:val="clear" w:color="auto" w:fill="FFFFFF"/>
            <w:vAlign w:val="bottom"/>
          </w:tcPr>
          <w:p w:rsidR="00697165" w:rsidRPr="00697165" w:rsidRDefault="00697165" w:rsidP="009D1ED7">
            <w:pPr>
              <w:tabs>
                <w:tab w:val="left" w:pos="284"/>
              </w:tabs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7165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697165" w:rsidRPr="00697165" w:rsidTr="00697165">
        <w:trPr>
          <w:jc w:val="center"/>
        </w:trPr>
        <w:tc>
          <w:tcPr>
            <w:tcW w:w="2914" w:type="dxa"/>
            <w:shd w:val="clear" w:color="auto" w:fill="FFFFFF"/>
            <w:vAlign w:val="bottom"/>
          </w:tcPr>
          <w:p w:rsidR="00697165" w:rsidRPr="00697165" w:rsidRDefault="00697165" w:rsidP="009D1ED7">
            <w:pPr>
              <w:tabs>
                <w:tab w:val="left" w:pos="284"/>
              </w:tabs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7165">
              <w:rPr>
                <w:rFonts w:ascii="Arial" w:hAnsi="Arial" w:cs="Arial"/>
                <w:sz w:val="22"/>
                <w:szCs w:val="22"/>
              </w:rPr>
              <w:t>Pague lo Contratado</w:t>
            </w:r>
          </w:p>
        </w:tc>
        <w:tc>
          <w:tcPr>
            <w:tcW w:w="1199" w:type="dxa"/>
            <w:shd w:val="clear" w:color="auto" w:fill="FFFFFF"/>
            <w:vAlign w:val="bottom"/>
          </w:tcPr>
          <w:p w:rsidR="00697165" w:rsidRPr="00697165" w:rsidRDefault="00697165" w:rsidP="009D1ED7">
            <w:pPr>
              <w:tabs>
                <w:tab w:val="left" w:pos="284"/>
              </w:tabs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7165">
              <w:rPr>
                <w:rFonts w:ascii="Arial" w:hAnsi="Arial" w:cs="Arial"/>
                <w:sz w:val="22"/>
                <w:szCs w:val="22"/>
              </w:rPr>
              <w:t>PC</w:t>
            </w:r>
          </w:p>
        </w:tc>
      </w:tr>
      <w:tr w:rsidR="00697165" w:rsidRPr="00697165" w:rsidTr="00697165">
        <w:trPr>
          <w:jc w:val="center"/>
        </w:trPr>
        <w:tc>
          <w:tcPr>
            <w:tcW w:w="2914" w:type="dxa"/>
            <w:shd w:val="clear" w:color="auto" w:fill="FFFFFF"/>
            <w:vAlign w:val="bottom"/>
          </w:tcPr>
          <w:p w:rsidR="00697165" w:rsidRPr="00697165" w:rsidRDefault="00697165" w:rsidP="009D1ED7">
            <w:pPr>
              <w:tabs>
                <w:tab w:val="left" w:pos="284"/>
              </w:tabs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7165">
              <w:rPr>
                <w:rFonts w:ascii="Arial" w:hAnsi="Arial" w:cs="Arial"/>
                <w:sz w:val="22"/>
                <w:szCs w:val="22"/>
              </w:rPr>
              <w:t>Pague lo demandado</w:t>
            </w:r>
          </w:p>
        </w:tc>
        <w:tc>
          <w:tcPr>
            <w:tcW w:w="1199" w:type="dxa"/>
            <w:shd w:val="clear" w:color="auto" w:fill="FFFFFF"/>
            <w:vAlign w:val="bottom"/>
          </w:tcPr>
          <w:p w:rsidR="00697165" w:rsidRPr="00697165" w:rsidRDefault="00697165" w:rsidP="009D1ED7">
            <w:pPr>
              <w:tabs>
                <w:tab w:val="left" w:pos="284"/>
              </w:tabs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7165">
              <w:rPr>
                <w:rFonts w:ascii="Arial" w:hAnsi="Arial" w:cs="Arial"/>
                <w:sz w:val="22"/>
                <w:szCs w:val="22"/>
              </w:rPr>
              <w:t>PD</w:t>
            </w:r>
          </w:p>
        </w:tc>
      </w:tr>
      <w:tr w:rsidR="00697165" w:rsidRPr="00697165" w:rsidTr="00697165">
        <w:trPr>
          <w:jc w:val="center"/>
        </w:trPr>
        <w:tc>
          <w:tcPr>
            <w:tcW w:w="2914" w:type="dxa"/>
            <w:shd w:val="clear" w:color="auto" w:fill="FFFFFF"/>
            <w:vAlign w:val="bottom"/>
          </w:tcPr>
          <w:p w:rsidR="00697165" w:rsidRPr="00697165" w:rsidRDefault="00697165" w:rsidP="009D1ED7">
            <w:pPr>
              <w:tabs>
                <w:tab w:val="left" w:pos="284"/>
              </w:tabs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7165">
              <w:rPr>
                <w:rFonts w:ascii="Arial" w:hAnsi="Arial" w:cs="Arial"/>
                <w:sz w:val="22"/>
                <w:szCs w:val="22"/>
              </w:rPr>
              <w:t>Otros</w:t>
            </w:r>
          </w:p>
        </w:tc>
        <w:tc>
          <w:tcPr>
            <w:tcW w:w="1199" w:type="dxa"/>
            <w:shd w:val="clear" w:color="auto" w:fill="FFFFFF"/>
            <w:vAlign w:val="bottom"/>
          </w:tcPr>
          <w:p w:rsidR="00697165" w:rsidRPr="00697165" w:rsidRDefault="00697165" w:rsidP="009D1ED7">
            <w:pPr>
              <w:tabs>
                <w:tab w:val="left" w:pos="284"/>
              </w:tabs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7165">
              <w:rPr>
                <w:rFonts w:ascii="Arial" w:hAnsi="Arial" w:cs="Arial"/>
                <w:sz w:val="22"/>
                <w:szCs w:val="22"/>
              </w:rPr>
              <w:t>O</w:t>
            </w:r>
          </w:p>
        </w:tc>
      </w:tr>
    </w:tbl>
    <w:p w:rsidR="00697165" w:rsidRDefault="00697165" w:rsidP="009D1ED7">
      <w:pPr>
        <w:widowControl w:val="0"/>
        <w:tabs>
          <w:tab w:val="left" w:pos="284"/>
        </w:tabs>
        <w:suppressAutoHyphens/>
        <w:spacing w:after="120"/>
        <w:ind w:left="-20" w:right="-5"/>
        <w:jc w:val="both"/>
        <w:rPr>
          <w:rFonts w:ascii="Arial" w:hAnsi="Arial" w:cs="Arial"/>
          <w:b/>
          <w:bCs/>
          <w:sz w:val="22"/>
          <w:szCs w:val="22"/>
        </w:rPr>
      </w:pPr>
    </w:p>
    <w:p w:rsidR="00697165" w:rsidRPr="00726672" w:rsidRDefault="00090CA6" w:rsidP="009D1ED7">
      <w:pPr>
        <w:pStyle w:val="Prrafodelista"/>
        <w:widowControl w:val="0"/>
        <w:numPr>
          <w:ilvl w:val="0"/>
          <w:numId w:val="20"/>
        </w:numPr>
        <w:suppressAutoHyphens/>
        <w:spacing w:after="120" w:line="240" w:lineRule="auto"/>
        <w:ind w:left="426" w:right="-6"/>
        <w:jc w:val="both"/>
        <w:rPr>
          <w:rFonts w:ascii="Arial" w:eastAsia="Times New Roman" w:hAnsi="Arial" w:cs="Arial"/>
          <w:b/>
          <w:bCs/>
          <w:lang w:val="es-ES_tradnl" w:eastAsia="es-ES"/>
        </w:rPr>
      </w:pPr>
      <w:proofErr w:type="spellStart"/>
      <w:r>
        <w:rPr>
          <w:rFonts w:ascii="Arial" w:eastAsia="Times New Roman" w:hAnsi="Arial" w:cs="Arial"/>
          <w:b/>
          <w:bCs/>
          <w:lang w:val="es-ES_tradnl" w:eastAsia="es-ES"/>
        </w:rPr>
        <w:t>Nit</w:t>
      </w:r>
      <w:proofErr w:type="spellEnd"/>
      <w:r w:rsidR="00697165" w:rsidRPr="00726672">
        <w:rPr>
          <w:rFonts w:ascii="Arial" w:eastAsia="Times New Roman" w:hAnsi="Arial" w:cs="Arial"/>
          <w:b/>
          <w:bCs/>
          <w:lang w:val="es-ES_tradnl" w:eastAsia="es-ES"/>
        </w:rPr>
        <w:t xml:space="preserve"> </w:t>
      </w:r>
      <w:r w:rsidR="00B0213F" w:rsidRPr="00726672">
        <w:rPr>
          <w:rFonts w:ascii="Arial" w:eastAsia="Times New Roman" w:hAnsi="Arial" w:cs="Arial"/>
          <w:b/>
          <w:bCs/>
          <w:lang w:val="es-ES_tradnl" w:eastAsia="es-ES"/>
        </w:rPr>
        <w:t>usuario no r</w:t>
      </w:r>
      <w:r w:rsidR="00697165" w:rsidRPr="00726672">
        <w:rPr>
          <w:rFonts w:ascii="Arial" w:eastAsia="Times New Roman" w:hAnsi="Arial" w:cs="Arial"/>
          <w:b/>
          <w:bCs/>
          <w:lang w:val="es-ES_tradnl" w:eastAsia="es-ES"/>
        </w:rPr>
        <w:t xml:space="preserve">egulado: </w:t>
      </w:r>
      <w:r w:rsidR="00697165" w:rsidRPr="00726672">
        <w:rPr>
          <w:rFonts w:ascii="Arial" w:eastAsia="Times New Roman" w:hAnsi="Arial" w:cs="Arial"/>
          <w:bCs/>
          <w:lang w:val="es-ES_tradnl" w:eastAsia="es-ES"/>
        </w:rPr>
        <w:t xml:space="preserve">Corresponde al </w:t>
      </w:r>
      <w:proofErr w:type="spellStart"/>
      <w:r>
        <w:rPr>
          <w:rFonts w:ascii="Arial" w:eastAsia="Times New Roman" w:hAnsi="Arial" w:cs="Arial"/>
          <w:bCs/>
          <w:lang w:val="es-ES_tradnl" w:eastAsia="es-ES"/>
        </w:rPr>
        <w:t>Nit</w:t>
      </w:r>
      <w:proofErr w:type="spellEnd"/>
      <w:r w:rsidR="00697165" w:rsidRPr="00726672">
        <w:rPr>
          <w:rFonts w:ascii="Arial" w:eastAsia="Times New Roman" w:hAnsi="Arial" w:cs="Arial"/>
          <w:bCs/>
          <w:lang w:val="es-ES_tradnl" w:eastAsia="es-ES"/>
        </w:rPr>
        <w:t xml:space="preserve"> con digito de verificación del usuario no regulado.</w:t>
      </w:r>
    </w:p>
    <w:p w:rsidR="00697165" w:rsidRPr="0003611B" w:rsidRDefault="00697165" w:rsidP="009D1ED7">
      <w:pPr>
        <w:pStyle w:val="Prrafodelista"/>
        <w:widowControl w:val="0"/>
        <w:numPr>
          <w:ilvl w:val="0"/>
          <w:numId w:val="20"/>
        </w:numPr>
        <w:suppressAutoHyphens/>
        <w:spacing w:after="120" w:line="240" w:lineRule="auto"/>
        <w:ind w:left="426" w:right="-6"/>
        <w:jc w:val="both"/>
        <w:rPr>
          <w:rFonts w:ascii="Arial" w:eastAsia="Times New Roman" w:hAnsi="Arial" w:cs="Arial"/>
          <w:b/>
          <w:bCs/>
          <w:lang w:val="es-ES_tradnl" w:eastAsia="es-ES"/>
        </w:rPr>
      </w:pPr>
      <w:r w:rsidRPr="0003611B">
        <w:rPr>
          <w:rFonts w:ascii="Arial" w:eastAsia="Times New Roman" w:hAnsi="Arial" w:cs="Arial"/>
          <w:b/>
          <w:bCs/>
          <w:lang w:val="es-ES_tradnl" w:eastAsia="es-ES"/>
        </w:rPr>
        <w:t xml:space="preserve">Consumo combustible certificado: </w:t>
      </w:r>
      <w:r w:rsidR="00AB63D2" w:rsidRPr="0003611B">
        <w:rPr>
          <w:rFonts w:ascii="Arial" w:eastAsia="Times New Roman" w:hAnsi="Arial" w:cs="Arial"/>
          <w:bCs/>
          <w:lang w:val="es-ES_tradnl" w:eastAsia="es-ES"/>
        </w:rPr>
        <w:t>Corresponde a la información del consumo</w:t>
      </w:r>
      <w:r w:rsidR="00075C83" w:rsidRPr="0003611B">
        <w:rPr>
          <w:rFonts w:ascii="Arial" w:eastAsia="Times New Roman" w:hAnsi="Arial" w:cs="Arial"/>
          <w:bCs/>
          <w:lang w:val="es-ES_tradnl" w:eastAsia="es-ES"/>
        </w:rPr>
        <w:t xml:space="preserve"> de combustible promedio de los últimos tres meses </w:t>
      </w:r>
      <w:r w:rsidR="00AB63D2" w:rsidRPr="0003611B">
        <w:rPr>
          <w:rFonts w:ascii="Arial" w:eastAsia="Times New Roman" w:hAnsi="Arial" w:cs="Arial"/>
          <w:bCs/>
          <w:lang w:val="es-ES_tradnl" w:eastAsia="es-ES"/>
        </w:rPr>
        <w:t>certificado</w:t>
      </w:r>
      <w:r w:rsidR="00075C83" w:rsidRPr="0003611B">
        <w:rPr>
          <w:rFonts w:ascii="Arial" w:eastAsia="Times New Roman" w:hAnsi="Arial" w:cs="Arial"/>
          <w:bCs/>
          <w:lang w:val="es-ES_tradnl" w:eastAsia="es-ES"/>
        </w:rPr>
        <w:t xml:space="preserve"> por el representante legal y por el revisor fiscal o el contador</w:t>
      </w:r>
      <w:r w:rsidR="00AB63D2" w:rsidRPr="0003611B">
        <w:rPr>
          <w:rFonts w:ascii="Arial" w:eastAsia="Times New Roman" w:hAnsi="Arial" w:cs="Arial"/>
          <w:bCs/>
          <w:lang w:val="es-ES_tradnl" w:eastAsia="es-ES"/>
        </w:rPr>
        <w:t>,</w:t>
      </w:r>
      <w:r w:rsidR="0003611B">
        <w:rPr>
          <w:rFonts w:ascii="Arial" w:eastAsia="Times New Roman" w:hAnsi="Arial" w:cs="Arial"/>
          <w:bCs/>
          <w:lang w:val="es-ES_tradnl" w:eastAsia="es-ES"/>
        </w:rPr>
        <w:t xml:space="preserve"> debe reportase </w:t>
      </w:r>
      <w:r w:rsidR="00AB63D2" w:rsidRPr="0003611B">
        <w:rPr>
          <w:rFonts w:ascii="Arial" w:eastAsia="Times New Roman" w:hAnsi="Arial" w:cs="Arial"/>
          <w:bCs/>
          <w:lang w:val="es-ES_tradnl" w:eastAsia="es-ES"/>
        </w:rPr>
        <w:t>expresado en kg</w:t>
      </w:r>
      <w:r w:rsidR="0003611B" w:rsidRPr="0003611B">
        <w:rPr>
          <w:rFonts w:ascii="Arial" w:eastAsia="Times New Roman" w:hAnsi="Arial" w:cs="Arial"/>
          <w:bCs/>
          <w:lang w:val="es-ES_tradnl" w:eastAsia="es-ES"/>
        </w:rPr>
        <w:t>.</w:t>
      </w:r>
      <w:r w:rsidRPr="0003611B">
        <w:rPr>
          <w:rFonts w:ascii="Arial" w:eastAsia="Times New Roman" w:hAnsi="Arial" w:cs="Arial"/>
          <w:bCs/>
          <w:lang w:val="es-ES_tradnl" w:eastAsia="es-ES"/>
        </w:rPr>
        <w:t xml:space="preserve"> </w:t>
      </w:r>
    </w:p>
    <w:p w:rsidR="009D1ED7" w:rsidRDefault="009D1ED7" w:rsidP="009D1ED7">
      <w:pPr>
        <w:spacing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p w:rsidR="00697165" w:rsidRDefault="00697165" w:rsidP="00697165">
      <w:pPr>
        <w:widowControl w:val="0"/>
        <w:tabs>
          <w:tab w:val="left" w:pos="0"/>
        </w:tabs>
        <w:suppressAutoHyphens/>
        <w:ind w:right="-5"/>
        <w:jc w:val="both"/>
        <w:rPr>
          <w:rFonts w:ascii="Arial" w:hAnsi="Arial" w:cs="Arial"/>
          <w:bCs/>
          <w:sz w:val="22"/>
          <w:szCs w:val="22"/>
        </w:rPr>
      </w:pPr>
    </w:p>
    <w:p w:rsidR="009D1ED7" w:rsidRPr="00697165" w:rsidRDefault="009D1ED7" w:rsidP="00697165">
      <w:pPr>
        <w:widowControl w:val="0"/>
        <w:tabs>
          <w:tab w:val="left" w:pos="0"/>
        </w:tabs>
        <w:suppressAutoHyphens/>
        <w:ind w:right="-5"/>
        <w:jc w:val="both"/>
        <w:rPr>
          <w:rFonts w:ascii="Arial" w:hAnsi="Arial" w:cs="Arial"/>
          <w:bCs/>
          <w:sz w:val="22"/>
          <w:szCs w:val="22"/>
        </w:rPr>
      </w:pPr>
    </w:p>
    <w:p w:rsidR="00697165" w:rsidRPr="00697165" w:rsidRDefault="00697165" w:rsidP="00697165">
      <w:pPr>
        <w:pStyle w:val="Ttulo2"/>
        <w:rPr>
          <w:rFonts w:ascii="Arial" w:hAnsi="Arial" w:cs="Arial"/>
          <w:sz w:val="24"/>
          <w:szCs w:val="24"/>
        </w:rPr>
      </w:pPr>
      <w:r w:rsidRPr="00697165">
        <w:rPr>
          <w:rFonts w:ascii="Arial" w:hAnsi="Arial" w:cs="Arial"/>
          <w:sz w:val="24"/>
          <w:szCs w:val="24"/>
        </w:rPr>
        <w:t xml:space="preserve">B.2.  Información de ventas de mayoristas </w:t>
      </w:r>
      <w:r w:rsidR="00B0213F" w:rsidRPr="00697165">
        <w:rPr>
          <w:rFonts w:ascii="Arial" w:hAnsi="Arial" w:cs="Arial"/>
          <w:sz w:val="24"/>
          <w:szCs w:val="24"/>
        </w:rPr>
        <w:t xml:space="preserve">a usuarios no regulados </w:t>
      </w:r>
    </w:p>
    <w:p w:rsidR="00697165" w:rsidRPr="00697165" w:rsidRDefault="00697165" w:rsidP="00697165">
      <w:pPr>
        <w:rPr>
          <w:rFonts w:ascii="Arial" w:hAnsi="Arial" w:cs="Arial"/>
          <w:sz w:val="22"/>
          <w:szCs w:val="22"/>
          <w:u w:val="single"/>
        </w:rPr>
      </w:pPr>
    </w:p>
    <w:p w:rsidR="00697165" w:rsidRPr="00697165" w:rsidRDefault="00697165" w:rsidP="00697165">
      <w:pPr>
        <w:jc w:val="both"/>
        <w:rPr>
          <w:rFonts w:ascii="Arial" w:hAnsi="Arial" w:cs="Arial"/>
          <w:sz w:val="22"/>
          <w:szCs w:val="22"/>
        </w:rPr>
      </w:pPr>
      <w:r w:rsidRPr="00697165">
        <w:rPr>
          <w:rFonts w:ascii="Arial" w:hAnsi="Arial" w:cs="Arial"/>
          <w:sz w:val="22"/>
          <w:szCs w:val="22"/>
        </w:rPr>
        <w:t xml:space="preserve">Este formato consiste en un archivo plano tipo </w:t>
      </w:r>
      <w:proofErr w:type="spellStart"/>
      <w:r w:rsidRPr="00697165">
        <w:rPr>
          <w:rFonts w:ascii="Arial" w:hAnsi="Arial" w:cs="Arial"/>
          <w:sz w:val="22"/>
          <w:szCs w:val="22"/>
        </w:rPr>
        <w:t>csv</w:t>
      </w:r>
      <w:proofErr w:type="spellEnd"/>
      <w:r w:rsidRPr="00697165">
        <w:rPr>
          <w:rFonts w:ascii="Arial" w:hAnsi="Arial" w:cs="Arial"/>
          <w:sz w:val="22"/>
          <w:szCs w:val="22"/>
        </w:rPr>
        <w:t xml:space="preserve">, que cumple con las especificaciones establecidas en el Anexo </w:t>
      </w:r>
      <w:proofErr w:type="gramStart"/>
      <w:r w:rsidRPr="00697165">
        <w:rPr>
          <w:rFonts w:ascii="Arial" w:hAnsi="Arial" w:cs="Arial"/>
          <w:sz w:val="22"/>
          <w:szCs w:val="22"/>
        </w:rPr>
        <w:t>A</w:t>
      </w:r>
      <w:proofErr w:type="gramEnd"/>
      <w:r w:rsidRPr="00697165">
        <w:rPr>
          <w:rFonts w:ascii="Arial" w:hAnsi="Arial" w:cs="Arial"/>
          <w:sz w:val="22"/>
          <w:szCs w:val="22"/>
        </w:rPr>
        <w:t xml:space="preserve"> y que contiene las siguientes columnas en el orden expuesto a continuación:</w:t>
      </w:r>
    </w:p>
    <w:p w:rsidR="00697165" w:rsidRPr="00697165" w:rsidRDefault="00697165" w:rsidP="0069716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33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"/>
        <w:gridCol w:w="398"/>
        <w:gridCol w:w="398"/>
        <w:gridCol w:w="398"/>
        <w:gridCol w:w="398"/>
      </w:tblGrid>
      <w:tr w:rsidR="00697165" w:rsidRPr="00697165" w:rsidTr="00697165">
        <w:trPr>
          <w:cantSplit/>
          <w:trHeight w:val="2498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7165" w:rsidRPr="00697165" w:rsidRDefault="00697165" w:rsidP="00697165">
            <w:pPr>
              <w:pStyle w:val="A1"/>
              <w:jc w:val="left"/>
              <w:rPr>
                <w:sz w:val="18"/>
                <w:szCs w:val="18"/>
              </w:rPr>
            </w:pPr>
            <w:r w:rsidRPr="00697165">
              <w:rPr>
                <w:sz w:val="18"/>
                <w:szCs w:val="18"/>
              </w:rPr>
              <w:t>Fecha de la información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:rsidR="00697165" w:rsidRPr="00697165" w:rsidRDefault="00697165" w:rsidP="00697165">
            <w:pPr>
              <w:pStyle w:val="A1"/>
              <w:jc w:val="left"/>
              <w:rPr>
                <w:sz w:val="18"/>
                <w:szCs w:val="18"/>
              </w:rPr>
            </w:pPr>
            <w:r w:rsidRPr="00697165">
              <w:rPr>
                <w:sz w:val="18"/>
                <w:szCs w:val="18"/>
              </w:rPr>
              <w:t>CIT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:rsidR="00697165" w:rsidRPr="00697165" w:rsidRDefault="00697165" w:rsidP="00697165">
            <w:pPr>
              <w:pStyle w:val="A1"/>
              <w:jc w:val="left"/>
              <w:rPr>
                <w:sz w:val="18"/>
                <w:szCs w:val="18"/>
              </w:rPr>
            </w:pPr>
            <w:proofErr w:type="spellStart"/>
            <w:r w:rsidRPr="00697165">
              <w:rPr>
                <w:sz w:val="18"/>
                <w:szCs w:val="18"/>
              </w:rPr>
              <w:t>Nit</w:t>
            </w:r>
            <w:proofErr w:type="spellEnd"/>
            <w:r w:rsidRPr="00697165">
              <w:rPr>
                <w:sz w:val="18"/>
                <w:szCs w:val="18"/>
              </w:rPr>
              <w:t xml:space="preserve"> Usuario No Regulado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</w:tcPr>
          <w:p w:rsidR="00697165" w:rsidRPr="00697165" w:rsidRDefault="00697165" w:rsidP="00697165">
            <w:pPr>
              <w:pStyle w:val="A1"/>
              <w:jc w:val="left"/>
              <w:rPr>
                <w:sz w:val="18"/>
                <w:szCs w:val="18"/>
              </w:rPr>
            </w:pPr>
            <w:r w:rsidRPr="00697165">
              <w:rPr>
                <w:sz w:val="18"/>
                <w:szCs w:val="18"/>
              </w:rPr>
              <w:t xml:space="preserve">Consumo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97165" w:rsidRPr="00697165" w:rsidRDefault="00697165" w:rsidP="00697165">
            <w:pPr>
              <w:pStyle w:val="A1"/>
              <w:jc w:val="left"/>
              <w:rPr>
                <w:sz w:val="18"/>
                <w:szCs w:val="18"/>
              </w:rPr>
            </w:pPr>
            <w:r w:rsidRPr="00697165">
              <w:rPr>
                <w:sz w:val="18"/>
                <w:szCs w:val="18"/>
              </w:rPr>
              <w:t>Punto Entrega Mes</w:t>
            </w:r>
          </w:p>
        </w:tc>
      </w:tr>
      <w:tr w:rsidR="00697165" w:rsidRPr="00697165" w:rsidTr="00697165"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</w:tcPr>
          <w:p w:rsidR="00697165" w:rsidRPr="00697165" w:rsidRDefault="00697165" w:rsidP="00697165">
            <w:pPr>
              <w:pStyle w:val="WW-Predeterminado"/>
              <w:rPr>
                <w:sz w:val="18"/>
                <w:szCs w:val="18"/>
                <w:lang w:val="es-CO"/>
              </w:rPr>
            </w:pPr>
            <w:r w:rsidRPr="00697165">
              <w:rPr>
                <w:sz w:val="18"/>
                <w:szCs w:val="18"/>
                <w:lang w:val="es-CO"/>
              </w:rPr>
              <w:t>1</w:t>
            </w:r>
          </w:p>
        </w:tc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7165" w:rsidRPr="00697165" w:rsidRDefault="00697165" w:rsidP="00697165">
            <w:pPr>
              <w:pStyle w:val="WW-Predeterminado"/>
              <w:rPr>
                <w:sz w:val="18"/>
                <w:szCs w:val="18"/>
                <w:lang w:val="es-CO"/>
              </w:rPr>
            </w:pPr>
            <w:r w:rsidRPr="00697165">
              <w:rPr>
                <w:sz w:val="18"/>
                <w:szCs w:val="18"/>
                <w:lang w:val="es-CO"/>
              </w:rPr>
              <w:t>2</w:t>
            </w:r>
          </w:p>
        </w:tc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7165" w:rsidRPr="00697165" w:rsidRDefault="00697165" w:rsidP="00697165">
            <w:pPr>
              <w:pStyle w:val="WW-Predeterminado"/>
              <w:rPr>
                <w:sz w:val="18"/>
                <w:szCs w:val="18"/>
                <w:lang w:val="es-CO"/>
              </w:rPr>
            </w:pPr>
            <w:r w:rsidRPr="00697165">
              <w:rPr>
                <w:sz w:val="18"/>
                <w:szCs w:val="18"/>
                <w:lang w:val="es-CO"/>
              </w:rPr>
              <w:t>3</w:t>
            </w:r>
          </w:p>
        </w:tc>
        <w:tc>
          <w:tcPr>
            <w:tcW w:w="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165" w:rsidRPr="00697165" w:rsidRDefault="00697165" w:rsidP="00697165">
            <w:pPr>
              <w:pStyle w:val="WW-Predeterminado"/>
              <w:rPr>
                <w:sz w:val="18"/>
                <w:szCs w:val="18"/>
                <w:lang w:val="es-CO"/>
              </w:rPr>
            </w:pPr>
            <w:r w:rsidRPr="00697165">
              <w:rPr>
                <w:sz w:val="18"/>
                <w:szCs w:val="18"/>
                <w:lang w:val="es-CO"/>
              </w:rPr>
              <w:t>4</w:t>
            </w:r>
          </w:p>
        </w:tc>
        <w:tc>
          <w:tcPr>
            <w:tcW w:w="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165" w:rsidRPr="00697165" w:rsidRDefault="00697165" w:rsidP="00697165">
            <w:pPr>
              <w:pStyle w:val="WW-Predeterminado"/>
              <w:rPr>
                <w:sz w:val="18"/>
                <w:szCs w:val="18"/>
                <w:lang w:val="es-CO"/>
              </w:rPr>
            </w:pPr>
            <w:r w:rsidRPr="00697165">
              <w:rPr>
                <w:sz w:val="18"/>
                <w:szCs w:val="18"/>
                <w:lang w:val="es-CO"/>
              </w:rPr>
              <w:t>5</w:t>
            </w:r>
          </w:p>
        </w:tc>
      </w:tr>
    </w:tbl>
    <w:p w:rsidR="00697165" w:rsidRDefault="00697165" w:rsidP="00697165">
      <w:pPr>
        <w:widowControl w:val="0"/>
        <w:suppressAutoHyphens/>
        <w:ind w:right="-5"/>
        <w:jc w:val="both"/>
        <w:rPr>
          <w:rFonts w:ascii="Arial" w:hAnsi="Arial" w:cs="Arial"/>
          <w:sz w:val="22"/>
          <w:szCs w:val="22"/>
        </w:rPr>
      </w:pPr>
    </w:p>
    <w:p w:rsidR="00697165" w:rsidRPr="00C43099" w:rsidRDefault="00697165" w:rsidP="009D1ED7">
      <w:pPr>
        <w:widowControl w:val="0"/>
        <w:suppressAutoHyphens/>
        <w:spacing w:after="120"/>
        <w:ind w:right="-5"/>
        <w:jc w:val="both"/>
        <w:rPr>
          <w:rFonts w:ascii="Arial" w:hAnsi="Arial" w:cs="Arial"/>
          <w:b/>
          <w:bCs/>
          <w:sz w:val="22"/>
          <w:szCs w:val="22"/>
        </w:rPr>
      </w:pPr>
    </w:p>
    <w:p w:rsidR="00697165" w:rsidRPr="00C43099" w:rsidRDefault="00C43099" w:rsidP="009D1ED7">
      <w:pPr>
        <w:pStyle w:val="Prrafodelista"/>
        <w:widowControl w:val="0"/>
        <w:numPr>
          <w:ilvl w:val="0"/>
          <w:numId w:val="21"/>
        </w:numPr>
        <w:suppressAutoHyphens/>
        <w:spacing w:after="120" w:line="240" w:lineRule="auto"/>
        <w:ind w:left="426" w:right="-6"/>
        <w:jc w:val="both"/>
        <w:rPr>
          <w:rFonts w:ascii="Arial" w:eastAsia="Times New Roman" w:hAnsi="Arial" w:cs="Arial"/>
          <w:b/>
          <w:bCs/>
          <w:lang w:val="es-ES_tradnl" w:eastAsia="es-ES"/>
        </w:rPr>
      </w:pPr>
      <w:r w:rsidRPr="00C43099">
        <w:rPr>
          <w:rFonts w:ascii="Arial" w:eastAsia="Times New Roman" w:hAnsi="Arial" w:cs="Arial"/>
          <w:b/>
          <w:bCs/>
          <w:lang w:val="es-ES_tradnl" w:eastAsia="es-ES"/>
        </w:rPr>
        <w:t>Fecha</w:t>
      </w:r>
      <w:r w:rsidR="00697165" w:rsidRPr="00C43099">
        <w:rPr>
          <w:rFonts w:ascii="Arial" w:eastAsia="Times New Roman" w:hAnsi="Arial" w:cs="Arial"/>
          <w:b/>
          <w:bCs/>
          <w:lang w:val="es-ES_tradnl" w:eastAsia="es-ES"/>
        </w:rPr>
        <w:t xml:space="preserve"> de la </w:t>
      </w:r>
      <w:r w:rsidR="00697165" w:rsidRPr="00090CA6">
        <w:rPr>
          <w:rFonts w:ascii="Arial" w:eastAsia="Times New Roman" w:hAnsi="Arial" w:cs="Arial"/>
          <w:b/>
          <w:bCs/>
          <w:lang w:val="es-ES_tradnl" w:eastAsia="es-ES"/>
        </w:rPr>
        <w:t xml:space="preserve">información: </w:t>
      </w:r>
      <w:r w:rsidR="00697165" w:rsidRPr="00090CA6">
        <w:rPr>
          <w:rFonts w:ascii="Arial" w:eastAsia="Times New Roman" w:hAnsi="Arial" w:cs="Arial"/>
          <w:bCs/>
          <w:lang w:val="es-ES_tradnl" w:eastAsia="es-ES"/>
        </w:rPr>
        <w:t xml:space="preserve">Corresponde a la fecha </w:t>
      </w:r>
      <w:r w:rsidR="00090CA6" w:rsidRPr="00090CA6">
        <w:rPr>
          <w:rFonts w:ascii="Arial" w:eastAsia="Times New Roman" w:hAnsi="Arial" w:cs="Arial"/>
          <w:bCs/>
          <w:lang w:val="es-ES_tradnl" w:eastAsia="es-ES"/>
        </w:rPr>
        <w:t>para la que se</w:t>
      </w:r>
      <w:r w:rsidR="00697165" w:rsidRPr="00090CA6">
        <w:rPr>
          <w:rFonts w:ascii="Arial" w:eastAsia="Times New Roman" w:hAnsi="Arial" w:cs="Arial"/>
          <w:bCs/>
          <w:lang w:val="es-ES_tradnl" w:eastAsia="es-ES"/>
        </w:rPr>
        <w:t xml:space="preserve"> está reportando </w:t>
      </w:r>
      <w:r w:rsidR="00090CA6" w:rsidRPr="00090CA6">
        <w:rPr>
          <w:rFonts w:ascii="Arial" w:eastAsia="Times New Roman" w:hAnsi="Arial" w:cs="Arial"/>
          <w:bCs/>
          <w:lang w:val="es-ES_tradnl" w:eastAsia="es-ES"/>
        </w:rPr>
        <w:t>el suministro, debe</w:t>
      </w:r>
      <w:r w:rsidR="00697165" w:rsidRPr="00090CA6">
        <w:rPr>
          <w:rFonts w:ascii="Arial" w:eastAsia="Times New Roman" w:hAnsi="Arial" w:cs="Arial"/>
          <w:bCs/>
          <w:lang w:val="es-ES_tradnl" w:eastAsia="es-ES"/>
        </w:rPr>
        <w:t xml:space="preserve"> reportarse en formato </w:t>
      </w:r>
      <w:proofErr w:type="spellStart"/>
      <w:r w:rsidR="00697165" w:rsidRPr="00090CA6">
        <w:rPr>
          <w:rFonts w:ascii="Arial" w:eastAsia="Times New Roman" w:hAnsi="Arial" w:cs="Arial"/>
          <w:bCs/>
          <w:lang w:val="es-ES_tradnl" w:eastAsia="es-ES"/>
        </w:rPr>
        <w:t>dd</w:t>
      </w:r>
      <w:proofErr w:type="spellEnd"/>
      <w:r w:rsidR="00697165" w:rsidRPr="00090CA6">
        <w:rPr>
          <w:rFonts w:ascii="Arial" w:eastAsia="Times New Roman" w:hAnsi="Arial" w:cs="Arial"/>
          <w:bCs/>
          <w:lang w:val="es-ES_tradnl" w:eastAsia="es-ES"/>
        </w:rPr>
        <w:t>-mm-</w:t>
      </w:r>
      <w:proofErr w:type="spellStart"/>
      <w:r w:rsidR="00697165" w:rsidRPr="00090CA6">
        <w:rPr>
          <w:rFonts w:ascii="Arial" w:eastAsia="Times New Roman" w:hAnsi="Arial" w:cs="Arial"/>
          <w:bCs/>
          <w:lang w:val="es-ES_tradnl" w:eastAsia="es-ES"/>
        </w:rPr>
        <w:t>aaaa</w:t>
      </w:r>
      <w:proofErr w:type="spellEnd"/>
      <w:r w:rsidR="00697165" w:rsidRPr="00090CA6">
        <w:rPr>
          <w:rFonts w:ascii="Arial" w:eastAsia="Times New Roman" w:hAnsi="Arial" w:cs="Arial"/>
          <w:b/>
          <w:bCs/>
          <w:lang w:val="es-ES_tradnl" w:eastAsia="es-ES"/>
        </w:rPr>
        <w:t>.</w:t>
      </w:r>
    </w:p>
    <w:p w:rsidR="00697165" w:rsidRPr="00C43099" w:rsidRDefault="00697165" w:rsidP="009D1ED7">
      <w:pPr>
        <w:pStyle w:val="Prrafodelista"/>
        <w:widowControl w:val="0"/>
        <w:numPr>
          <w:ilvl w:val="0"/>
          <w:numId w:val="21"/>
        </w:numPr>
        <w:suppressAutoHyphens/>
        <w:spacing w:after="120" w:line="240" w:lineRule="auto"/>
        <w:ind w:left="426" w:right="-6"/>
        <w:jc w:val="both"/>
        <w:rPr>
          <w:rFonts w:ascii="Arial" w:hAnsi="Arial" w:cs="Arial"/>
          <w:b/>
          <w:bCs/>
        </w:rPr>
      </w:pPr>
      <w:r w:rsidRPr="00C43099">
        <w:rPr>
          <w:rFonts w:ascii="Arial" w:eastAsia="Times New Roman" w:hAnsi="Arial" w:cs="Arial"/>
          <w:b/>
          <w:bCs/>
          <w:lang w:val="es-ES_tradnl" w:eastAsia="es-ES"/>
        </w:rPr>
        <w:t xml:space="preserve">CIT: </w:t>
      </w:r>
      <w:r w:rsidRPr="00C43099">
        <w:rPr>
          <w:rFonts w:ascii="Arial" w:eastAsia="Times New Roman" w:hAnsi="Arial" w:cs="Arial"/>
          <w:bCs/>
          <w:lang w:val="es-ES_tradnl" w:eastAsia="es-ES"/>
        </w:rPr>
        <w:t xml:space="preserve">Se refiere al código asignado al tanque estacionario del usuario no regulado reportado por el </w:t>
      </w:r>
      <w:r w:rsidR="00B0213F" w:rsidRPr="00C43099">
        <w:rPr>
          <w:rFonts w:ascii="Arial" w:eastAsia="Times New Roman" w:hAnsi="Arial" w:cs="Arial"/>
          <w:bCs/>
          <w:lang w:val="es-ES_tradnl" w:eastAsia="es-ES"/>
        </w:rPr>
        <w:t>di</w:t>
      </w:r>
      <w:r w:rsidRPr="00C43099">
        <w:rPr>
          <w:rFonts w:ascii="Arial" w:eastAsia="Times New Roman" w:hAnsi="Arial" w:cs="Arial"/>
          <w:bCs/>
          <w:lang w:val="es-ES_tradnl" w:eastAsia="es-ES"/>
        </w:rPr>
        <w:t>stribuidor</w:t>
      </w:r>
      <w:r w:rsidRPr="00C43099">
        <w:rPr>
          <w:rFonts w:ascii="Arial" w:hAnsi="Arial" w:cs="Arial"/>
          <w:bCs/>
        </w:rPr>
        <w:t>.</w:t>
      </w:r>
    </w:p>
    <w:p w:rsidR="00697165" w:rsidRPr="009A3A88" w:rsidRDefault="009A3A88" w:rsidP="009D1ED7">
      <w:pPr>
        <w:pStyle w:val="Prrafodelista"/>
        <w:widowControl w:val="0"/>
        <w:numPr>
          <w:ilvl w:val="0"/>
          <w:numId w:val="21"/>
        </w:numPr>
        <w:suppressAutoHyphens/>
        <w:spacing w:after="120" w:line="240" w:lineRule="auto"/>
        <w:ind w:left="426" w:right="-6"/>
        <w:jc w:val="both"/>
        <w:rPr>
          <w:rFonts w:ascii="Arial" w:eastAsia="Times New Roman" w:hAnsi="Arial" w:cs="Arial"/>
          <w:b/>
          <w:bCs/>
          <w:lang w:val="es-ES_tradnl" w:eastAsia="es-ES"/>
        </w:rPr>
      </w:pPr>
      <w:proofErr w:type="spellStart"/>
      <w:r w:rsidRPr="009A3A88">
        <w:rPr>
          <w:rFonts w:ascii="Arial" w:eastAsia="Times New Roman" w:hAnsi="Arial" w:cs="Arial"/>
          <w:b/>
          <w:bCs/>
          <w:lang w:val="es-ES_tradnl" w:eastAsia="es-ES"/>
        </w:rPr>
        <w:t>N</w:t>
      </w:r>
      <w:r w:rsidR="00090CA6">
        <w:rPr>
          <w:rFonts w:ascii="Arial" w:eastAsia="Times New Roman" w:hAnsi="Arial" w:cs="Arial"/>
          <w:b/>
          <w:bCs/>
          <w:lang w:val="es-ES_tradnl" w:eastAsia="es-ES"/>
        </w:rPr>
        <w:t>it</w:t>
      </w:r>
      <w:proofErr w:type="spellEnd"/>
      <w:r w:rsidRPr="009A3A88">
        <w:rPr>
          <w:rFonts w:ascii="Arial" w:eastAsia="Times New Roman" w:hAnsi="Arial" w:cs="Arial"/>
          <w:b/>
          <w:bCs/>
          <w:lang w:val="es-ES_tradnl" w:eastAsia="es-ES"/>
        </w:rPr>
        <w:t xml:space="preserve"> </w:t>
      </w:r>
      <w:r w:rsidR="00B0213F" w:rsidRPr="009A3A88">
        <w:rPr>
          <w:rFonts w:ascii="Arial" w:eastAsia="Times New Roman" w:hAnsi="Arial" w:cs="Arial"/>
          <w:b/>
          <w:bCs/>
          <w:lang w:val="es-ES_tradnl" w:eastAsia="es-ES"/>
        </w:rPr>
        <w:t>usuario</w:t>
      </w:r>
      <w:r w:rsidR="00B0213F" w:rsidRPr="00C43099">
        <w:rPr>
          <w:rFonts w:ascii="Arial" w:eastAsia="Times New Roman" w:hAnsi="Arial" w:cs="Arial"/>
          <w:b/>
          <w:bCs/>
          <w:lang w:val="es-ES_tradnl" w:eastAsia="es-ES"/>
        </w:rPr>
        <w:t xml:space="preserve"> no regulado</w:t>
      </w:r>
      <w:r w:rsidR="00697165" w:rsidRPr="00C43099">
        <w:rPr>
          <w:rFonts w:ascii="Arial" w:eastAsia="Times New Roman" w:hAnsi="Arial" w:cs="Arial"/>
          <w:b/>
          <w:bCs/>
          <w:lang w:val="es-ES_tradnl" w:eastAsia="es-ES"/>
        </w:rPr>
        <w:t xml:space="preserve">: </w:t>
      </w:r>
      <w:r w:rsidR="00697165" w:rsidRPr="009A3A88">
        <w:rPr>
          <w:rFonts w:ascii="Arial" w:eastAsia="Times New Roman" w:hAnsi="Arial" w:cs="Arial"/>
          <w:bCs/>
          <w:lang w:val="es-ES_tradnl" w:eastAsia="es-ES"/>
        </w:rPr>
        <w:t xml:space="preserve">Corresponde al </w:t>
      </w:r>
      <w:proofErr w:type="spellStart"/>
      <w:r w:rsidR="00697165" w:rsidRPr="009A3A88">
        <w:rPr>
          <w:rFonts w:ascii="Arial" w:eastAsia="Times New Roman" w:hAnsi="Arial" w:cs="Arial"/>
          <w:bCs/>
          <w:lang w:val="es-ES_tradnl" w:eastAsia="es-ES"/>
        </w:rPr>
        <w:t>Nit</w:t>
      </w:r>
      <w:proofErr w:type="spellEnd"/>
      <w:r w:rsidR="00697165" w:rsidRPr="009A3A88">
        <w:rPr>
          <w:rFonts w:ascii="Arial" w:eastAsia="Times New Roman" w:hAnsi="Arial" w:cs="Arial"/>
          <w:bCs/>
          <w:lang w:val="es-ES_tradnl" w:eastAsia="es-ES"/>
        </w:rPr>
        <w:t xml:space="preserve"> con digito de verificación del usuario no regulado.</w:t>
      </w:r>
    </w:p>
    <w:p w:rsidR="00697165" w:rsidRPr="00090CA6" w:rsidRDefault="00090CA6" w:rsidP="009D1ED7">
      <w:pPr>
        <w:pStyle w:val="Prrafodelista"/>
        <w:widowControl w:val="0"/>
        <w:numPr>
          <w:ilvl w:val="0"/>
          <w:numId w:val="21"/>
        </w:numPr>
        <w:suppressAutoHyphens/>
        <w:spacing w:after="120" w:line="240" w:lineRule="auto"/>
        <w:ind w:left="426" w:right="-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s-ES_tradnl"/>
        </w:rPr>
        <w:t>Suministro</w:t>
      </w:r>
      <w:r w:rsidR="00697165" w:rsidRPr="009A3A88">
        <w:rPr>
          <w:rFonts w:ascii="Arial" w:hAnsi="Arial" w:cs="Arial"/>
          <w:b/>
          <w:bCs/>
        </w:rPr>
        <w:t xml:space="preserve">: </w:t>
      </w:r>
      <w:r w:rsidR="00697165" w:rsidRPr="009A3A88">
        <w:rPr>
          <w:rFonts w:ascii="Arial" w:hAnsi="Arial" w:cs="Arial"/>
          <w:bCs/>
        </w:rPr>
        <w:t xml:space="preserve">Corresponde al </w:t>
      </w:r>
      <w:r>
        <w:rPr>
          <w:rFonts w:ascii="Arial" w:hAnsi="Arial" w:cs="Arial"/>
          <w:bCs/>
        </w:rPr>
        <w:t>suministro</w:t>
      </w:r>
      <w:r w:rsidR="00697165" w:rsidRPr="009A3A88">
        <w:rPr>
          <w:rFonts w:ascii="Arial" w:hAnsi="Arial" w:cs="Arial"/>
          <w:bCs/>
        </w:rPr>
        <w:t xml:space="preserve"> mensual </w:t>
      </w:r>
      <w:r>
        <w:rPr>
          <w:rFonts w:ascii="Arial" w:hAnsi="Arial" w:cs="Arial"/>
          <w:bCs/>
        </w:rPr>
        <w:t xml:space="preserve">de GLP al </w:t>
      </w:r>
      <w:r w:rsidR="00697165" w:rsidRPr="009A3A88">
        <w:rPr>
          <w:rFonts w:ascii="Arial" w:hAnsi="Arial" w:cs="Arial"/>
          <w:bCs/>
        </w:rPr>
        <w:t xml:space="preserve">usuario no </w:t>
      </w:r>
      <w:r w:rsidR="00697165" w:rsidRPr="00090CA6">
        <w:rPr>
          <w:rFonts w:ascii="Arial" w:hAnsi="Arial" w:cs="Arial"/>
          <w:bCs/>
        </w:rPr>
        <w:t>regulado</w:t>
      </w:r>
      <w:r w:rsidR="00970184" w:rsidRPr="00090CA6">
        <w:rPr>
          <w:rFonts w:ascii="Arial" w:hAnsi="Arial" w:cs="Arial"/>
          <w:bCs/>
        </w:rPr>
        <w:t xml:space="preserve"> </w:t>
      </w:r>
      <w:r w:rsidRPr="00090CA6">
        <w:rPr>
          <w:rFonts w:ascii="Arial" w:hAnsi="Arial" w:cs="Arial"/>
          <w:bCs/>
        </w:rPr>
        <w:t>para la fecha de la información</w:t>
      </w:r>
      <w:r w:rsidR="00697165" w:rsidRPr="00090CA6">
        <w:rPr>
          <w:rFonts w:ascii="Arial" w:hAnsi="Arial" w:cs="Arial"/>
          <w:b/>
          <w:bCs/>
        </w:rPr>
        <w:t>.</w:t>
      </w:r>
    </w:p>
    <w:p w:rsidR="00697165" w:rsidRPr="00C43099" w:rsidRDefault="00697165" w:rsidP="009D1ED7">
      <w:pPr>
        <w:pStyle w:val="Prrafodelista"/>
        <w:widowControl w:val="0"/>
        <w:numPr>
          <w:ilvl w:val="0"/>
          <w:numId w:val="21"/>
        </w:numPr>
        <w:suppressAutoHyphens/>
        <w:spacing w:after="120" w:line="240" w:lineRule="auto"/>
        <w:ind w:left="426" w:right="-6"/>
        <w:jc w:val="both"/>
        <w:rPr>
          <w:rFonts w:ascii="Arial" w:eastAsia="Times New Roman" w:hAnsi="Arial" w:cs="Arial"/>
          <w:b/>
          <w:bCs/>
          <w:lang w:val="es-ES_tradnl" w:eastAsia="es-ES"/>
        </w:rPr>
      </w:pPr>
      <w:r w:rsidRPr="00C43099">
        <w:rPr>
          <w:rFonts w:ascii="Arial" w:eastAsia="Times New Roman" w:hAnsi="Arial" w:cs="Arial"/>
          <w:b/>
          <w:bCs/>
          <w:lang w:val="es-ES_tradnl" w:eastAsia="es-ES"/>
        </w:rPr>
        <w:t xml:space="preserve">Punto </w:t>
      </w:r>
      <w:r w:rsidR="00B0213F">
        <w:rPr>
          <w:rFonts w:ascii="Arial" w:eastAsia="Times New Roman" w:hAnsi="Arial" w:cs="Arial"/>
          <w:b/>
          <w:bCs/>
          <w:lang w:val="es-ES_tradnl" w:eastAsia="es-ES"/>
        </w:rPr>
        <w:t>e</w:t>
      </w:r>
      <w:r w:rsidRPr="00C43099">
        <w:rPr>
          <w:rFonts w:ascii="Arial" w:eastAsia="Times New Roman" w:hAnsi="Arial" w:cs="Arial"/>
          <w:b/>
          <w:bCs/>
          <w:lang w:val="es-ES_tradnl" w:eastAsia="es-ES"/>
        </w:rPr>
        <w:t xml:space="preserve">ntrega mes: </w:t>
      </w:r>
      <w:r w:rsidRPr="00C43099">
        <w:rPr>
          <w:rFonts w:ascii="Arial" w:eastAsia="Times New Roman" w:hAnsi="Arial" w:cs="Arial"/>
          <w:bCs/>
          <w:lang w:val="es-ES_tradnl" w:eastAsia="es-ES"/>
        </w:rPr>
        <w:t xml:space="preserve">Corresponde al punto donde el mayorista entrega </w:t>
      </w:r>
      <w:r w:rsidR="00970184">
        <w:rPr>
          <w:rFonts w:ascii="Arial" w:eastAsia="Times New Roman" w:hAnsi="Arial" w:cs="Arial"/>
          <w:bCs/>
          <w:lang w:val="es-ES_tradnl" w:eastAsia="es-ES"/>
        </w:rPr>
        <w:t>el</w:t>
      </w:r>
      <w:r w:rsidRPr="00C43099">
        <w:rPr>
          <w:rFonts w:ascii="Arial" w:eastAsia="Times New Roman" w:hAnsi="Arial" w:cs="Arial"/>
          <w:bCs/>
          <w:lang w:val="es-ES_tradnl" w:eastAsia="es-ES"/>
        </w:rPr>
        <w:t xml:space="preserve"> GLP, al distribuidor que va a atender el usuario no regulado.</w:t>
      </w:r>
    </w:p>
    <w:p w:rsidR="00697165" w:rsidRPr="00C43099" w:rsidRDefault="00697165" w:rsidP="009D1ED7">
      <w:pPr>
        <w:pStyle w:val="Prrafodelista"/>
        <w:widowControl w:val="0"/>
        <w:tabs>
          <w:tab w:val="left" w:pos="0"/>
        </w:tabs>
        <w:suppressAutoHyphens/>
        <w:spacing w:after="120" w:line="240" w:lineRule="auto"/>
        <w:ind w:left="360" w:right="-5"/>
        <w:jc w:val="both"/>
        <w:rPr>
          <w:rFonts w:ascii="Arial" w:eastAsia="Times New Roman" w:hAnsi="Arial" w:cs="Arial"/>
          <w:b/>
          <w:bCs/>
          <w:lang w:val="es-ES_tradnl" w:eastAsia="es-ES"/>
        </w:rPr>
      </w:pPr>
    </w:p>
    <w:p w:rsidR="00697165" w:rsidRPr="00697165" w:rsidRDefault="00697165" w:rsidP="00697165">
      <w:pPr>
        <w:rPr>
          <w:rFonts w:ascii="Arial" w:hAnsi="Arial" w:cs="Arial"/>
          <w:b/>
          <w:bCs/>
          <w:sz w:val="22"/>
          <w:szCs w:val="22"/>
        </w:rPr>
      </w:pPr>
    </w:p>
    <w:p w:rsidR="00697165" w:rsidRPr="00697165" w:rsidRDefault="00697165" w:rsidP="00697165">
      <w:pPr>
        <w:rPr>
          <w:rFonts w:ascii="Arial" w:hAnsi="Arial" w:cs="Arial"/>
          <w:b/>
          <w:bCs/>
          <w:sz w:val="22"/>
          <w:szCs w:val="22"/>
        </w:rPr>
      </w:pPr>
    </w:p>
    <w:p w:rsidR="00697165" w:rsidRPr="00697165" w:rsidRDefault="00697165" w:rsidP="00697165">
      <w:pPr>
        <w:rPr>
          <w:rFonts w:ascii="Arial" w:hAnsi="Arial" w:cs="Arial"/>
          <w:b/>
          <w:bCs/>
          <w:sz w:val="22"/>
          <w:szCs w:val="22"/>
        </w:rPr>
      </w:pPr>
    </w:p>
    <w:p w:rsidR="00697165" w:rsidRPr="00697165" w:rsidRDefault="00697165" w:rsidP="00697165">
      <w:pPr>
        <w:rPr>
          <w:rFonts w:ascii="Arial" w:hAnsi="Arial" w:cs="Arial"/>
          <w:b/>
          <w:bCs/>
          <w:sz w:val="22"/>
          <w:szCs w:val="22"/>
        </w:rPr>
      </w:pPr>
    </w:p>
    <w:p w:rsidR="00697165" w:rsidRPr="00697165" w:rsidRDefault="00697165" w:rsidP="00697165">
      <w:pPr>
        <w:rPr>
          <w:rFonts w:ascii="Arial" w:hAnsi="Arial" w:cs="Arial"/>
          <w:b/>
          <w:bCs/>
          <w:sz w:val="22"/>
          <w:szCs w:val="22"/>
        </w:rPr>
      </w:pPr>
    </w:p>
    <w:p w:rsidR="00697165" w:rsidRPr="00697165" w:rsidRDefault="00697165" w:rsidP="00697165">
      <w:pPr>
        <w:rPr>
          <w:rFonts w:ascii="Arial" w:hAnsi="Arial" w:cs="Arial"/>
          <w:b/>
          <w:bCs/>
          <w:sz w:val="22"/>
          <w:szCs w:val="22"/>
        </w:rPr>
      </w:pPr>
    </w:p>
    <w:p w:rsidR="00697165" w:rsidRPr="00697165" w:rsidRDefault="00697165" w:rsidP="00697165">
      <w:pPr>
        <w:rPr>
          <w:rFonts w:ascii="Arial" w:hAnsi="Arial" w:cs="Arial"/>
          <w:b/>
          <w:bCs/>
          <w:sz w:val="22"/>
          <w:szCs w:val="22"/>
        </w:rPr>
      </w:pPr>
    </w:p>
    <w:p w:rsidR="00697165" w:rsidRDefault="00697165" w:rsidP="00697165">
      <w:pPr>
        <w:rPr>
          <w:rFonts w:ascii="Arial" w:hAnsi="Arial" w:cs="Arial"/>
          <w:b/>
          <w:bCs/>
          <w:sz w:val="22"/>
          <w:szCs w:val="22"/>
        </w:rPr>
      </w:pPr>
    </w:p>
    <w:p w:rsidR="008218C8" w:rsidRDefault="008218C8" w:rsidP="00697165">
      <w:pPr>
        <w:rPr>
          <w:rFonts w:ascii="Arial" w:hAnsi="Arial" w:cs="Arial"/>
          <w:b/>
          <w:bCs/>
          <w:sz w:val="22"/>
          <w:szCs w:val="22"/>
        </w:rPr>
      </w:pPr>
    </w:p>
    <w:p w:rsidR="008218C8" w:rsidRPr="00697165" w:rsidRDefault="008218C8" w:rsidP="00697165">
      <w:pPr>
        <w:rPr>
          <w:rFonts w:ascii="Arial" w:hAnsi="Arial" w:cs="Arial"/>
          <w:b/>
          <w:bCs/>
          <w:sz w:val="22"/>
          <w:szCs w:val="22"/>
        </w:rPr>
      </w:pPr>
    </w:p>
    <w:p w:rsidR="00697165" w:rsidRPr="00697165" w:rsidRDefault="00697165" w:rsidP="00697165">
      <w:pPr>
        <w:rPr>
          <w:rFonts w:ascii="Arial" w:hAnsi="Arial" w:cs="Arial"/>
          <w:b/>
          <w:bCs/>
          <w:sz w:val="22"/>
          <w:szCs w:val="22"/>
        </w:rPr>
      </w:pPr>
    </w:p>
    <w:p w:rsidR="00697165" w:rsidRPr="00697165" w:rsidRDefault="00697165" w:rsidP="00697165">
      <w:pPr>
        <w:rPr>
          <w:rFonts w:ascii="Arial" w:hAnsi="Arial" w:cs="Arial"/>
          <w:b/>
          <w:bCs/>
          <w:sz w:val="22"/>
          <w:szCs w:val="22"/>
        </w:rPr>
      </w:pPr>
    </w:p>
    <w:p w:rsidR="00697165" w:rsidRPr="00697165" w:rsidRDefault="00697165" w:rsidP="00697165">
      <w:pPr>
        <w:rPr>
          <w:rFonts w:ascii="Arial" w:hAnsi="Arial" w:cs="Arial"/>
          <w:b/>
          <w:bCs/>
          <w:sz w:val="22"/>
          <w:szCs w:val="22"/>
        </w:rPr>
      </w:pPr>
    </w:p>
    <w:p w:rsidR="00697165" w:rsidRPr="00697165" w:rsidRDefault="00697165" w:rsidP="00697165">
      <w:pPr>
        <w:rPr>
          <w:rFonts w:ascii="Arial" w:hAnsi="Arial" w:cs="Arial"/>
          <w:b/>
          <w:bCs/>
          <w:sz w:val="22"/>
          <w:szCs w:val="22"/>
        </w:rPr>
      </w:pPr>
    </w:p>
    <w:p w:rsidR="00697165" w:rsidRDefault="00697165" w:rsidP="00697165">
      <w:pPr>
        <w:rPr>
          <w:rFonts w:ascii="Arial" w:hAnsi="Arial" w:cs="Arial"/>
          <w:b/>
          <w:bCs/>
          <w:sz w:val="22"/>
          <w:szCs w:val="22"/>
        </w:rPr>
      </w:pPr>
    </w:p>
    <w:p w:rsidR="00697165" w:rsidRPr="00697165" w:rsidRDefault="00697165" w:rsidP="00697165">
      <w:pPr>
        <w:rPr>
          <w:rFonts w:ascii="Arial" w:hAnsi="Arial" w:cs="Arial"/>
          <w:b/>
          <w:bCs/>
          <w:sz w:val="22"/>
          <w:szCs w:val="22"/>
        </w:rPr>
      </w:pPr>
    </w:p>
    <w:p w:rsidR="00697165" w:rsidRPr="00697165" w:rsidRDefault="00697165" w:rsidP="00697165">
      <w:pPr>
        <w:rPr>
          <w:rFonts w:ascii="Arial" w:hAnsi="Arial" w:cs="Arial"/>
          <w:b/>
          <w:bCs/>
          <w:sz w:val="22"/>
          <w:szCs w:val="22"/>
        </w:rPr>
      </w:pPr>
    </w:p>
    <w:p w:rsidR="00697165" w:rsidRPr="008218C8" w:rsidRDefault="00697165" w:rsidP="008218C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218C8">
        <w:rPr>
          <w:rFonts w:ascii="Arial" w:hAnsi="Arial" w:cs="Arial"/>
          <w:b/>
          <w:bCs/>
          <w:sz w:val="22"/>
          <w:szCs w:val="22"/>
        </w:rPr>
        <w:t>Anexo C</w:t>
      </w:r>
    </w:p>
    <w:p w:rsidR="00697165" w:rsidRPr="00697165" w:rsidRDefault="00697165" w:rsidP="00697165">
      <w:pPr>
        <w:tabs>
          <w:tab w:val="left" w:pos="0"/>
        </w:tabs>
        <w:rPr>
          <w:rFonts w:ascii="Arial" w:hAnsi="Arial" w:cs="Arial"/>
          <w:b/>
          <w:bCs/>
          <w:sz w:val="22"/>
          <w:szCs w:val="22"/>
        </w:rPr>
      </w:pPr>
    </w:p>
    <w:p w:rsidR="00697165" w:rsidRPr="00697165" w:rsidRDefault="00697165" w:rsidP="008218C8">
      <w:pPr>
        <w:pStyle w:val="Ttulo1"/>
        <w:jc w:val="center"/>
        <w:rPr>
          <w:rFonts w:cs="Arial"/>
          <w:sz w:val="22"/>
          <w:szCs w:val="22"/>
        </w:rPr>
      </w:pPr>
      <w:r w:rsidRPr="00697165">
        <w:rPr>
          <w:rFonts w:cs="Arial"/>
          <w:sz w:val="22"/>
          <w:szCs w:val="22"/>
        </w:rPr>
        <w:t>INFORMACIÓN A REPORTAR POR EL DISTRIBUIDOR</w:t>
      </w:r>
    </w:p>
    <w:p w:rsidR="00697165" w:rsidRPr="00697165" w:rsidRDefault="00697165" w:rsidP="00697165">
      <w:pPr>
        <w:rPr>
          <w:rFonts w:ascii="Arial" w:hAnsi="Arial" w:cs="Arial"/>
          <w:sz w:val="22"/>
          <w:szCs w:val="22"/>
        </w:rPr>
      </w:pPr>
    </w:p>
    <w:p w:rsidR="00697165" w:rsidRPr="00697165" w:rsidRDefault="00697165" w:rsidP="00697165">
      <w:pPr>
        <w:rPr>
          <w:rFonts w:ascii="Arial" w:hAnsi="Arial" w:cs="Arial"/>
          <w:sz w:val="22"/>
          <w:szCs w:val="22"/>
        </w:rPr>
      </w:pPr>
    </w:p>
    <w:p w:rsidR="00697165" w:rsidRPr="00697165" w:rsidRDefault="00697165" w:rsidP="00697165">
      <w:pPr>
        <w:pStyle w:val="Ttulo2"/>
        <w:rPr>
          <w:rFonts w:ascii="Arial" w:hAnsi="Arial" w:cs="Arial"/>
          <w:sz w:val="24"/>
          <w:szCs w:val="24"/>
        </w:rPr>
      </w:pPr>
      <w:r w:rsidRPr="00697165">
        <w:rPr>
          <w:rFonts w:ascii="Arial" w:hAnsi="Arial" w:cs="Arial"/>
          <w:sz w:val="24"/>
          <w:szCs w:val="24"/>
        </w:rPr>
        <w:t xml:space="preserve">C.1. Información de </w:t>
      </w:r>
      <w:r w:rsidR="00B0213F" w:rsidRPr="00697165">
        <w:rPr>
          <w:rFonts w:ascii="Arial" w:hAnsi="Arial" w:cs="Arial"/>
          <w:sz w:val="24"/>
          <w:szCs w:val="24"/>
        </w:rPr>
        <w:t xml:space="preserve">usuarios no regulados </w:t>
      </w:r>
      <w:r w:rsidRPr="00697165">
        <w:rPr>
          <w:rFonts w:ascii="Arial" w:hAnsi="Arial" w:cs="Arial"/>
          <w:sz w:val="24"/>
          <w:szCs w:val="24"/>
        </w:rPr>
        <w:t>atendidos por distribuidores</w:t>
      </w:r>
    </w:p>
    <w:p w:rsidR="00697165" w:rsidRPr="00697165" w:rsidRDefault="00697165" w:rsidP="00697165">
      <w:pPr>
        <w:rPr>
          <w:rFonts w:ascii="Arial" w:hAnsi="Arial" w:cs="Arial"/>
          <w:sz w:val="22"/>
          <w:szCs w:val="22"/>
        </w:rPr>
      </w:pPr>
    </w:p>
    <w:p w:rsidR="00697165" w:rsidRPr="00697165" w:rsidRDefault="00697165" w:rsidP="00697165">
      <w:pPr>
        <w:jc w:val="both"/>
        <w:rPr>
          <w:rFonts w:ascii="Arial" w:hAnsi="Arial" w:cs="Arial"/>
          <w:sz w:val="22"/>
          <w:szCs w:val="22"/>
        </w:rPr>
      </w:pPr>
      <w:r w:rsidRPr="00697165">
        <w:rPr>
          <w:rFonts w:ascii="Arial" w:hAnsi="Arial" w:cs="Arial"/>
          <w:sz w:val="22"/>
          <w:szCs w:val="22"/>
        </w:rPr>
        <w:t xml:space="preserve">Este formato consiste en un archivo plano tipo </w:t>
      </w:r>
      <w:proofErr w:type="spellStart"/>
      <w:r w:rsidRPr="00697165">
        <w:rPr>
          <w:rFonts w:ascii="Arial" w:hAnsi="Arial" w:cs="Arial"/>
          <w:sz w:val="22"/>
          <w:szCs w:val="22"/>
        </w:rPr>
        <w:t>csv</w:t>
      </w:r>
      <w:proofErr w:type="spellEnd"/>
      <w:r w:rsidRPr="00697165">
        <w:rPr>
          <w:rFonts w:ascii="Arial" w:hAnsi="Arial" w:cs="Arial"/>
          <w:sz w:val="22"/>
          <w:szCs w:val="22"/>
        </w:rPr>
        <w:t xml:space="preserve">, que cumple con las especificaciones establecidas en el Anexo </w:t>
      </w:r>
      <w:proofErr w:type="gramStart"/>
      <w:r w:rsidRPr="00697165">
        <w:rPr>
          <w:rFonts w:ascii="Arial" w:hAnsi="Arial" w:cs="Arial"/>
          <w:sz w:val="22"/>
          <w:szCs w:val="22"/>
        </w:rPr>
        <w:t>A</w:t>
      </w:r>
      <w:proofErr w:type="gramEnd"/>
      <w:r w:rsidRPr="00697165">
        <w:rPr>
          <w:rFonts w:ascii="Arial" w:hAnsi="Arial" w:cs="Arial"/>
          <w:sz w:val="22"/>
          <w:szCs w:val="22"/>
        </w:rPr>
        <w:t xml:space="preserve"> y que contiene las siguientes columnas en el orden expuesto a continuación:</w:t>
      </w:r>
    </w:p>
    <w:p w:rsidR="00697165" w:rsidRPr="00697165" w:rsidRDefault="00697165" w:rsidP="0069716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</w:tblGrid>
      <w:tr w:rsidR="00090CA6" w:rsidRPr="00697165" w:rsidTr="00697165">
        <w:trPr>
          <w:cantSplit/>
          <w:trHeight w:val="3147"/>
          <w:jc w:val="center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090CA6" w:rsidRPr="00697165" w:rsidRDefault="00090CA6" w:rsidP="00697165">
            <w:pPr>
              <w:pStyle w:val="A1"/>
              <w:jc w:val="left"/>
              <w:rPr>
                <w:sz w:val="18"/>
                <w:szCs w:val="18"/>
              </w:rPr>
            </w:pPr>
            <w:r w:rsidRPr="00697165">
              <w:rPr>
                <w:sz w:val="18"/>
                <w:szCs w:val="18"/>
              </w:rPr>
              <w:t>No de contrato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:rsidR="00090CA6" w:rsidRPr="00697165" w:rsidRDefault="00090CA6" w:rsidP="00697165">
            <w:pPr>
              <w:pStyle w:val="A1"/>
              <w:jc w:val="left"/>
              <w:rPr>
                <w:sz w:val="18"/>
                <w:szCs w:val="18"/>
              </w:rPr>
            </w:pPr>
            <w:proofErr w:type="spellStart"/>
            <w:r w:rsidRPr="00697165">
              <w:rPr>
                <w:sz w:val="18"/>
                <w:szCs w:val="18"/>
              </w:rPr>
              <w:t>Nit</w:t>
            </w:r>
            <w:proofErr w:type="spellEnd"/>
            <w:r w:rsidRPr="00697165">
              <w:rPr>
                <w:sz w:val="18"/>
                <w:szCs w:val="18"/>
              </w:rPr>
              <w:t xml:space="preserve"> Usuario No Regulado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:rsidR="00090CA6" w:rsidRPr="00697165" w:rsidRDefault="00090CA6" w:rsidP="00697165">
            <w:pPr>
              <w:pStyle w:val="A1"/>
              <w:jc w:val="left"/>
              <w:rPr>
                <w:sz w:val="18"/>
                <w:szCs w:val="18"/>
              </w:rPr>
            </w:pPr>
            <w:r w:rsidRPr="00697165">
              <w:rPr>
                <w:sz w:val="18"/>
                <w:szCs w:val="18"/>
              </w:rPr>
              <w:t>Tipo Usuario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:rsidR="00090CA6" w:rsidRPr="00697165" w:rsidRDefault="00090CA6" w:rsidP="00697165">
            <w:pPr>
              <w:pStyle w:val="A1"/>
              <w:jc w:val="left"/>
              <w:rPr>
                <w:sz w:val="18"/>
                <w:szCs w:val="18"/>
              </w:rPr>
            </w:pPr>
            <w:r w:rsidRPr="00697165">
              <w:rPr>
                <w:sz w:val="18"/>
                <w:szCs w:val="18"/>
              </w:rPr>
              <w:t>Centro Poblado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:rsidR="00090CA6" w:rsidRPr="00697165" w:rsidRDefault="00090CA6" w:rsidP="00697165">
            <w:pPr>
              <w:pStyle w:val="A1"/>
              <w:jc w:val="left"/>
              <w:rPr>
                <w:sz w:val="18"/>
                <w:szCs w:val="18"/>
              </w:rPr>
            </w:pPr>
            <w:r w:rsidRPr="00697165">
              <w:rPr>
                <w:sz w:val="18"/>
                <w:szCs w:val="18"/>
              </w:rPr>
              <w:t>CIT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:rsidR="00090CA6" w:rsidRPr="00697165" w:rsidRDefault="00090CA6" w:rsidP="00697165">
            <w:pPr>
              <w:pStyle w:val="A1"/>
              <w:jc w:val="left"/>
              <w:rPr>
                <w:sz w:val="18"/>
                <w:szCs w:val="18"/>
              </w:rPr>
            </w:pPr>
            <w:r w:rsidRPr="00697165">
              <w:rPr>
                <w:sz w:val="18"/>
                <w:szCs w:val="18"/>
              </w:rPr>
              <w:t>Tipo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</w:tcPr>
          <w:p w:rsidR="00090CA6" w:rsidRPr="00697165" w:rsidRDefault="00090CA6" w:rsidP="00697165">
            <w:pPr>
              <w:pStyle w:val="A1"/>
              <w:jc w:val="left"/>
              <w:rPr>
                <w:sz w:val="18"/>
                <w:szCs w:val="18"/>
              </w:rPr>
            </w:pPr>
            <w:r w:rsidRPr="00697165">
              <w:rPr>
                <w:sz w:val="18"/>
                <w:szCs w:val="18"/>
              </w:rPr>
              <w:t>Fecha inicial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90CA6" w:rsidRPr="00697165" w:rsidRDefault="00090CA6" w:rsidP="00697165">
            <w:pPr>
              <w:pStyle w:val="A1"/>
              <w:jc w:val="left"/>
              <w:rPr>
                <w:sz w:val="18"/>
                <w:szCs w:val="18"/>
              </w:rPr>
            </w:pPr>
            <w:r w:rsidRPr="00697165">
              <w:rPr>
                <w:sz w:val="18"/>
                <w:szCs w:val="18"/>
              </w:rPr>
              <w:t>Fecha Final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90CA6" w:rsidRPr="00697165" w:rsidRDefault="00090CA6" w:rsidP="00697165">
            <w:pPr>
              <w:pStyle w:val="A1"/>
              <w:jc w:val="left"/>
              <w:rPr>
                <w:sz w:val="18"/>
                <w:szCs w:val="18"/>
              </w:rPr>
            </w:pPr>
            <w:r w:rsidRPr="00697165">
              <w:rPr>
                <w:sz w:val="18"/>
                <w:szCs w:val="18"/>
              </w:rPr>
              <w:t>NIT Mayorista</w:t>
            </w:r>
          </w:p>
        </w:tc>
      </w:tr>
      <w:tr w:rsidR="00090CA6" w:rsidRPr="00697165" w:rsidTr="00E764E0">
        <w:trPr>
          <w:jc w:val="center"/>
        </w:trPr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</w:tcPr>
          <w:p w:rsidR="00090CA6" w:rsidRPr="00697165" w:rsidRDefault="00090CA6" w:rsidP="00697165">
            <w:pPr>
              <w:pStyle w:val="WW-Predeterminado"/>
              <w:rPr>
                <w:sz w:val="18"/>
                <w:szCs w:val="18"/>
                <w:lang w:val="es-CO"/>
              </w:rPr>
            </w:pPr>
            <w:r>
              <w:rPr>
                <w:sz w:val="18"/>
                <w:szCs w:val="18"/>
                <w:lang w:val="es-CO"/>
              </w:rPr>
              <w:t>1</w:t>
            </w:r>
          </w:p>
        </w:tc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CA6" w:rsidRPr="00697165" w:rsidRDefault="00090CA6" w:rsidP="0074646D">
            <w:pPr>
              <w:pStyle w:val="WW-Predeterminado"/>
              <w:rPr>
                <w:sz w:val="18"/>
                <w:szCs w:val="18"/>
                <w:lang w:val="es-CO"/>
              </w:rPr>
            </w:pPr>
            <w:r w:rsidRPr="00697165">
              <w:rPr>
                <w:sz w:val="18"/>
                <w:szCs w:val="18"/>
                <w:lang w:val="es-CO"/>
              </w:rPr>
              <w:t>2</w:t>
            </w:r>
          </w:p>
        </w:tc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CA6" w:rsidRPr="00697165" w:rsidRDefault="00090CA6" w:rsidP="0074646D">
            <w:pPr>
              <w:pStyle w:val="WW-Predeterminado"/>
              <w:rPr>
                <w:sz w:val="18"/>
                <w:szCs w:val="18"/>
                <w:lang w:val="es-CO"/>
              </w:rPr>
            </w:pPr>
            <w:r w:rsidRPr="00697165">
              <w:rPr>
                <w:sz w:val="18"/>
                <w:szCs w:val="18"/>
                <w:lang w:val="es-CO"/>
              </w:rPr>
              <w:t>3</w:t>
            </w:r>
          </w:p>
        </w:tc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CA6" w:rsidRPr="00697165" w:rsidRDefault="00090CA6" w:rsidP="0074646D">
            <w:pPr>
              <w:pStyle w:val="WW-Predeterminado"/>
              <w:rPr>
                <w:sz w:val="18"/>
                <w:szCs w:val="18"/>
                <w:lang w:val="es-CO"/>
              </w:rPr>
            </w:pPr>
            <w:r w:rsidRPr="00697165">
              <w:rPr>
                <w:sz w:val="18"/>
                <w:szCs w:val="18"/>
                <w:lang w:val="es-CO"/>
              </w:rPr>
              <w:t>4</w:t>
            </w:r>
          </w:p>
        </w:tc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CA6" w:rsidRPr="00697165" w:rsidRDefault="00090CA6" w:rsidP="0074646D">
            <w:pPr>
              <w:pStyle w:val="WW-Predeterminado"/>
              <w:rPr>
                <w:sz w:val="18"/>
                <w:szCs w:val="18"/>
                <w:lang w:val="es-CO"/>
              </w:rPr>
            </w:pPr>
            <w:r w:rsidRPr="00697165">
              <w:rPr>
                <w:sz w:val="18"/>
                <w:szCs w:val="18"/>
                <w:lang w:val="es-CO"/>
              </w:rPr>
              <w:t>5</w:t>
            </w:r>
          </w:p>
        </w:tc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CA6" w:rsidRPr="00697165" w:rsidRDefault="00090CA6" w:rsidP="0074646D">
            <w:pPr>
              <w:pStyle w:val="WW-Predeterminado"/>
              <w:rPr>
                <w:sz w:val="18"/>
                <w:szCs w:val="18"/>
                <w:lang w:val="es-CO"/>
              </w:rPr>
            </w:pPr>
            <w:r w:rsidRPr="00697165">
              <w:rPr>
                <w:sz w:val="18"/>
                <w:szCs w:val="18"/>
                <w:lang w:val="es-CO"/>
              </w:rPr>
              <w:t>6</w:t>
            </w:r>
          </w:p>
        </w:tc>
        <w:tc>
          <w:tcPr>
            <w:tcW w:w="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CA6" w:rsidRPr="00697165" w:rsidRDefault="00090CA6" w:rsidP="0074646D">
            <w:pPr>
              <w:pStyle w:val="WW-Predeterminado"/>
              <w:rPr>
                <w:sz w:val="18"/>
                <w:szCs w:val="18"/>
                <w:lang w:val="es-CO"/>
              </w:rPr>
            </w:pPr>
            <w:r w:rsidRPr="00697165">
              <w:rPr>
                <w:sz w:val="18"/>
                <w:szCs w:val="18"/>
                <w:lang w:val="es-CO"/>
              </w:rPr>
              <w:t>7</w:t>
            </w:r>
          </w:p>
        </w:tc>
        <w:tc>
          <w:tcPr>
            <w:tcW w:w="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CA6" w:rsidRPr="00697165" w:rsidRDefault="00090CA6" w:rsidP="0074646D">
            <w:pPr>
              <w:pStyle w:val="WW-Predeterminado"/>
              <w:rPr>
                <w:sz w:val="18"/>
                <w:szCs w:val="18"/>
                <w:lang w:val="es-CO"/>
              </w:rPr>
            </w:pPr>
            <w:r w:rsidRPr="00697165">
              <w:rPr>
                <w:sz w:val="18"/>
                <w:szCs w:val="18"/>
                <w:lang w:val="es-CO"/>
              </w:rPr>
              <w:t>8</w:t>
            </w:r>
          </w:p>
        </w:tc>
        <w:tc>
          <w:tcPr>
            <w:tcW w:w="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CA6" w:rsidRPr="00697165" w:rsidRDefault="00090CA6" w:rsidP="0074646D">
            <w:pPr>
              <w:pStyle w:val="WW-Predeterminado"/>
              <w:rPr>
                <w:sz w:val="18"/>
                <w:szCs w:val="18"/>
                <w:lang w:val="es-CO"/>
              </w:rPr>
            </w:pPr>
            <w:r w:rsidRPr="00697165">
              <w:rPr>
                <w:sz w:val="18"/>
                <w:szCs w:val="18"/>
                <w:lang w:val="es-CO"/>
              </w:rPr>
              <w:t>9</w:t>
            </w:r>
          </w:p>
        </w:tc>
      </w:tr>
    </w:tbl>
    <w:p w:rsidR="00697165" w:rsidRPr="00697165" w:rsidRDefault="00697165" w:rsidP="00697165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697165">
        <w:rPr>
          <w:rFonts w:ascii="Arial" w:hAnsi="Arial" w:cs="Arial"/>
          <w:sz w:val="22"/>
          <w:szCs w:val="22"/>
        </w:rPr>
        <w:t>Donde</w:t>
      </w:r>
      <w:proofErr w:type="spellEnd"/>
      <w:r w:rsidRPr="00697165">
        <w:rPr>
          <w:rFonts w:ascii="Arial" w:hAnsi="Arial" w:cs="Arial"/>
          <w:sz w:val="22"/>
          <w:szCs w:val="22"/>
        </w:rPr>
        <w:t>:</w:t>
      </w:r>
    </w:p>
    <w:p w:rsidR="00697165" w:rsidRPr="00697165" w:rsidRDefault="00697165" w:rsidP="00697165">
      <w:pPr>
        <w:widowControl w:val="0"/>
        <w:suppressAutoHyphens/>
        <w:ind w:right="-5"/>
        <w:jc w:val="both"/>
        <w:rPr>
          <w:rFonts w:ascii="Arial" w:hAnsi="Arial" w:cs="Arial"/>
          <w:b/>
          <w:bCs/>
          <w:sz w:val="22"/>
          <w:szCs w:val="22"/>
        </w:rPr>
      </w:pPr>
    </w:p>
    <w:p w:rsidR="00697165" w:rsidRPr="008218C8" w:rsidRDefault="00697165" w:rsidP="008218C8">
      <w:pPr>
        <w:pStyle w:val="Prrafodelista"/>
        <w:widowControl w:val="0"/>
        <w:numPr>
          <w:ilvl w:val="0"/>
          <w:numId w:val="22"/>
        </w:numPr>
        <w:suppressAutoHyphens/>
        <w:spacing w:after="0" w:line="240" w:lineRule="auto"/>
        <w:ind w:left="426" w:right="-6" w:hanging="357"/>
        <w:jc w:val="both"/>
        <w:rPr>
          <w:rFonts w:ascii="Arial" w:hAnsi="Arial" w:cs="Arial"/>
          <w:b/>
          <w:bCs/>
        </w:rPr>
      </w:pPr>
      <w:r w:rsidRPr="00697165">
        <w:rPr>
          <w:rFonts w:ascii="Arial" w:hAnsi="Arial" w:cs="Arial"/>
          <w:b/>
          <w:bCs/>
        </w:rPr>
        <w:t xml:space="preserve">Número de </w:t>
      </w:r>
      <w:r w:rsidR="00B0213F">
        <w:rPr>
          <w:rFonts w:ascii="Arial" w:hAnsi="Arial" w:cs="Arial"/>
          <w:b/>
          <w:bCs/>
        </w:rPr>
        <w:t>c</w:t>
      </w:r>
      <w:r w:rsidRPr="00697165">
        <w:rPr>
          <w:rFonts w:ascii="Arial" w:hAnsi="Arial" w:cs="Arial"/>
          <w:b/>
          <w:bCs/>
        </w:rPr>
        <w:t xml:space="preserve">ontrato: </w:t>
      </w:r>
      <w:r w:rsidRPr="008218C8">
        <w:rPr>
          <w:rFonts w:ascii="Arial" w:hAnsi="Arial" w:cs="Arial"/>
          <w:bCs/>
        </w:rPr>
        <w:t>Se refiere al número de contrato entre el distribuidor y el usuario no regulado.</w:t>
      </w:r>
      <w:r w:rsidRPr="008218C8">
        <w:rPr>
          <w:rFonts w:ascii="Arial" w:hAnsi="Arial" w:cs="Arial"/>
          <w:b/>
          <w:bCs/>
        </w:rPr>
        <w:t xml:space="preserve"> </w:t>
      </w:r>
    </w:p>
    <w:p w:rsidR="00697165" w:rsidRPr="008218C8" w:rsidRDefault="00697165" w:rsidP="008218C8">
      <w:pPr>
        <w:pStyle w:val="Prrafodelista"/>
        <w:widowControl w:val="0"/>
        <w:numPr>
          <w:ilvl w:val="0"/>
          <w:numId w:val="22"/>
        </w:numPr>
        <w:suppressAutoHyphens/>
        <w:spacing w:after="0" w:line="240" w:lineRule="auto"/>
        <w:ind w:left="426" w:right="-6" w:hanging="357"/>
        <w:jc w:val="both"/>
        <w:rPr>
          <w:rFonts w:ascii="Arial" w:hAnsi="Arial" w:cs="Arial"/>
          <w:b/>
          <w:bCs/>
        </w:rPr>
      </w:pPr>
      <w:proofErr w:type="spellStart"/>
      <w:r w:rsidRPr="00697165">
        <w:rPr>
          <w:rFonts w:ascii="Arial" w:hAnsi="Arial" w:cs="Arial"/>
          <w:b/>
          <w:bCs/>
        </w:rPr>
        <w:t>Nit</w:t>
      </w:r>
      <w:proofErr w:type="spellEnd"/>
      <w:r w:rsidRPr="00697165">
        <w:rPr>
          <w:rFonts w:ascii="Arial" w:hAnsi="Arial" w:cs="Arial"/>
          <w:b/>
          <w:bCs/>
        </w:rPr>
        <w:t xml:space="preserve"> </w:t>
      </w:r>
      <w:r w:rsidR="00B0213F" w:rsidRPr="00697165">
        <w:rPr>
          <w:rFonts w:ascii="Arial" w:hAnsi="Arial" w:cs="Arial"/>
          <w:b/>
          <w:bCs/>
        </w:rPr>
        <w:t>usuario no regulado</w:t>
      </w:r>
      <w:r w:rsidRPr="00C43099">
        <w:rPr>
          <w:rFonts w:ascii="Arial" w:hAnsi="Arial" w:cs="Arial"/>
          <w:b/>
          <w:bCs/>
        </w:rPr>
        <w:t xml:space="preserve">: </w:t>
      </w:r>
      <w:r w:rsidRPr="008218C8">
        <w:rPr>
          <w:rFonts w:ascii="Arial" w:hAnsi="Arial" w:cs="Arial"/>
          <w:bCs/>
        </w:rPr>
        <w:t xml:space="preserve">Corresponde al </w:t>
      </w:r>
      <w:proofErr w:type="spellStart"/>
      <w:r w:rsidRPr="008218C8">
        <w:rPr>
          <w:rFonts w:ascii="Arial" w:hAnsi="Arial" w:cs="Arial"/>
          <w:bCs/>
        </w:rPr>
        <w:t>Nit</w:t>
      </w:r>
      <w:proofErr w:type="spellEnd"/>
      <w:r w:rsidRPr="008218C8">
        <w:rPr>
          <w:rFonts w:ascii="Arial" w:hAnsi="Arial" w:cs="Arial"/>
          <w:bCs/>
        </w:rPr>
        <w:t xml:space="preserve"> con digito de verificación del usuario no regulado</w:t>
      </w:r>
      <w:r w:rsidR="008218C8">
        <w:rPr>
          <w:rFonts w:ascii="Arial" w:hAnsi="Arial" w:cs="Arial"/>
          <w:bCs/>
        </w:rPr>
        <w:t>.</w:t>
      </w:r>
    </w:p>
    <w:p w:rsidR="00697165" w:rsidRPr="008218C8" w:rsidRDefault="00697165" w:rsidP="008218C8">
      <w:pPr>
        <w:pStyle w:val="Prrafodelista"/>
        <w:widowControl w:val="0"/>
        <w:numPr>
          <w:ilvl w:val="0"/>
          <w:numId w:val="22"/>
        </w:numPr>
        <w:suppressAutoHyphens/>
        <w:spacing w:after="0" w:line="240" w:lineRule="auto"/>
        <w:ind w:left="426" w:right="-6" w:hanging="357"/>
        <w:jc w:val="both"/>
        <w:rPr>
          <w:rFonts w:ascii="Arial" w:hAnsi="Arial" w:cs="Arial"/>
          <w:b/>
          <w:bCs/>
        </w:rPr>
      </w:pPr>
      <w:r w:rsidRPr="00697165">
        <w:rPr>
          <w:rFonts w:ascii="Arial" w:hAnsi="Arial" w:cs="Arial"/>
          <w:b/>
          <w:bCs/>
        </w:rPr>
        <w:t xml:space="preserve">Tipo </w:t>
      </w:r>
      <w:r w:rsidR="00B0213F">
        <w:rPr>
          <w:rFonts w:ascii="Arial" w:hAnsi="Arial" w:cs="Arial"/>
          <w:b/>
          <w:bCs/>
        </w:rPr>
        <w:t>u</w:t>
      </w:r>
      <w:r w:rsidRPr="00697165">
        <w:rPr>
          <w:rFonts w:ascii="Arial" w:hAnsi="Arial" w:cs="Arial"/>
          <w:b/>
          <w:bCs/>
        </w:rPr>
        <w:t>suario:</w:t>
      </w:r>
      <w:r w:rsidRPr="00C43099">
        <w:rPr>
          <w:rFonts w:ascii="Arial" w:hAnsi="Arial" w:cs="Arial"/>
          <w:b/>
          <w:bCs/>
        </w:rPr>
        <w:t xml:space="preserve"> </w:t>
      </w:r>
      <w:r w:rsidRPr="008218C8">
        <w:rPr>
          <w:rFonts w:ascii="Arial" w:hAnsi="Arial" w:cs="Arial"/>
          <w:bCs/>
        </w:rPr>
        <w:t>Se refiere al tipo de usuario según la siguiente tabla:</w:t>
      </w:r>
    </w:p>
    <w:p w:rsidR="00697165" w:rsidRPr="00C43099" w:rsidRDefault="00697165" w:rsidP="00697165">
      <w:pPr>
        <w:widowControl w:val="0"/>
        <w:suppressAutoHyphens/>
        <w:ind w:right="-5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2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CellMar>
          <w:top w:w="15" w:type="dxa"/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93"/>
        <w:gridCol w:w="1199"/>
      </w:tblGrid>
      <w:tr w:rsidR="00697165" w:rsidRPr="00C43099" w:rsidTr="00697165">
        <w:tc>
          <w:tcPr>
            <w:tcW w:w="1593" w:type="dxa"/>
            <w:shd w:val="clear" w:color="auto" w:fill="FFFFFF"/>
            <w:vAlign w:val="bottom"/>
          </w:tcPr>
          <w:p w:rsidR="00697165" w:rsidRPr="00C43099" w:rsidRDefault="00697165" w:rsidP="00697165">
            <w:pPr>
              <w:widowControl w:val="0"/>
              <w:suppressAutoHyphens/>
              <w:ind w:right="-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3099">
              <w:rPr>
                <w:rFonts w:ascii="Arial" w:hAnsi="Arial" w:cs="Arial"/>
                <w:b/>
                <w:bCs/>
                <w:sz w:val="22"/>
                <w:szCs w:val="22"/>
              </w:rPr>
              <w:t>Nombre</w:t>
            </w:r>
          </w:p>
        </w:tc>
        <w:tc>
          <w:tcPr>
            <w:tcW w:w="1199" w:type="dxa"/>
            <w:shd w:val="clear" w:color="auto" w:fill="FFFFFF"/>
            <w:vAlign w:val="bottom"/>
          </w:tcPr>
          <w:p w:rsidR="00697165" w:rsidRPr="00C43099" w:rsidRDefault="00697165" w:rsidP="00697165">
            <w:pPr>
              <w:widowControl w:val="0"/>
              <w:suppressAutoHyphens/>
              <w:ind w:right="-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3099">
              <w:rPr>
                <w:rFonts w:ascii="Arial" w:hAnsi="Arial" w:cs="Arial"/>
                <w:b/>
                <w:bCs/>
                <w:sz w:val="22"/>
                <w:szCs w:val="22"/>
              </w:rPr>
              <w:t>Sector</w:t>
            </w:r>
          </w:p>
        </w:tc>
      </w:tr>
      <w:tr w:rsidR="00697165" w:rsidRPr="00C43099" w:rsidTr="00697165">
        <w:tc>
          <w:tcPr>
            <w:tcW w:w="1593" w:type="dxa"/>
            <w:shd w:val="clear" w:color="auto" w:fill="FFFFFF"/>
            <w:vAlign w:val="bottom"/>
          </w:tcPr>
          <w:p w:rsidR="00697165" w:rsidRPr="00970184" w:rsidRDefault="00697165" w:rsidP="00697165">
            <w:pPr>
              <w:widowControl w:val="0"/>
              <w:suppressAutoHyphens/>
              <w:ind w:right="-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70184">
              <w:rPr>
                <w:rFonts w:ascii="Arial" w:hAnsi="Arial" w:cs="Arial"/>
                <w:bCs/>
                <w:sz w:val="22"/>
                <w:szCs w:val="22"/>
              </w:rPr>
              <w:t>Oficial</w:t>
            </w:r>
          </w:p>
        </w:tc>
        <w:tc>
          <w:tcPr>
            <w:tcW w:w="1199" w:type="dxa"/>
            <w:shd w:val="clear" w:color="auto" w:fill="FFFFFF"/>
            <w:vAlign w:val="bottom"/>
          </w:tcPr>
          <w:p w:rsidR="00697165" w:rsidRPr="00970184" w:rsidRDefault="00697165" w:rsidP="00697165">
            <w:pPr>
              <w:widowControl w:val="0"/>
              <w:suppressAutoHyphens/>
              <w:ind w:right="-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70184">
              <w:rPr>
                <w:rFonts w:ascii="Arial" w:hAnsi="Arial" w:cs="Arial"/>
                <w:bCs/>
                <w:sz w:val="22"/>
                <w:szCs w:val="22"/>
              </w:rPr>
              <w:t>O</w:t>
            </w:r>
          </w:p>
        </w:tc>
      </w:tr>
      <w:tr w:rsidR="00697165" w:rsidRPr="00C43099" w:rsidTr="00697165">
        <w:tc>
          <w:tcPr>
            <w:tcW w:w="1593" w:type="dxa"/>
            <w:shd w:val="clear" w:color="auto" w:fill="FFFFFF"/>
            <w:vAlign w:val="bottom"/>
          </w:tcPr>
          <w:p w:rsidR="00697165" w:rsidRPr="00970184" w:rsidRDefault="00697165" w:rsidP="00697165">
            <w:pPr>
              <w:widowControl w:val="0"/>
              <w:suppressAutoHyphens/>
              <w:ind w:right="-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70184">
              <w:rPr>
                <w:rFonts w:ascii="Arial" w:hAnsi="Arial" w:cs="Arial"/>
                <w:bCs/>
                <w:sz w:val="22"/>
                <w:szCs w:val="22"/>
              </w:rPr>
              <w:t>Comercial</w:t>
            </w:r>
          </w:p>
        </w:tc>
        <w:tc>
          <w:tcPr>
            <w:tcW w:w="1199" w:type="dxa"/>
            <w:shd w:val="clear" w:color="auto" w:fill="FFFFFF"/>
            <w:vAlign w:val="bottom"/>
          </w:tcPr>
          <w:p w:rsidR="00697165" w:rsidRPr="00970184" w:rsidRDefault="00697165" w:rsidP="00697165">
            <w:pPr>
              <w:widowControl w:val="0"/>
              <w:suppressAutoHyphens/>
              <w:ind w:right="-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70184">
              <w:rPr>
                <w:rFonts w:ascii="Arial" w:hAnsi="Arial" w:cs="Arial"/>
                <w:bCs/>
                <w:sz w:val="22"/>
                <w:szCs w:val="22"/>
              </w:rPr>
              <w:t>C</w:t>
            </w:r>
          </w:p>
        </w:tc>
      </w:tr>
      <w:tr w:rsidR="00697165" w:rsidRPr="00C43099" w:rsidTr="00697165">
        <w:tc>
          <w:tcPr>
            <w:tcW w:w="1593" w:type="dxa"/>
            <w:shd w:val="clear" w:color="auto" w:fill="FFFFFF"/>
            <w:vAlign w:val="bottom"/>
          </w:tcPr>
          <w:p w:rsidR="00697165" w:rsidRPr="00970184" w:rsidRDefault="00697165" w:rsidP="00697165">
            <w:pPr>
              <w:widowControl w:val="0"/>
              <w:suppressAutoHyphens/>
              <w:ind w:right="-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70184">
              <w:rPr>
                <w:rFonts w:ascii="Arial" w:hAnsi="Arial" w:cs="Arial"/>
                <w:bCs/>
                <w:sz w:val="22"/>
                <w:szCs w:val="22"/>
              </w:rPr>
              <w:t>Industrial</w:t>
            </w:r>
          </w:p>
        </w:tc>
        <w:tc>
          <w:tcPr>
            <w:tcW w:w="1199" w:type="dxa"/>
            <w:shd w:val="clear" w:color="auto" w:fill="FFFFFF"/>
            <w:vAlign w:val="bottom"/>
          </w:tcPr>
          <w:p w:rsidR="00697165" w:rsidRPr="00970184" w:rsidRDefault="00697165" w:rsidP="00697165">
            <w:pPr>
              <w:widowControl w:val="0"/>
              <w:suppressAutoHyphens/>
              <w:ind w:right="-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70184">
              <w:rPr>
                <w:rFonts w:ascii="Arial" w:hAnsi="Arial" w:cs="Arial"/>
                <w:bCs/>
                <w:sz w:val="22"/>
                <w:szCs w:val="22"/>
              </w:rPr>
              <w:t>I</w:t>
            </w:r>
          </w:p>
        </w:tc>
      </w:tr>
    </w:tbl>
    <w:p w:rsidR="00697165" w:rsidRPr="00697165" w:rsidRDefault="00697165" w:rsidP="00697165">
      <w:pPr>
        <w:widowControl w:val="0"/>
        <w:suppressAutoHyphens/>
        <w:ind w:right="-5"/>
        <w:jc w:val="both"/>
        <w:rPr>
          <w:rFonts w:ascii="Arial" w:hAnsi="Arial" w:cs="Arial"/>
          <w:b/>
          <w:bCs/>
          <w:sz w:val="22"/>
          <w:szCs w:val="22"/>
        </w:rPr>
      </w:pPr>
    </w:p>
    <w:p w:rsidR="00697165" w:rsidRDefault="00697165" w:rsidP="008218C8">
      <w:pPr>
        <w:pStyle w:val="Prrafodelista"/>
        <w:widowControl w:val="0"/>
        <w:numPr>
          <w:ilvl w:val="0"/>
          <w:numId w:val="22"/>
        </w:numPr>
        <w:suppressAutoHyphens/>
        <w:spacing w:after="0" w:line="240" w:lineRule="auto"/>
        <w:ind w:left="426" w:right="-6" w:hanging="357"/>
        <w:jc w:val="both"/>
        <w:rPr>
          <w:rFonts w:ascii="Arial" w:hAnsi="Arial" w:cs="Arial"/>
          <w:b/>
          <w:bCs/>
        </w:rPr>
      </w:pPr>
      <w:r w:rsidRPr="00697165">
        <w:rPr>
          <w:rFonts w:ascii="Arial" w:hAnsi="Arial" w:cs="Arial"/>
          <w:b/>
          <w:bCs/>
        </w:rPr>
        <w:t xml:space="preserve">Centro </w:t>
      </w:r>
      <w:r w:rsidR="00B0213F">
        <w:rPr>
          <w:rFonts w:ascii="Arial" w:hAnsi="Arial" w:cs="Arial"/>
          <w:b/>
          <w:bCs/>
        </w:rPr>
        <w:t>p</w:t>
      </w:r>
      <w:r w:rsidRPr="00697165">
        <w:rPr>
          <w:rFonts w:ascii="Arial" w:hAnsi="Arial" w:cs="Arial"/>
          <w:b/>
          <w:bCs/>
        </w:rPr>
        <w:t xml:space="preserve">oblado: </w:t>
      </w:r>
      <w:r w:rsidRPr="008218C8">
        <w:rPr>
          <w:rFonts w:ascii="Arial" w:hAnsi="Arial" w:cs="Arial"/>
          <w:bCs/>
        </w:rPr>
        <w:t xml:space="preserve">Corresponde al código asignado del centro poblado donde </w:t>
      </w:r>
      <w:r w:rsidR="00970184">
        <w:rPr>
          <w:rFonts w:ascii="Arial" w:hAnsi="Arial" w:cs="Arial"/>
          <w:bCs/>
        </w:rPr>
        <w:t>se encuentra ubicado el usuario</w:t>
      </w:r>
      <w:r w:rsidRPr="008218C8">
        <w:rPr>
          <w:rFonts w:ascii="Arial" w:hAnsi="Arial" w:cs="Arial"/>
          <w:bCs/>
        </w:rPr>
        <w:t xml:space="preserve"> no regulado, conforme a la codificación dada por el DANE a la división político-administrativa de Colombia, con la siguiente estructura: DDMMMCCC, donde “DD” es el código del departamento, “MMM” corresponde al código del municipio y “CCC” corresponde al código del centro poblado. Para los casos en que no aplique el centro poblacional, se debe diligenciar 000.</w:t>
      </w:r>
      <w:r w:rsidRPr="008218C8">
        <w:rPr>
          <w:rFonts w:ascii="Arial" w:hAnsi="Arial" w:cs="Arial"/>
          <w:b/>
          <w:bCs/>
        </w:rPr>
        <w:t xml:space="preserve"> </w:t>
      </w:r>
    </w:p>
    <w:p w:rsidR="009D1ED7" w:rsidRDefault="009D1ED7" w:rsidP="009D1ED7">
      <w:pPr>
        <w:pStyle w:val="Prrafodelista"/>
        <w:widowControl w:val="0"/>
        <w:suppressAutoHyphens/>
        <w:spacing w:after="0" w:line="240" w:lineRule="auto"/>
        <w:ind w:left="426" w:right="-6"/>
        <w:jc w:val="both"/>
        <w:rPr>
          <w:rFonts w:ascii="Arial" w:hAnsi="Arial" w:cs="Arial"/>
          <w:b/>
          <w:bCs/>
        </w:rPr>
      </w:pPr>
    </w:p>
    <w:p w:rsidR="009D1ED7" w:rsidRDefault="009D1ED7" w:rsidP="009D1ED7">
      <w:pPr>
        <w:pStyle w:val="Prrafodelista"/>
        <w:widowControl w:val="0"/>
        <w:suppressAutoHyphens/>
        <w:spacing w:after="0" w:line="240" w:lineRule="auto"/>
        <w:ind w:left="426" w:right="-6"/>
        <w:jc w:val="both"/>
        <w:rPr>
          <w:rFonts w:ascii="Arial" w:hAnsi="Arial" w:cs="Arial"/>
          <w:b/>
          <w:bCs/>
        </w:rPr>
      </w:pPr>
    </w:p>
    <w:p w:rsidR="009D1ED7" w:rsidRPr="008218C8" w:rsidRDefault="009D1ED7" w:rsidP="009D1ED7">
      <w:pPr>
        <w:pStyle w:val="Prrafodelista"/>
        <w:widowControl w:val="0"/>
        <w:suppressAutoHyphens/>
        <w:spacing w:after="0" w:line="240" w:lineRule="auto"/>
        <w:ind w:left="426" w:right="-6"/>
        <w:jc w:val="both"/>
        <w:rPr>
          <w:rFonts w:ascii="Arial" w:hAnsi="Arial" w:cs="Arial"/>
          <w:b/>
          <w:bCs/>
        </w:rPr>
      </w:pPr>
    </w:p>
    <w:p w:rsidR="00697165" w:rsidRPr="008218C8" w:rsidRDefault="00697165" w:rsidP="008218C8">
      <w:pPr>
        <w:pStyle w:val="Prrafodelista"/>
        <w:widowControl w:val="0"/>
        <w:numPr>
          <w:ilvl w:val="0"/>
          <w:numId w:val="22"/>
        </w:numPr>
        <w:suppressAutoHyphens/>
        <w:spacing w:after="0" w:line="240" w:lineRule="auto"/>
        <w:ind w:left="426" w:right="-6" w:hanging="357"/>
        <w:jc w:val="both"/>
        <w:rPr>
          <w:rFonts w:ascii="Arial" w:hAnsi="Arial" w:cs="Arial"/>
          <w:b/>
          <w:bCs/>
        </w:rPr>
      </w:pPr>
      <w:r w:rsidRPr="00697165">
        <w:rPr>
          <w:rFonts w:ascii="Arial" w:hAnsi="Arial" w:cs="Arial"/>
          <w:b/>
          <w:bCs/>
        </w:rPr>
        <w:t xml:space="preserve">CIT: </w:t>
      </w:r>
      <w:r w:rsidRPr="008218C8">
        <w:rPr>
          <w:rFonts w:ascii="Arial" w:hAnsi="Arial" w:cs="Arial"/>
          <w:bCs/>
        </w:rPr>
        <w:t xml:space="preserve">Se refiere al código asignado al tanque estacionario del usuario no regulado </w:t>
      </w:r>
      <w:r w:rsidRPr="00AB63D2">
        <w:rPr>
          <w:rFonts w:ascii="Arial" w:hAnsi="Arial" w:cs="Arial"/>
          <w:bCs/>
        </w:rPr>
        <w:t xml:space="preserve">reportado por el </w:t>
      </w:r>
      <w:r w:rsidR="00B0213F">
        <w:rPr>
          <w:rFonts w:ascii="Arial" w:hAnsi="Arial" w:cs="Arial"/>
          <w:bCs/>
        </w:rPr>
        <w:t>d</w:t>
      </w:r>
      <w:r w:rsidRPr="00AB63D2">
        <w:rPr>
          <w:rFonts w:ascii="Arial" w:hAnsi="Arial" w:cs="Arial"/>
          <w:bCs/>
        </w:rPr>
        <w:t>istribuidor.</w:t>
      </w:r>
    </w:p>
    <w:p w:rsidR="00697165" w:rsidRPr="00697165" w:rsidRDefault="00697165" w:rsidP="008218C8">
      <w:pPr>
        <w:pStyle w:val="Prrafodelista"/>
        <w:widowControl w:val="0"/>
        <w:numPr>
          <w:ilvl w:val="0"/>
          <w:numId w:val="22"/>
        </w:numPr>
        <w:suppressAutoHyphens/>
        <w:spacing w:after="0" w:line="240" w:lineRule="auto"/>
        <w:ind w:left="426" w:right="-6" w:hanging="357"/>
        <w:jc w:val="both"/>
        <w:rPr>
          <w:rFonts w:ascii="Arial" w:hAnsi="Arial" w:cs="Arial"/>
          <w:b/>
          <w:bCs/>
        </w:rPr>
      </w:pPr>
      <w:r w:rsidRPr="00697165">
        <w:rPr>
          <w:rFonts w:ascii="Arial" w:hAnsi="Arial" w:cs="Arial"/>
          <w:b/>
          <w:bCs/>
        </w:rPr>
        <w:t xml:space="preserve">Fecha inicial: </w:t>
      </w:r>
      <w:r w:rsidRPr="008218C8">
        <w:rPr>
          <w:rFonts w:ascii="Arial" w:hAnsi="Arial" w:cs="Arial"/>
          <w:bCs/>
        </w:rPr>
        <w:t xml:space="preserve">Se refiere a la fecha inicial del contrato de suministro del usuario no regulado, deben reportarse en formato </w:t>
      </w:r>
      <w:proofErr w:type="spellStart"/>
      <w:r w:rsidRPr="008218C8">
        <w:rPr>
          <w:rFonts w:ascii="Arial" w:hAnsi="Arial" w:cs="Arial"/>
          <w:bCs/>
        </w:rPr>
        <w:t>dd</w:t>
      </w:r>
      <w:proofErr w:type="spellEnd"/>
      <w:r w:rsidRPr="008218C8">
        <w:rPr>
          <w:rFonts w:ascii="Arial" w:hAnsi="Arial" w:cs="Arial"/>
          <w:bCs/>
        </w:rPr>
        <w:t>-mm-</w:t>
      </w:r>
      <w:proofErr w:type="spellStart"/>
      <w:r w:rsidRPr="008218C8">
        <w:rPr>
          <w:rFonts w:ascii="Arial" w:hAnsi="Arial" w:cs="Arial"/>
          <w:bCs/>
        </w:rPr>
        <w:t>aaaa</w:t>
      </w:r>
      <w:proofErr w:type="spellEnd"/>
      <w:r w:rsidRPr="008218C8">
        <w:rPr>
          <w:rFonts w:ascii="Arial" w:hAnsi="Arial" w:cs="Arial"/>
          <w:bCs/>
        </w:rPr>
        <w:t>.</w:t>
      </w:r>
    </w:p>
    <w:p w:rsidR="00697165" w:rsidRPr="00C43099" w:rsidRDefault="00697165" w:rsidP="008218C8">
      <w:pPr>
        <w:pStyle w:val="Prrafodelista"/>
        <w:widowControl w:val="0"/>
        <w:numPr>
          <w:ilvl w:val="0"/>
          <w:numId w:val="22"/>
        </w:numPr>
        <w:suppressAutoHyphens/>
        <w:spacing w:after="0" w:line="240" w:lineRule="auto"/>
        <w:ind w:left="426" w:right="-6" w:hanging="357"/>
        <w:jc w:val="both"/>
        <w:rPr>
          <w:rFonts w:ascii="Arial" w:hAnsi="Arial" w:cs="Arial"/>
          <w:b/>
          <w:bCs/>
        </w:rPr>
      </w:pPr>
      <w:r w:rsidRPr="00697165">
        <w:rPr>
          <w:rFonts w:ascii="Arial" w:hAnsi="Arial" w:cs="Arial"/>
          <w:b/>
          <w:bCs/>
        </w:rPr>
        <w:t xml:space="preserve">Fecha </w:t>
      </w:r>
      <w:r w:rsidR="00B0213F">
        <w:rPr>
          <w:rFonts w:ascii="Arial" w:hAnsi="Arial" w:cs="Arial"/>
          <w:b/>
          <w:bCs/>
        </w:rPr>
        <w:t>f</w:t>
      </w:r>
      <w:r w:rsidRPr="00697165">
        <w:rPr>
          <w:rFonts w:ascii="Arial" w:hAnsi="Arial" w:cs="Arial"/>
          <w:b/>
          <w:bCs/>
        </w:rPr>
        <w:t xml:space="preserve">inal: </w:t>
      </w:r>
      <w:r w:rsidRPr="008218C8">
        <w:rPr>
          <w:rFonts w:ascii="Arial" w:hAnsi="Arial" w:cs="Arial"/>
          <w:bCs/>
        </w:rPr>
        <w:t xml:space="preserve">Se refiere a la fecha final del contrato de suministro del usuario no regulado, deben reportarse en formato </w:t>
      </w:r>
      <w:proofErr w:type="spellStart"/>
      <w:r w:rsidRPr="008218C8">
        <w:rPr>
          <w:rFonts w:ascii="Arial" w:hAnsi="Arial" w:cs="Arial"/>
          <w:bCs/>
        </w:rPr>
        <w:t>dd</w:t>
      </w:r>
      <w:proofErr w:type="spellEnd"/>
      <w:r w:rsidRPr="008218C8">
        <w:rPr>
          <w:rFonts w:ascii="Arial" w:hAnsi="Arial" w:cs="Arial"/>
          <w:bCs/>
        </w:rPr>
        <w:t>-mm-</w:t>
      </w:r>
      <w:proofErr w:type="spellStart"/>
      <w:r w:rsidRPr="008218C8">
        <w:rPr>
          <w:rFonts w:ascii="Arial" w:hAnsi="Arial" w:cs="Arial"/>
          <w:bCs/>
        </w:rPr>
        <w:t>aaaa</w:t>
      </w:r>
      <w:proofErr w:type="spellEnd"/>
      <w:r w:rsidRPr="008218C8">
        <w:rPr>
          <w:rFonts w:ascii="Arial" w:hAnsi="Arial" w:cs="Arial"/>
          <w:bCs/>
        </w:rPr>
        <w:t>.</w:t>
      </w:r>
    </w:p>
    <w:p w:rsidR="00697165" w:rsidRPr="008218C8" w:rsidRDefault="00697165" w:rsidP="008218C8">
      <w:pPr>
        <w:pStyle w:val="Prrafodelista"/>
        <w:widowControl w:val="0"/>
        <w:numPr>
          <w:ilvl w:val="0"/>
          <w:numId w:val="22"/>
        </w:numPr>
        <w:suppressAutoHyphens/>
        <w:spacing w:after="0" w:line="240" w:lineRule="auto"/>
        <w:ind w:left="426" w:right="-6" w:hanging="357"/>
        <w:jc w:val="both"/>
        <w:rPr>
          <w:rFonts w:ascii="Arial" w:hAnsi="Arial" w:cs="Arial"/>
          <w:b/>
          <w:bCs/>
        </w:rPr>
      </w:pPr>
      <w:r w:rsidRPr="00697165">
        <w:rPr>
          <w:rFonts w:ascii="Arial" w:hAnsi="Arial" w:cs="Arial"/>
          <w:b/>
          <w:bCs/>
        </w:rPr>
        <w:t xml:space="preserve">NIT </w:t>
      </w:r>
      <w:r w:rsidR="00B0213F">
        <w:rPr>
          <w:rFonts w:ascii="Arial" w:hAnsi="Arial" w:cs="Arial"/>
          <w:b/>
          <w:bCs/>
        </w:rPr>
        <w:t>m</w:t>
      </w:r>
      <w:r w:rsidRPr="00697165">
        <w:rPr>
          <w:rFonts w:ascii="Arial" w:hAnsi="Arial" w:cs="Arial"/>
          <w:b/>
          <w:bCs/>
        </w:rPr>
        <w:t xml:space="preserve">ayorista: </w:t>
      </w:r>
      <w:r w:rsidRPr="008218C8">
        <w:rPr>
          <w:rFonts w:ascii="Arial" w:hAnsi="Arial" w:cs="Arial"/>
          <w:bCs/>
        </w:rPr>
        <w:t>Se refiere al NIT del comercializador mayorista que vende el GLP al usuario no regulado.</w:t>
      </w:r>
    </w:p>
    <w:p w:rsidR="00697165" w:rsidRPr="00C43099" w:rsidRDefault="00697165" w:rsidP="00697165">
      <w:pPr>
        <w:rPr>
          <w:rFonts w:ascii="Arial" w:hAnsi="Arial" w:cs="Arial"/>
          <w:b/>
          <w:bCs/>
          <w:sz w:val="22"/>
          <w:szCs w:val="22"/>
        </w:rPr>
      </w:pPr>
    </w:p>
    <w:p w:rsidR="00697165" w:rsidRDefault="00697165" w:rsidP="00697165">
      <w:pPr>
        <w:rPr>
          <w:rFonts w:ascii="Arial" w:hAnsi="Arial" w:cs="Arial"/>
          <w:sz w:val="22"/>
          <w:szCs w:val="22"/>
          <w:lang w:val="es-CO"/>
        </w:rPr>
      </w:pPr>
    </w:p>
    <w:p w:rsidR="00697165" w:rsidRPr="00697165" w:rsidRDefault="00697165" w:rsidP="00697165">
      <w:pPr>
        <w:pStyle w:val="Ttulo2"/>
        <w:rPr>
          <w:rFonts w:ascii="Arial" w:hAnsi="Arial" w:cs="Arial"/>
          <w:sz w:val="24"/>
          <w:szCs w:val="24"/>
        </w:rPr>
      </w:pPr>
      <w:r w:rsidRPr="00697165">
        <w:rPr>
          <w:rFonts w:ascii="Arial" w:hAnsi="Arial" w:cs="Arial"/>
          <w:sz w:val="24"/>
          <w:szCs w:val="24"/>
        </w:rPr>
        <w:t xml:space="preserve">C.2. Información de suministro </w:t>
      </w:r>
      <w:r w:rsidR="00B0213F" w:rsidRPr="00697165">
        <w:rPr>
          <w:rFonts w:ascii="Arial" w:hAnsi="Arial" w:cs="Arial"/>
          <w:sz w:val="24"/>
          <w:szCs w:val="24"/>
        </w:rPr>
        <w:t xml:space="preserve">usuarios no regulados </w:t>
      </w:r>
      <w:r w:rsidRPr="00697165">
        <w:rPr>
          <w:rFonts w:ascii="Arial" w:hAnsi="Arial" w:cs="Arial"/>
          <w:sz w:val="24"/>
          <w:szCs w:val="24"/>
        </w:rPr>
        <w:t>por distribuidores</w:t>
      </w:r>
    </w:p>
    <w:p w:rsidR="00697165" w:rsidRPr="00697165" w:rsidRDefault="00697165" w:rsidP="00697165">
      <w:pPr>
        <w:rPr>
          <w:rFonts w:ascii="Arial" w:hAnsi="Arial" w:cs="Arial"/>
          <w:sz w:val="22"/>
          <w:szCs w:val="22"/>
          <w:lang w:val="es-CO"/>
        </w:rPr>
      </w:pPr>
    </w:p>
    <w:p w:rsidR="00697165" w:rsidRPr="00697165" w:rsidRDefault="00697165" w:rsidP="00970184">
      <w:pPr>
        <w:jc w:val="both"/>
        <w:rPr>
          <w:rFonts w:ascii="Arial" w:hAnsi="Arial" w:cs="Arial"/>
          <w:sz w:val="22"/>
          <w:szCs w:val="22"/>
        </w:rPr>
      </w:pPr>
      <w:r w:rsidRPr="00697165">
        <w:rPr>
          <w:rFonts w:ascii="Arial" w:hAnsi="Arial" w:cs="Arial"/>
          <w:sz w:val="22"/>
          <w:szCs w:val="22"/>
        </w:rPr>
        <w:t xml:space="preserve">Este formato consiste en un archivo plano tipo </w:t>
      </w:r>
      <w:proofErr w:type="spellStart"/>
      <w:r w:rsidRPr="00697165">
        <w:rPr>
          <w:rFonts w:ascii="Arial" w:hAnsi="Arial" w:cs="Arial"/>
          <w:sz w:val="22"/>
          <w:szCs w:val="22"/>
        </w:rPr>
        <w:t>csv</w:t>
      </w:r>
      <w:proofErr w:type="spellEnd"/>
      <w:r w:rsidRPr="00697165">
        <w:rPr>
          <w:rFonts w:ascii="Arial" w:hAnsi="Arial" w:cs="Arial"/>
          <w:sz w:val="22"/>
          <w:szCs w:val="22"/>
        </w:rPr>
        <w:t xml:space="preserve">, que cumple con las </w:t>
      </w:r>
      <w:r w:rsidR="00970184">
        <w:rPr>
          <w:rFonts w:ascii="Arial" w:hAnsi="Arial" w:cs="Arial"/>
          <w:sz w:val="22"/>
          <w:szCs w:val="22"/>
        </w:rPr>
        <w:t>e</w:t>
      </w:r>
      <w:r w:rsidRPr="00697165">
        <w:rPr>
          <w:rFonts w:ascii="Arial" w:hAnsi="Arial" w:cs="Arial"/>
          <w:sz w:val="22"/>
          <w:szCs w:val="22"/>
        </w:rPr>
        <w:t xml:space="preserve">specificaciones establecidas en el Anexo </w:t>
      </w:r>
      <w:proofErr w:type="gramStart"/>
      <w:r w:rsidRPr="00697165">
        <w:rPr>
          <w:rFonts w:ascii="Arial" w:hAnsi="Arial" w:cs="Arial"/>
          <w:sz w:val="22"/>
          <w:szCs w:val="22"/>
        </w:rPr>
        <w:t>A</w:t>
      </w:r>
      <w:proofErr w:type="gramEnd"/>
      <w:r w:rsidRPr="00697165">
        <w:rPr>
          <w:rFonts w:ascii="Arial" w:hAnsi="Arial" w:cs="Arial"/>
          <w:sz w:val="22"/>
          <w:szCs w:val="22"/>
        </w:rPr>
        <w:t xml:space="preserve"> y que contiene las siguientes columnas en el orden expuesto a continuación:</w:t>
      </w:r>
    </w:p>
    <w:p w:rsidR="00697165" w:rsidRPr="00697165" w:rsidRDefault="00697165" w:rsidP="00697165">
      <w:pPr>
        <w:pStyle w:val="A1"/>
        <w:jc w:val="left"/>
        <w:rPr>
          <w:sz w:val="22"/>
          <w:szCs w:val="22"/>
        </w:rPr>
      </w:pPr>
    </w:p>
    <w:tbl>
      <w:tblPr>
        <w:tblW w:w="0" w:type="auto"/>
        <w:jc w:val="center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"/>
        <w:gridCol w:w="398"/>
        <w:gridCol w:w="398"/>
        <w:gridCol w:w="398"/>
        <w:gridCol w:w="398"/>
      </w:tblGrid>
      <w:tr w:rsidR="00697165" w:rsidRPr="00697165" w:rsidTr="00697165">
        <w:trPr>
          <w:cantSplit/>
          <w:trHeight w:val="2491"/>
          <w:jc w:val="center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7165" w:rsidRPr="00697165" w:rsidRDefault="00697165" w:rsidP="00697165">
            <w:pPr>
              <w:pStyle w:val="A1"/>
              <w:jc w:val="left"/>
              <w:rPr>
                <w:sz w:val="18"/>
                <w:szCs w:val="18"/>
              </w:rPr>
            </w:pPr>
            <w:r w:rsidRPr="00697165">
              <w:rPr>
                <w:sz w:val="18"/>
                <w:szCs w:val="18"/>
              </w:rPr>
              <w:t>Fecha de la información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:rsidR="00697165" w:rsidRPr="00697165" w:rsidRDefault="00697165" w:rsidP="00697165">
            <w:pPr>
              <w:pStyle w:val="A1"/>
              <w:jc w:val="left"/>
              <w:rPr>
                <w:sz w:val="18"/>
                <w:szCs w:val="18"/>
              </w:rPr>
            </w:pPr>
            <w:r w:rsidRPr="00697165">
              <w:rPr>
                <w:sz w:val="18"/>
                <w:szCs w:val="18"/>
              </w:rPr>
              <w:t>CIT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:rsidR="00697165" w:rsidRPr="00697165" w:rsidRDefault="00697165" w:rsidP="00697165">
            <w:pPr>
              <w:pStyle w:val="A1"/>
              <w:jc w:val="left"/>
              <w:rPr>
                <w:sz w:val="18"/>
                <w:szCs w:val="18"/>
              </w:rPr>
            </w:pPr>
            <w:proofErr w:type="spellStart"/>
            <w:r w:rsidRPr="00697165">
              <w:rPr>
                <w:sz w:val="18"/>
                <w:szCs w:val="18"/>
              </w:rPr>
              <w:t>Nit</w:t>
            </w:r>
            <w:proofErr w:type="spellEnd"/>
            <w:r w:rsidRPr="00697165">
              <w:rPr>
                <w:sz w:val="18"/>
                <w:szCs w:val="18"/>
              </w:rPr>
              <w:t xml:space="preserve"> Usuario No Regulado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</w:tcPr>
          <w:p w:rsidR="00697165" w:rsidRPr="00697165" w:rsidRDefault="00697165" w:rsidP="00697165">
            <w:pPr>
              <w:pStyle w:val="A1"/>
              <w:jc w:val="left"/>
              <w:rPr>
                <w:sz w:val="18"/>
                <w:szCs w:val="18"/>
              </w:rPr>
            </w:pPr>
            <w:r w:rsidRPr="00697165">
              <w:rPr>
                <w:sz w:val="18"/>
                <w:szCs w:val="18"/>
              </w:rPr>
              <w:t xml:space="preserve">Consumo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97165" w:rsidRPr="00697165" w:rsidRDefault="00697165" w:rsidP="00697165">
            <w:pPr>
              <w:pStyle w:val="A1"/>
              <w:jc w:val="left"/>
              <w:rPr>
                <w:sz w:val="18"/>
                <w:szCs w:val="18"/>
              </w:rPr>
            </w:pPr>
            <w:r w:rsidRPr="00697165">
              <w:rPr>
                <w:sz w:val="18"/>
                <w:szCs w:val="18"/>
              </w:rPr>
              <w:t>Punto Entrega Mes</w:t>
            </w:r>
          </w:p>
        </w:tc>
      </w:tr>
      <w:tr w:rsidR="00697165" w:rsidRPr="00697165" w:rsidTr="00697165">
        <w:trPr>
          <w:jc w:val="center"/>
        </w:trPr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</w:tcPr>
          <w:p w:rsidR="00697165" w:rsidRPr="00697165" w:rsidRDefault="00697165" w:rsidP="00697165">
            <w:pPr>
              <w:pStyle w:val="WW-Predeterminado"/>
              <w:rPr>
                <w:sz w:val="18"/>
                <w:szCs w:val="18"/>
                <w:lang w:val="es-CO"/>
              </w:rPr>
            </w:pPr>
            <w:r w:rsidRPr="00697165">
              <w:rPr>
                <w:sz w:val="18"/>
                <w:szCs w:val="18"/>
                <w:lang w:val="es-CO"/>
              </w:rPr>
              <w:t>1</w:t>
            </w:r>
          </w:p>
        </w:tc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7165" w:rsidRPr="00697165" w:rsidRDefault="00697165" w:rsidP="00697165">
            <w:pPr>
              <w:pStyle w:val="WW-Predeterminado"/>
              <w:rPr>
                <w:sz w:val="18"/>
                <w:szCs w:val="18"/>
                <w:lang w:val="es-CO"/>
              </w:rPr>
            </w:pPr>
            <w:r w:rsidRPr="00697165">
              <w:rPr>
                <w:sz w:val="18"/>
                <w:szCs w:val="18"/>
                <w:lang w:val="es-CO"/>
              </w:rPr>
              <w:t>2</w:t>
            </w:r>
          </w:p>
        </w:tc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7165" w:rsidRPr="00697165" w:rsidRDefault="00697165" w:rsidP="00697165">
            <w:pPr>
              <w:pStyle w:val="WW-Predeterminado"/>
              <w:rPr>
                <w:sz w:val="18"/>
                <w:szCs w:val="18"/>
                <w:lang w:val="es-CO"/>
              </w:rPr>
            </w:pPr>
            <w:r w:rsidRPr="00697165">
              <w:rPr>
                <w:sz w:val="18"/>
                <w:szCs w:val="18"/>
                <w:lang w:val="es-CO"/>
              </w:rPr>
              <w:t>3</w:t>
            </w:r>
          </w:p>
        </w:tc>
        <w:tc>
          <w:tcPr>
            <w:tcW w:w="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165" w:rsidRPr="00697165" w:rsidRDefault="00697165" w:rsidP="00697165">
            <w:pPr>
              <w:pStyle w:val="WW-Predeterminado"/>
              <w:rPr>
                <w:sz w:val="18"/>
                <w:szCs w:val="18"/>
                <w:lang w:val="es-CO"/>
              </w:rPr>
            </w:pPr>
            <w:r w:rsidRPr="00697165">
              <w:rPr>
                <w:sz w:val="18"/>
                <w:szCs w:val="18"/>
                <w:lang w:val="es-CO"/>
              </w:rPr>
              <w:t>4</w:t>
            </w:r>
          </w:p>
        </w:tc>
        <w:tc>
          <w:tcPr>
            <w:tcW w:w="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165" w:rsidRPr="00697165" w:rsidRDefault="00697165" w:rsidP="00697165">
            <w:pPr>
              <w:pStyle w:val="WW-Predeterminado"/>
              <w:rPr>
                <w:sz w:val="18"/>
                <w:szCs w:val="18"/>
                <w:lang w:val="es-CO"/>
              </w:rPr>
            </w:pPr>
            <w:r w:rsidRPr="00697165">
              <w:rPr>
                <w:sz w:val="18"/>
                <w:szCs w:val="18"/>
                <w:lang w:val="es-CO"/>
              </w:rPr>
              <w:t>5</w:t>
            </w:r>
          </w:p>
        </w:tc>
      </w:tr>
    </w:tbl>
    <w:p w:rsidR="00697165" w:rsidRPr="00697165" w:rsidRDefault="00697165" w:rsidP="00697165">
      <w:pPr>
        <w:widowControl w:val="0"/>
        <w:suppressAutoHyphens/>
        <w:ind w:right="-5"/>
        <w:jc w:val="both"/>
        <w:rPr>
          <w:rFonts w:ascii="Arial" w:hAnsi="Arial" w:cs="Arial"/>
          <w:sz w:val="18"/>
          <w:szCs w:val="18"/>
        </w:rPr>
      </w:pPr>
    </w:p>
    <w:p w:rsidR="00697165" w:rsidRPr="00C43099" w:rsidRDefault="00697165" w:rsidP="001628C2">
      <w:pPr>
        <w:pStyle w:val="Prrafodelista"/>
        <w:widowControl w:val="0"/>
        <w:numPr>
          <w:ilvl w:val="0"/>
          <w:numId w:val="24"/>
        </w:numPr>
        <w:suppressAutoHyphens/>
        <w:spacing w:after="0" w:line="240" w:lineRule="auto"/>
        <w:ind w:left="426" w:right="-6"/>
        <w:jc w:val="both"/>
        <w:rPr>
          <w:rFonts w:ascii="Arial" w:hAnsi="Arial" w:cs="Arial"/>
          <w:b/>
          <w:bCs/>
        </w:rPr>
      </w:pPr>
      <w:r w:rsidRPr="00697165">
        <w:rPr>
          <w:rFonts w:ascii="Arial" w:hAnsi="Arial" w:cs="Arial"/>
          <w:b/>
          <w:bCs/>
        </w:rPr>
        <w:t>Fecha de la información:</w:t>
      </w:r>
      <w:r w:rsidRPr="00C43099">
        <w:rPr>
          <w:rFonts w:ascii="Arial" w:hAnsi="Arial" w:cs="Arial"/>
          <w:b/>
          <w:bCs/>
        </w:rPr>
        <w:t xml:space="preserve"> </w:t>
      </w:r>
      <w:r w:rsidRPr="001628C2">
        <w:rPr>
          <w:rFonts w:ascii="Arial" w:hAnsi="Arial" w:cs="Arial"/>
          <w:bCs/>
        </w:rPr>
        <w:t xml:space="preserve">Corresponde a la fecha </w:t>
      </w:r>
      <w:r w:rsidR="00090CA6">
        <w:rPr>
          <w:rFonts w:ascii="Arial" w:hAnsi="Arial" w:cs="Arial"/>
          <w:bCs/>
        </w:rPr>
        <w:t>para</w:t>
      </w:r>
      <w:r w:rsidRPr="001628C2">
        <w:rPr>
          <w:rFonts w:ascii="Arial" w:hAnsi="Arial" w:cs="Arial"/>
          <w:bCs/>
        </w:rPr>
        <w:t xml:space="preserve"> la </w:t>
      </w:r>
      <w:r w:rsidR="00090CA6">
        <w:rPr>
          <w:rFonts w:ascii="Arial" w:hAnsi="Arial" w:cs="Arial"/>
          <w:bCs/>
        </w:rPr>
        <w:t>que se está reportando la entrega</w:t>
      </w:r>
      <w:r w:rsidRPr="001628C2">
        <w:rPr>
          <w:rFonts w:ascii="Arial" w:hAnsi="Arial" w:cs="Arial"/>
          <w:bCs/>
        </w:rPr>
        <w:t xml:space="preserve">, debe reportarse en formato </w:t>
      </w:r>
      <w:proofErr w:type="spellStart"/>
      <w:r w:rsidRPr="001628C2">
        <w:rPr>
          <w:rFonts w:ascii="Arial" w:hAnsi="Arial" w:cs="Arial"/>
          <w:bCs/>
        </w:rPr>
        <w:t>dd</w:t>
      </w:r>
      <w:proofErr w:type="spellEnd"/>
      <w:r w:rsidRPr="001628C2">
        <w:rPr>
          <w:rFonts w:ascii="Arial" w:hAnsi="Arial" w:cs="Arial"/>
          <w:bCs/>
        </w:rPr>
        <w:t>-mm-</w:t>
      </w:r>
      <w:proofErr w:type="spellStart"/>
      <w:r w:rsidRPr="001628C2">
        <w:rPr>
          <w:rFonts w:ascii="Arial" w:hAnsi="Arial" w:cs="Arial"/>
          <w:bCs/>
        </w:rPr>
        <w:t>aaaa</w:t>
      </w:r>
      <w:proofErr w:type="spellEnd"/>
      <w:r w:rsidRPr="001628C2">
        <w:rPr>
          <w:rFonts w:ascii="Arial" w:hAnsi="Arial" w:cs="Arial"/>
          <w:bCs/>
        </w:rPr>
        <w:t>.</w:t>
      </w:r>
    </w:p>
    <w:p w:rsidR="00697165" w:rsidRPr="00C43099" w:rsidRDefault="00697165" w:rsidP="001628C2">
      <w:pPr>
        <w:pStyle w:val="Prrafodelista"/>
        <w:widowControl w:val="0"/>
        <w:numPr>
          <w:ilvl w:val="0"/>
          <w:numId w:val="24"/>
        </w:numPr>
        <w:suppressAutoHyphens/>
        <w:spacing w:after="0" w:line="240" w:lineRule="auto"/>
        <w:ind w:left="426" w:right="-6"/>
        <w:jc w:val="both"/>
        <w:rPr>
          <w:rFonts w:ascii="Arial" w:hAnsi="Arial" w:cs="Arial"/>
          <w:b/>
          <w:bCs/>
        </w:rPr>
      </w:pPr>
      <w:r w:rsidRPr="00697165">
        <w:rPr>
          <w:rFonts w:ascii="Arial" w:hAnsi="Arial" w:cs="Arial"/>
          <w:b/>
          <w:bCs/>
        </w:rPr>
        <w:t>CIT:</w:t>
      </w:r>
      <w:r w:rsidRPr="00C43099">
        <w:rPr>
          <w:rFonts w:ascii="Arial" w:hAnsi="Arial" w:cs="Arial"/>
          <w:b/>
          <w:bCs/>
        </w:rPr>
        <w:t xml:space="preserve"> </w:t>
      </w:r>
      <w:r w:rsidRPr="001628C2">
        <w:rPr>
          <w:rFonts w:ascii="Arial" w:hAnsi="Arial" w:cs="Arial"/>
          <w:bCs/>
        </w:rPr>
        <w:t xml:space="preserve">Se refiere al código asignado al tanque estacionario del usuario no regulado reportado por el </w:t>
      </w:r>
      <w:r w:rsidR="00B0213F">
        <w:rPr>
          <w:rFonts w:ascii="Arial" w:hAnsi="Arial" w:cs="Arial"/>
          <w:bCs/>
        </w:rPr>
        <w:t>d</w:t>
      </w:r>
      <w:r w:rsidRPr="001628C2">
        <w:rPr>
          <w:rFonts w:ascii="Arial" w:hAnsi="Arial" w:cs="Arial"/>
          <w:bCs/>
        </w:rPr>
        <w:t>istribuidor.</w:t>
      </w:r>
    </w:p>
    <w:p w:rsidR="00697165" w:rsidRPr="001628C2" w:rsidRDefault="00697165" w:rsidP="001628C2">
      <w:pPr>
        <w:pStyle w:val="Prrafodelista"/>
        <w:widowControl w:val="0"/>
        <w:numPr>
          <w:ilvl w:val="0"/>
          <w:numId w:val="24"/>
        </w:numPr>
        <w:suppressAutoHyphens/>
        <w:spacing w:after="0" w:line="240" w:lineRule="auto"/>
        <w:ind w:left="426" w:right="-6"/>
        <w:jc w:val="both"/>
        <w:rPr>
          <w:rFonts w:ascii="Arial" w:hAnsi="Arial" w:cs="Arial"/>
          <w:b/>
          <w:bCs/>
        </w:rPr>
      </w:pPr>
      <w:proofErr w:type="spellStart"/>
      <w:r w:rsidRPr="00C43099">
        <w:rPr>
          <w:rFonts w:ascii="Arial" w:hAnsi="Arial" w:cs="Arial"/>
          <w:b/>
          <w:bCs/>
        </w:rPr>
        <w:t>Nit</w:t>
      </w:r>
      <w:proofErr w:type="spellEnd"/>
      <w:r w:rsidRPr="00C43099">
        <w:rPr>
          <w:rFonts w:ascii="Arial" w:hAnsi="Arial" w:cs="Arial"/>
          <w:b/>
          <w:bCs/>
        </w:rPr>
        <w:t xml:space="preserve"> </w:t>
      </w:r>
      <w:r w:rsidR="00B0213F" w:rsidRPr="00C43099">
        <w:rPr>
          <w:rFonts w:ascii="Arial" w:hAnsi="Arial" w:cs="Arial"/>
          <w:b/>
          <w:bCs/>
        </w:rPr>
        <w:t>usuario no regulado</w:t>
      </w:r>
      <w:r w:rsidRPr="00C43099">
        <w:rPr>
          <w:rFonts w:ascii="Arial" w:hAnsi="Arial" w:cs="Arial"/>
          <w:b/>
          <w:bCs/>
        </w:rPr>
        <w:t xml:space="preserve">: </w:t>
      </w:r>
      <w:r w:rsidRPr="001628C2">
        <w:rPr>
          <w:rFonts w:ascii="Arial" w:hAnsi="Arial" w:cs="Arial"/>
          <w:bCs/>
        </w:rPr>
        <w:t xml:space="preserve">Corresponde al </w:t>
      </w:r>
      <w:proofErr w:type="spellStart"/>
      <w:r w:rsidRPr="001628C2">
        <w:rPr>
          <w:rFonts w:ascii="Arial" w:hAnsi="Arial" w:cs="Arial"/>
          <w:bCs/>
        </w:rPr>
        <w:t>Nit</w:t>
      </w:r>
      <w:proofErr w:type="spellEnd"/>
      <w:r w:rsidRPr="001628C2">
        <w:rPr>
          <w:rFonts w:ascii="Arial" w:hAnsi="Arial" w:cs="Arial"/>
          <w:bCs/>
        </w:rPr>
        <w:t xml:space="preserve"> con digito de verificación del usuario no regulado.</w:t>
      </w:r>
    </w:p>
    <w:p w:rsidR="00697165" w:rsidRPr="00970184" w:rsidRDefault="00090CA6" w:rsidP="001628C2">
      <w:pPr>
        <w:pStyle w:val="Prrafodelista"/>
        <w:widowControl w:val="0"/>
        <w:numPr>
          <w:ilvl w:val="0"/>
          <w:numId w:val="24"/>
        </w:numPr>
        <w:suppressAutoHyphens/>
        <w:spacing w:after="0" w:line="240" w:lineRule="auto"/>
        <w:ind w:left="426" w:right="-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Entrega</w:t>
      </w:r>
      <w:r w:rsidR="00697165" w:rsidRPr="00970184">
        <w:rPr>
          <w:rFonts w:ascii="Arial" w:hAnsi="Arial" w:cs="Arial"/>
          <w:b/>
          <w:bCs/>
        </w:rPr>
        <w:t xml:space="preserve">: </w:t>
      </w:r>
      <w:r w:rsidR="00697165" w:rsidRPr="00970184">
        <w:rPr>
          <w:rFonts w:ascii="Arial" w:hAnsi="Arial" w:cs="Arial"/>
          <w:bCs/>
        </w:rPr>
        <w:t>Corresponde a</w:t>
      </w:r>
      <w:r>
        <w:rPr>
          <w:rFonts w:ascii="Arial" w:hAnsi="Arial" w:cs="Arial"/>
          <w:bCs/>
        </w:rPr>
        <w:t xml:space="preserve"> </w:t>
      </w:r>
      <w:r w:rsidR="00697165" w:rsidRPr="00970184">
        <w:rPr>
          <w:rFonts w:ascii="Arial" w:hAnsi="Arial" w:cs="Arial"/>
          <w:bCs/>
        </w:rPr>
        <w:t>l</w:t>
      </w:r>
      <w:r>
        <w:rPr>
          <w:rFonts w:ascii="Arial" w:hAnsi="Arial" w:cs="Arial"/>
          <w:bCs/>
        </w:rPr>
        <w:t>a</w:t>
      </w:r>
      <w:r w:rsidR="00697165" w:rsidRPr="0097018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entrega</w:t>
      </w:r>
      <w:r w:rsidR="00697165" w:rsidRPr="00970184">
        <w:rPr>
          <w:rFonts w:ascii="Arial" w:hAnsi="Arial" w:cs="Arial"/>
          <w:bCs/>
        </w:rPr>
        <w:t xml:space="preserve"> mensual </w:t>
      </w:r>
      <w:r>
        <w:rPr>
          <w:rFonts w:ascii="Arial" w:hAnsi="Arial" w:cs="Arial"/>
          <w:bCs/>
        </w:rPr>
        <w:t>de GLP a</w:t>
      </w:r>
      <w:r w:rsidR="00697165" w:rsidRPr="00970184">
        <w:rPr>
          <w:rFonts w:ascii="Arial" w:hAnsi="Arial" w:cs="Arial"/>
          <w:bCs/>
        </w:rPr>
        <w:t>l usuario no regulado.</w:t>
      </w:r>
    </w:p>
    <w:p w:rsidR="00697165" w:rsidRPr="00C43099" w:rsidRDefault="00697165" w:rsidP="001628C2">
      <w:pPr>
        <w:pStyle w:val="Prrafodelista"/>
        <w:widowControl w:val="0"/>
        <w:numPr>
          <w:ilvl w:val="0"/>
          <w:numId w:val="24"/>
        </w:numPr>
        <w:suppressAutoHyphens/>
        <w:spacing w:after="0" w:line="240" w:lineRule="auto"/>
        <w:ind w:left="426" w:right="-6"/>
        <w:jc w:val="both"/>
        <w:rPr>
          <w:rFonts w:ascii="Arial" w:hAnsi="Arial" w:cs="Arial"/>
          <w:b/>
          <w:bCs/>
        </w:rPr>
      </w:pPr>
      <w:r w:rsidRPr="00C43099">
        <w:rPr>
          <w:rFonts w:ascii="Arial" w:hAnsi="Arial" w:cs="Arial"/>
          <w:b/>
          <w:bCs/>
        </w:rPr>
        <w:t xml:space="preserve">Punto </w:t>
      </w:r>
      <w:r w:rsidR="00B0213F">
        <w:rPr>
          <w:rFonts w:ascii="Arial" w:hAnsi="Arial" w:cs="Arial"/>
          <w:b/>
          <w:bCs/>
        </w:rPr>
        <w:t>e</w:t>
      </w:r>
      <w:r w:rsidRPr="00C43099">
        <w:rPr>
          <w:rFonts w:ascii="Arial" w:hAnsi="Arial" w:cs="Arial"/>
          <w:b/>
          <w:bCs/>
        </w:rPr>
        <w:t xml:space="preserve">ntrega mes: </w:t>
      </w:r>
      <w:r w:rsidRPr="001628C2">
        <w:rPr>
          <w:rFonts w:ascii="Arial" w:hAnsi="Arial" w:cs="Arial"/>
          <w:bCs/>
        </w:rPr>
        <w:t>Corresponde al punto donde el distribuidor recibe el GLP del mayorista para suministrar al usuario no regulado.</w:t>
      </w:r>
    </w:p>
    <w:p w:rsidR="00697165" w:rsidRPr="00697165" w:rsidRDefault="00697165" w:rsidP="00697165">
      <w:pPr>
        <w:widowControl w:val="0"/>
        <w:suppressAutoHyphens/>
        <w:ind w:right="-5"/>
        <w:jc w:val="both"/>
        <w:rPr>
          <w:rFonts w:ascii="Arial" w:hAnsi="Arial" w:cs="Arial"/>
          <w:b/>
          <w:bCs/>
          <w:sz w:val="22"/>
          <w:szCs w:val="22"/>
        </w:rPr>
      </w:pPr>
    </w:p>
    <w:p w:rsidR="00697165" w:rsidRPr="00697165" w:rsidRDefault="00697165" w:rsidP="00697165">
      <w:pPr>
        <w:widowControl w:val="0"/>
        <w:suppressAutoHyphens/>
        <w:ind w:right="-5"/>
        <w:jc w:val="both"/>
        <w:rPr>
          <w:rFonts w:ascii="Arial" w:hAnsi="Arial" w:cs="Arial"/>
          <w:b/>
          <w:sz w:val="22"/>
          <w:szCs w:val="22"/>
        </w:rPr>
      </w:pPr>
    </w:p>
    <w:p w:rsidR="00697165" w:rsidRPr="00697165" w:rsidRDefault="00697165" w:rsidP="00697165">
      <w:pPr>
        <w:rPr>
          <w:rFonts w:ascii="Arial" w:hAnsi="Arial" w:cs="Arial"/>
          <w:sz w:val="22"/>
          <w:szCs w:val="22"/>
        </w:rPr>
      </w:pPr>
    </w:p>
    <w:p w:rsidR="00697165" w:rsidRPr="00697165" w:rsidRDefault="00697165" w:rsidP="001B7A0E">
      <w:pPr>
        <w:jc w:val="center"/>
        <w:rPr>
          <w:rFonts w:ascii="Arial" w:hAnsi="Arial" w:cs="Arial"/>
          <w:sz w:val="22"/>
          <w:szCs w:val="22"/>
        </w:rPr>
      </w:pPr>
    </w:p>
    <w:sectPr w:rsidR="00697165" w:rsidRPr="00697165" w:rsidSect="009D1ED7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701" w:right="1985" w:bottom="1418" w:left="2268" w:header="709" w:footer="86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C83" w:rsidRDefault="00075C83">
      <w:r>
        <w:separator/>
      </w:r>
    </w:p>
  </w:endnote>
  <w:endnote w:type="continuationSeparator" w:id="0">
    <w:p w:rsidR="00075C83" w:rsidRDefault="00075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C83" w:rsidRPr="0027586D" w:rsidRDefault="00075C83" w:rsidP="0027586D">
    <w:pPr>
      <w:pStyle w:val="Piedepgina"/>
      <w:pBdr>
        <w:top w:val="dotted" w:sz="4" w:space="1" w:color="auto"/>
      </w:pBdr>
      <w:jc w:val="center"/>
      <w:rPr>
        <w:rFonts w:ascii="Arial" w:hAnsi="Arial" w:cs="Arial"/>
        <w:sz w:val="14"/>
      </w:rPr>
    </w:pPr>
    <w:r w:rsidRPr="0027586D">
      <w:rPr>
        <w:rFonts w:ascii="Arial" w:hAnsi="Arial" w:cs="Arial"/>
      </w:rPr>
      <w:sym w:font="Wingdings" w:char="F028"/>
    </w:r>
    <w:r w:rsidRPr="0027586D">
      <w:rPr>
        <w:rFonts w:ascii="Arial" w:hAnsi="Arial" w:cs="Arial"/>
        <w:sz w:val="14"/>
      </w:rPr>
      <w:t xml:space="preserve"> 6032020</w:t>
    </w:r>
    <w:r w:rsidRPr="0027586D">
      <w:rPr>
        <w:rFonts w:ascii="Arial" w:hAnsi="Arial" w:cs="Arial"/>
        <w:b/>
        <w:sz w:val="14"/>
      </w:rPr>
      <w:t xml:space="preserve">   </w:t>
    </w:r>
    <w:proofErr w:type="gramStart"/>
    <w:r w:rsidRPr="0027586D">
      <w:rPr>
        <w:rFonts w:ascii="Arial" w:hAnsi="Arial" w:cs="Arial"/>
        <w:b/>
        <w:sz w:val="14"/>
      </w:rPr>
      <w:t>FAX :</w:t>
    </w:r>
    <w:proofErr w:type="gramEnd"/>
    <w:r w:rsidRPr="0027586D">
      <w:rPr>
        <w:rFonts w:ascii="Arial" w:hAnsi="Arial" w:cs="Arial"/>
        <w:sz w:val="14"/>
      </w:rPr>
      <w:t xml:space="preserve">  6032100 / 6032049 </w:t>
    </w:r>
    <w:r w:rsidRPr="0027586D">
      <w:rPr>
        <w:rFonts w:ascii="Arial" w:hAnsi="Arial" w:cs="Arial"/>
        <w:b/>
        <w:i/>
        <w:sz w:val="14"/>
      </w:rPr>
      <w:t xml:space="preserve">  url: </w:t>
    </w:r>
    <w:r w:rsidRPr="0027586D">
      <w:rPr>
        <w:rFonts w:ascii="Arial" w:hAnsi="Arial" w:cs="Arial"/>
        <w:i/>
        <w:sz w:val="14"/>
      </w:rPr>
      <w:t>www.creg.gov.co</w:t>
    </w:r>
    <w:r w:rsidRPr="0027586D">
      <w:rPr>
        <w:rFonts w:ascii="Arial" w:hAnsi="Arial" w:cs="Arial"/>
        <w:b/>
        <w:i/>
        <w:sz w:val="14"/>
      </w:rPr>
      <w:t xml:space="preserve">  e-mail: </w:t>
    </w:r>
    <w:r w:rsidRPr="0027586D">
      <w:rPr>
        <w:rFonts w:ascii="Arial" w:hAnsi="Arial" w:cs="Arial"/>
        <w:sz w:val="14"/>
      </w:rPr>
      <w:t>creg@creg.gov.co</w:t>
    </w:r>
  </w:p>
  <w:p w:rsidR="00075C83" w:rsidRDefault="00075C83" w:rsidP="008344B0">
    <w:pPr>
      <w:pStyle w:val="Piedepgina"/>
      <w:pBdr>
        <w:top w:val="dotted" w:sz="4" w:space="1" w:color="auto"/>
      </w:pBdr>
      <w:jc w:val="center"/>
    </w:pPr>
    <w:r w:rsidRPr="0027586D">
      <w:rPr>
        <w:rFonts w:ascii="Arial" w:hAnsi="Arial" w:cs="Arial"/>
      </w:rPr>
      <w:sym w:font="Wingdings" w:char="F02A"/>
    </w:r>
    <w:r w:rsidRPr="0027586D">
      <w:rPr>
        <w:rFonts w:ascii="Arial" w:hAnsi="Arial" w:cs="Arial"/>
        <w:sz w:val="14"/>
      </w:rPr>
      <w:t xml:space="preserve"> </w:t>
    </w:r>
    <w:r>
      <w:rPr>
        <w:rFonts w:ascii="Arial" w:hAnsi="Arial" w:cs="Arial"/>
        <w:sz w:val="14"/>
      </w:rPr>
      <w:t xml:space="preserve">Av. </w:t>
    </w:r>
    <w:r w:rsidRPr="0027586D">
      <w:rPr>
        <w:rFonts w:ascii="Arial" w:hAnsi="Arial" w:cs="Arial"/>
        <w:sz w:val="14"/>
      </w:rPr>
      <w:t xml:space="preserve">Calle 116 No.7-15 Int.2 Piso 9 Ofi.901, Edif. </w:t>
    </w:r>
    <w:proofErr w:type="spellStart"/>
    <w:r w:rsidRPr="0027586D">
      <w:rPr>
        <w:rFonts w:ascii="Arial" w:hAnsi="Arial" w:cs="Arial"/>
        <w:sz w:val="14"/>
      </w:rPr>
      <w:t>Cusezar</w:t>
    </w:r>
    <w:proofErr w:type="spellEnd"/>
    <w:r w:rsidRPr="0027586D">
      <w:rPr>
        <w:rFonts w:ascii="Arial" w:hAnsi="Arial" w:cs="Arial"/>
        <w:sz w:val="14"/>
      </w:rPr>
      <w:t xml:space="preserve"> Bogotá, D.C. Colombia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C83" w:rsidRPr="0027586D" w:rsidRDefault="00075C83" w:rsidP="00735F2F">
    <w:pPr>
      <w:pStyle w:val="Piedepgina"/>
      <w:pBdr>
        <w:top w:val="dotted" w:sz="4" w:space="1" w:color="auto"/>
      </w:pBdr>
      <w:jc w:val="center"/>
      <w:rPr>
        <w:rFonts w:ascii="Arial" w:hAnsi="Arial" w:cs="Arial"/>
        <w:sz w:val="14"/>
      </w:rPr>
    </w:pPr>
    <w:r w:rsidRPr="0027586D">
      <w:rPr>
        <w:rFonts w:ascii="Arial" w:hAnsi="Arial" w:cs="Arial"/>
      </w:rPr>
      <w:sym w:font="Wingdings" w:char="F028"/>
    </w:r>
    <w:r w:rsidRPr="0027586D">
      <w:rPr>
        <w:rFonts w:ascii="Arial" w:hAnsi="Arial" w:cs="Arial"/>
        <w:sz w:val="14"/>
      </w:rPr>
      <w:t xml:space="preserve"> 6032020</w:t>
    </w:r>
    <w:r w:rsidRPr="0027586D">
      <w:rPr>
        <w:rFonts w:ascii="Arial" w:hAnsi="Arial" w:cs="Arial"/>
        <w:b/>
        <w:sz w:val="14"/>
      </w:rPr>
      <w:t xml:space="preserve">   </w:t>
    </w:r>
    <w:proofErr w:type="gramStart"/>
    <w:r w:rsidRPr="0027586D">
      <w:rPr>
        <w:rFonts w:ascii="Arial" w:hAnsi="Arial" w:cs="Arial"/>
        <w:b/>
        <w:sz w:val="14"/>
      </w:rPr>
      <w:t>FAX :</w:t>
    </w:r>
    <w:proofErr w:type="gramEnd"/>
    <w:r w:rsidRPr="0027586D">
      <w:rPr>
        <w:rFonts w:ascii="Arial" w:hAnsi="Arial" w:cs="Arial"/>
        <w:sz w:val="14"/>
      </w:rPr>
      <w:t xml:space="preserve">  6032100 / 6032049 </w:t>
    </w:r>
    <w:r w:rsidRPr="0027586D">
      <w:rPr>
        <w:rFonts w:ascii="Arial" w:hAnsi="Arial" w:cs="Arial"/>
        <w:b/>
        <w:i/>
        <w:sz w:val="14"/>
      </w:rPr>
      <w:t xml:space="preserve">  url: </w:t>
    </w:r>
    <w:r w:rsidRPr="0027586D">
      <w:rPr>
        <w:rFonts w:ascii="Arial" w:hAnsi="Arial" w:cs="Arial"/>
        <w:i/>
        <w:sz w:val="14"/>
      </w:rPr>
      <w:t>www.creg.gov.co</w:t>
    </w:r>
    <w:r w:rsidRPr="0027586D">
      <w:rPr>
        <w:rFonts w:ascii="Arial" w:hAnsi="Arial" w:cs="Arial"/>
        <w:b/>
        <w:i/>
        <w:sz w:val="14"/>
      </w:rPr>
      <w:t xml:space="preserve">  e-mail: </w:t>
    </w:r>
    <w:r w:rsidRPr="0027586D">
      <w:rPr>
        <w:rFonts w:ascii="Arial" w:hAnsi="Arial" w:cs="Arial"/>
        <w:sz w:val="14"/>
      </w:rPr>
      <w:t>creg@creg.gov.co</w:t>
    </w:r>
  </w:p>
  <w:p w:rsidR="00075C83" w:rsidRDefault="00075C83" w:rsidP="00735F2F">
    <w:pPr>
      <w:pStyle w:val="Piedepgina"/>
      <w:pBdr>
        <w:top w:val="dotted" w:sz="4" w:space="1" w:color="auto"/>
      </w:pBdr>
      <w:jc w:val="center"/>
    </w:pPr>
    <w:r w:rsidRPr="0027586D">
      <w:rPr>
        <w:rFonts w:ascii="Arial" w:hAnsi="Arial" w:cs="Arial"/>
      </w:rPr>
      <w:sym w:font="Wingdings" w:char="F02A"/>
    </w:r>
    <w:r w:rsidRPr="0027586D">
      <w:rPr>
        <w:rFonts w:ascii="Arial" w:hAnsi="Arial" w:cs="Arial"/>
        <w:sz w:val="14"/>
      </w:rPr>
      <w:t xml:space="preserve"> </w:t>
    </w:r>
    <w:r>
      <w:rPr>
        <w:rFonts w:ascii="Arial" w:hAnsi="Arial" w:cs="Arial"/>
        <w:sz w:val="14"/>
      </w:rPr>
      <w:t xml:space="preserve">Av. </w:t>
    </w:r>
    <w:r w:rsidRPr="0027586D">
      <w:rPr>
        <w:rFonts w:ascii="Arial" w:hAnsi="Arial" w:cs="Arial"/>
        <w:sz w:val="14"/>
      </w:rPr>
      <w:t xml:space="preserve">Calle 116 No.7-15 Int.2 Piso 9 Ofi.901, Edif. </w:t>
    </w:r>
    <w:proofErr w:type="spellStart"/>
    <w:r w:rsidRPr="0027586D">
      <w:rPr>
        <w:rFonts w:ascii="Arial" w:hAnsi="Arial" w:cs="Arial"/>
        <w:sz w:val="14"/>
      </w:rPr>
      <w:t>Cusezar</w:t>
    </w:r>
    <w:proofErr w:type="spellEnd"/>
    <w:r w:rsidRPr="0027586D">
      <w:rPr>
        <w:rFonts w:ascii="Arial" w:hAnsi="Arial" w:cs="Arial"/>
        <w:sz w:val="14"/>
      </w:rPr>
      <w:t xml:space="preserve"> Bogotá, D.C. Colombia</w:t>
    </w:r>
  </w:p>
  <w:p w:rsidR="00075C83" w:rsidRDefault="00075C8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C83" w:rsidRDefault="00075C83">
      <w:r>
        <w:separator/>
      </w:r>
    </w:p>
  </w:footnote>
  <w:footnote w:type="continuationSeparator" w:id="0">
    <w:p w:rsidR="00075C83" w:rsidRDefault="00075C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ED7" w:rsidRDefault="009D1ED7">
    <w:pPr>
      <w:pStyle w:val="Encabezado"/>
      <w:rPr>
        <w:rFonts w:ascii="Arial" w:hAnsi="Arial" w:cs="Arial"/>
        <w:sz w:val="18"/>
        <w:szCs w:val="18"/>
        <w:u w:val="single"/>
      </w:rPr>
    </w:pPr>
    <w:r>
      <w:rPr>
        <w:rFonts w:ascii="Arial" w:hAnsi="Arial" w:cs="Arial"/>
        <w:noProof/>
        <w:sz w:val="18"/>
        <w:szCs w:val="18"/>
        <w:u w:val="single"/>
        <w:lang w:val="es-CO" w:eastAsia="es-CO"/>
      </w:rPr>
      <w:drawing>
        <wp:anchor distT="0" distB="0" distL="114300" distR="114300" simplePos="0" relativeHeight="251657216" behindDoc="0" locked="0" layoutInCell="1" allowOverlap="1" wp14:anchorId="78444FC8" wp14:editId="6FB59CB8">
          <wp:simplePos x="0" y="0"/>
          <wp:positionH relativeFrom="column">
            <wp:posOffset>4187190</wp:posOffset>
          </wp:positionH>
          <wp:positionV relativeFrom="paragraph">
            <wp:posOffset>-118110</wp:posOffset>
          </wp:positionV>
          <wp:extent cx="1463040" cy="671830"/>
          <wp:effectExtent l="0" t="0" r="3810" b="0"/>
          <wp:wrapTopAndBottom/>
          <wp:docPr id="1" name="Imagen 1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r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D1ED7" w:rsidRDefault="009D1ED7">
    <w:pPr>
      <w:pStyle w:val="Encabezado"/>
      <w:rPr>
        <w:rFonts w:ascii="Arial" w:hAnsi="Arial" w:cs="Arial"/>
        <w:sz w:val="18"/>
        <w:szCs w:val="18"/>
        <w:u w:val="single"/>
      </w:rPr>
    </w:pPr>
  </w:p>
  <w:p w:rsidR="009D1ED7" w:rsidRPr="009D1ED7" w:rsidRDefault="009D1ED7">
    <w:pPr>
      <w:pStyle w:val="Encabezado"/>
      <w:rPr>
        <w:rFonts w:ascii="Arial" w:hAnsi="Arial" w:cs="Arial"/>
        <w:sz w:val="16"/>
        <w:szCs w:val="16"/>
        <w:u w:val="single"/>
      </w:rPr>
    </w:pPr>
  </w:p>
  <w:p w:rsidR="009D1ED7" w:rsidRDefault="009D1ED7">
    <w:pPr>
      <w:pStyle w:val="Encabezado"/>
      <w:rPr>
        <w:rFonts w:ascii="Arial" w:hAnsi="Arial" w:cs="Arial"/>
        <w:sz w:val="16"/>
        <w:szCs w:val="16"/>
        <w:u w:val="single"/>
      </w:rPr>
    </w:pPr>
  </w:p>
  <w:p w:rsidR="00075C83" w:rsidRPr="009D1ED7" w:rsidRDefault="009D1ED7">
    <w:pPr>
      <w:pStyle w:val="Encabezado"/>
      <w:rPr>
        <w:rFonts w:ascii="Arial" w:hAnsi="Arial" w:cs="Arial"/>
        <w:sz w:val="16"/>
        <w:szCs w:val="16"/>
        <w:u w:val="single"/>
      </w:rPr>
    </w:pPr>
    <w:r w:rsidRPr="009D1ED7">
      <w:rPr>
        <w:rFonts w:ascii="Arial" w:hAnsi="Arial" w:cs="Arial"/>
        <w:sz w:val="16"/>
        <w:szCs w:val="16"/>
        <w:u w:val="single"/>
      </w:rPr>
      <w:t>CIRCULAR 008</w:t>
    </w:r>
    <w:r w:rsidR="00075C83" w:rsidRPr="009D1ED7">
      <w:rPr>
        <w:rFonts w:ascii="Arial" w:hAnsi="Arial" w:cs="Arial"/>
        <w:sz w:val="16"/>
        <w:szCs w:val="16"/>
        <w:u w:val="single"/>
      </w:rPr>
      <w:t>-2014</w:t>
    </w:r>
  </w:p>
  <w:p w:rsidR="00075C83" w:rsidRPr="009D1ED7" w:rsidRDefault="009D1ED7" w:rsidP="009D1ED7">
    <w:pPr>
      <w:rPr>
        <w:rFonts w:ascii="Arial" w:hAnsi="Arial" w:cs="Arial"/>
        <w:sz w:val="16"/>
        <w:szCs w:val="16"/>
        <w:u w:val="single"/>
      </w:rPr>
    </w:pPr>
    <w:r w:rsidRPr="009D1ED7">
      <w:rPr>
        <w:rFonts w:ascii="Arial" w:hAnsi="Arial" w:cs="Arial"/>
        <w:sz w:val="16"/>
        <w:szCs w:val="16"/>
        <w:u w:val="single"/>
        <w:lang w:val="es-ES"/>
      </w:rPr>
      <w:t xml:space="preserve">                          </w:t>
    </w:r>
    <w:r w:rsidR="00075C83" w:rsidRPr="009D1ED7">
      <w:rPr>
        <w:rFonts w:ascii="Arial" w:hAnsi="Arial" w:cs="Arial"/>
        <w:sz w:val="16"/>
        <w:szCs w:val="16"/>
        <w:u w:val="single"/>
        <w:lang w:val="es-ES"/>
      </w:rPr>
      <w:t xml:space="preserve">  </w:t>
    </w:r>
    <w:r w:rsidR="00075C83" w:rsidRPr="009D1ED7">
      <w:rPr>
        <w:rFonts w:ascii="Arial" w:hAnsi="Arial" w:cs="Arial"/>
        <w:sz w:val="16"/>
        <w:szCs w:val="16"/>
        <w:u w:val="single"/>
        <w:lang w:val="es-ES"/>
      </w:rPr>
      <w:fldChar w:fldCharType="begin"/>
    </w:r>
    <w:r w:rsidR="00075C83" w:rsidRPr="009D1ED7">
      <w:rPr>
        <w:rFonts w:ascii="Arial" w:hAnsi="Arial" w:cs="Arial"/>
        <w:sz w:val="16"/>
        <w:szCs w:val="16"/>
        <w:u w:val="single"/>
        <w:lang w:val="es-ES"/>
      </w:rPr>
      <w:instrText xml:space="preserve"> PAGE </w:instrText>
    </w:r>
    <w:r w:rsidR="00075C83" w:rsidRPr="009D1ED7">
      <w:rPr>
        <w:rFonts w:ascii="Arial" w:hAnsi="Arial" w:cs="Arial"/>
        <w:sz w:val="16"/>
        <w:szCs w:val="16"/>
        <w:u w:val="single"/>
        <w:lang w:val="es-ES"/>
      </w:rPr>
      <w:fldChar w:fldCharType="separate"/>
    </w:r>
    <w:r w:rsidR="00C24F0F">
      <w:rPr>
        <w:rFonts w:ascii="Arial" w:hAnsi="Arial" w:cs="Arial"/>
        <w:noProof/>
        <w:sz w:val="16"/>
        <w:szCs w:val="16"/>
        <w:u w:val="single"/>
        <w:lang w:val="es-ES"/>
      </w:rPr>
      <w:t>2</w:t>
    </w:r>
    <w:r w:rsidR="00075C83" w:rsidRPr="009D1ED7">
      <w:rPr>
        <w:rFonts w:ascii="Arial" w:hAnsi="Arial" w:cs="Arial"/>
        <w:sz w:val="16"/>
        <w:szCs w:val="16"/>
        <w:u w:val="single"/>
        <w:lang w:val="es-ES"/>
      </w:rPr>
      <w:fldChar w:fldCharType="end"/>
    </w:r>
    <w:r w:rsidR="00075C83" w:rsidRPr="009D1ED7">
      <w:rPr>
        <w:rFonts w:ascii="Arial" w:hAnsi="Arial" w:cs="Arial"/>
        <w:sz w:val="16"/>
        <w:szCs w:val="16"/>
        <w:u w:val="single"/>
        <w:lang w:val="es-ES"/>
      </w:rPr>
      <w:t xml:space="preserve"> / </w:t>
    </w:r>
    <w:r w:rsidR="00075C83" w:rsidRPr="009D1ED7">
      <w:rPr>
        <w:rFonts w:ascii="Arial" w:hAnsi="Arial" w:cs="Arial"/>
        <w:sz w:val="16"/>
        <w:szCs w:val="16"/>
        <w:u w:val="single"/>
        <w:lang w:val="es-ES"/>
      </w:rPr>
      <w:fldChar w:fldCharType="begin"/>
    </w:r>
    <w:r w:rsidR="00075C83" w:rsidRPr="009D1ED7">
      <w:rPr>
        <w:rFonts w:ascii="Arial" w:hAnsi="Arial" w:cs="Arial"/>
        <w:sz w:val="16"/>
        <w:szCs w:val="16"/>
        <w:u w:val="single"/>
        <w:lang w:val="es-ES"/>
      </w:rPr>
      <w:instrText xml:space="preserve"> NUMPAGES  </w:instrText>
    </w:r>
    <w:r w:rsidR="00075C83" w:rsidRPr="009D1ED7">
      <w:rPr>
        <w:rFonts w:ascii="Arial" w:hAnsi="Arial" w:cs="Arial"/>
        <w:sz w:val="16"/>
        <w:szCs w:val="16"/>
        <w:u w:val="single"/>
        <w:lang w:val="es-ES"/>
      </w:rPr>
      <w:fldChar w:fldCharType="separate"/>
    </w:r>
    <w:r w:rsidR="00C24F0F">
      <w:rPr>
        <w:rFonts w:ascii="Arial" w:hAnsi="Arial" w:cs="Arial"/>
        <w:noProof/>
        <w:sz w:val="16"/>
        <w:szCs w:val="16"/>
        <w:u w:val="single"/>
        <w:lang w:val="es-ES"/>
      </w:rPr>
      <w:t>7</w:t>
    </w:r>
    <w:r w:rsidR="00075C83" w:rsidRPr="009D1ED7">
      <w:rPr>
        <w:rFonts w:ascii="Arial" w:hAnsi="Arial" w:cs="Arial"/>
        <w:sz w:val="16"/>
        <w:szCs w:val="16"/>
        <w:u w:val="single"/>
        <w:lang w:val="es-ES"/>
      </w:rPr>
      <w:fldChar w:fldCharType="end"/>
    </w:r>
  </w:p>
  <w:p w:rsidR="00075C83" w:rsidRPr="00735F2F" w:rsidRDefault="00075C83">
    <w:pPr>
      <w:pStyle w:val="Encabezado"/>
      <w:rPr>
        <w:rFonts w:ascii="Arial" w:hAnsi="Arial" w:cs="Arial"/>
        <w:sz w:val="18"/>
        <w:szCs w:val="18"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C83" w:rsidRDefault="00075C83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2F2EFBD1" wp14:editId="387F5D3D">
          <wp:simplePos x="0" y="0"/>
          <wp:positionH relativeFrom="column">
            <wp:posOffset>4053840</wp:posOffset>
          </wp:positionH>
          <wp:positionV relativeFrom="paragraph">
            <wp:posOffset>68580</wp:posOffset>
          </wp:positionV>
          <wp:extent cx="1463040" cy="671830"/>
          <wp:effectExtent l="0" t="0" r="3810" b="0"/>
          <wp:wrapTopAndBottom/>
          <wp:docPr id="2" name="Imagen 2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r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1">
    <w:nsid w:val="00000028"/>
    <w:multiLevelType w:val="multilevel"/>
    <w:tmpl w:val="1600474C"/>
    <w:name w:val="WW8Num40"/>
    <w:lvl w:ilvl="0">
      <w:start w:val="1"/>
      <w:numFmt w:val="decimal"/>
      <w:lvlText w:val="%1."/>
      <w:lvlJc w:val="left"/>
      <w:pPr>
        <w:tabs>
          <w:tab w:val="num" w:pos="426"/>
        </w:tabs>
        <w:ind w:left="1146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778"/>
        </w:tabs>
        <w:ind w:left="1778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25230DF"/>
    <w:multiLevelType w:val="hybridMultilevel"/>
    <w:tmpl w:val="30FC8F9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D84369C"/>
    <w:multiLevelType w:val="hybridMultilevel"/>
    <w:tmpl w:val="57EC881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E476FEB"/>
    <w:multiLevelType w:val="hybridMultilevel"/>
    <w:tmpl w:val="519C4EAA"/>
    <w:lvl w:ilvl="0" w:tplc="689A41EC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60" w:hanging="360"/>
      </w:pPr>
    </w:lvl>
    <w:lvl w:ilvl="2" w:tplc="240A001B" w:tentative="1">
      <w:start w:val="1"/>
      <w:numFmt w:val="lowerRoman"/>
      <w:lvlText w:val="%3."/>
      <w:lvlJc w:val="right"/>
      <w:pPr>
        <w:ind w:left="1780" w:hanging="180"/>
      </w:pPr>
    </w:lvl>
    <w:lvl w:ilvl="3" w:tplc="240A000F" w:tentative="1">
      <w:start w:val="1"/>
      <w:numFmt w:val="decimal"/>
      <w:lvlText w:val="%4."/>
      <w:lvlJc w:val="left"/>
      <w:pPr>
        <w:ind w:left="2500" w:hanging="360"/>
      </w:pPr>
    </w:lvl>
    <w:lvl w:ilvl="4" w:tplc="240A0019" w:tentative="1">
      <w:start w:val="1"/>
      <w:numFmt w:val="lowerLetter"/>
      <w:lvlText w:val="%5."/>
      <w:lvlJc w:val="left"/>
      <w:pPr>
        <w:ind w:left="3220" w:hanging="360"/>
      </w:pPr>
    </w:lvl>
    <w:lvl w:ilvl="5" w:tplc="240A001B" w:tentative="1">
      <w:start w:val="1"/>
      <w:numFmt w:val="lowerRoman"/>
      <w:lvlText w:val="%6."/>
      <w:lvlJc w:val="right"/>
      <w:pPr>
        <w:ind w:left="3940" w:hanging="180"/>
      </w:pPr>
    </w:lvl>
    <w:lvl w:ilvl="6" w:tplc="240A000F" w:tentative="1">
      <w:start w:val="1"/>
      <w:numFmt w:val="decimal"/>
      <w:lvlText w:val="%7."/>
      <w:lvlJc w:val="left"/>
      <w:pPr>
        <w:ind w:left="4660" w:hanging="360"/>
      </w:pPr>
    </w:lvl>
    <w:lvl w:ilvl="7" w:tplc="240A0019" w:tentative="1">
      <w:start w:val="1"/>
      <w:numFmt w:val="lowerLetter"/>
      <w:lvlText w:val="%8."/>
      <w:lvlJc w:val="left"/>
      <w:pPr>
        <w:ind w:left="5380" w:hanging="360"/>
      </w:pPr>
    </w:lvl>
    <w:lvl w:ilvl="8" w:tplc="240A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5">
    <w:nsid w:val="15AD4109"/>
    <w:multiLevelType w:val="hybridMultilevel"/>
    <w:tmpl w:val="7DDCBE3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5736C1"/>
    <w:multiLevelType w:val="hybridMultilevel"/>
    <w:tmpl w:val="A55C2F5C"/>
    <w:lvl w:ilvl="0" w:tplc="240A000F">
      <w:start w:val="1"/>
      <w:numFmt w:val="decimal"/>
      <w:lvlText w:val="%1."/>
      <w:lvlJc w:val="left"/>
      <w:pPr>
        <w:ind w:left="700" w:hanging="360"/>
      </w:pPr>
    </w:lvl>
    <w:lvl w:ilvl="1" w:tplc="240A0019" w:tentative="1">
      <w:start w:val="1"/>
      <w:numFmt w:val="lowerLetter"/>
      <w:lvlText w:val="%2."/>
      <w:lvlJc w:val="left"/>
      <w:pPr>
        <w:ind w:left="1420" w:hanging="360"/>
      </w:pPr>
    </w:lvl>
    <w:lvl w:ilvl="2" w:tplc="240A001B" w:tentative="1">
      <w:start w:val="1"/>
      <w:numFmt w:val="lowerRoman"/>
      <w:lvlText w:val="%3."/>
      <w:lvlJc w:val="right"/>
      <w:pPr>
        <w:ind w:left="2140" w:hanging="180"/>
      </w:pPr>
    </w:lvl>
    <w:lvl w:ilvl="3" w:tplc="240A000F" w:tentative="1">
      <w:start w:val="1"/>
      <w:numFmt w:val="decimal"/>
      <w:lvlText w:val="%4."/>
      <w:lvlJc w:val="left"/>
      <w:pPr>
        <w:ind w:left="2860" w:hanging="360"/>
      </w:pPr>
    </w:lvl>
    <w:lvl w:ilvl="4" w:tplc="240A0019" w:tentative="1">
      <w:start w:val="1"/>
      <w:numFmt w:val="lowerLetter"/>
      <w:lvlText w:val="%5."/>
      <w:lvlJc w:val="left"/>
      <w:pPr>
        <w:ind w:left="3580" w:hanging="360"/>
      </w:pPr>
    </w:lvl>
    <w:lvl w:ilvl="5" w:tplc="240A001B" w:tentative="1">
      <w:start w:val="1"/>
      <w:numFmt w:val="lowerRoman"/>
      <w:lvlText w:val="%6."/>
      <w:lvlJc w:val="right"/>
      <w:pPr>
        <w:ind w:left="4300" w:hanging="180"/>
      </w:pPr>
    </w:lvl>
    <w:lvl w:ilvl="6" w:tplc="240A000F" w:tentative="1">
      <w:start w:val="1"/>
      <w:numFmt w:val="decimal"/>
      <w:lvlText w:val="%7."/>
      <w:lvlJc w:val="left"/>
      <w:pPr>
        <w:ind w:left="5020" w:hanging="360"/>
      </w:pPr>
    </w:lvl>
    <w:lvl w:ilvl="7" w:tplc="240A0019" w:tentative="1">
      <w:start w:val="1"/>
      <w:numFmt w:val="lowerLetter"/>
      <w:lvlText w:val="%8."/>
      <w:lvlJc w:val="left"/>
      <w:pPr>
        <w:ind w:left="5740" w:hanging="360"/>
      </w:pPr>
    </w:lvl>
    <w:lvl w:ilvl="8" w:tplc="24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>
    <w:nsid w:val="17240704"/>
    <w:multiLevelType w:val="hybridMultilevel"/>
    <w:tmpl w:val="5E345FCE"/>
    <w:lvl w:ilvl="0" w:tplc="240A000F">
      <w:start w:val="1"/>
      <w:numFmt w:val="decimal"/>
      <w:lvlText w:val="%1."/>
      <w:lvlJc w:val="left"/>
      <w:pPr>
        <w:ind w:left="1004" w:hanging="360"/>
      </w:pPr>
    </w:lvl>
    <w:lvl w:ilvl="1" w:tplc="240A0019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1334BAF"/>
    <w:multiLevelType w:val="hybridMultilevel"/>
    <w:tmpl w:val="5C4AFBC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393FEC"/>
    <w:multiLevelType w:val="hybridMultilevel"/>
    <w:tmpl w:val="EB9C639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B974FF"/>
    <w:multiLevelType w:val="hybridMultilevel"/>
    <w:tmpl w:val="33AA8D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D90074"/>
    <w:multiLevelType w:val="hybridMultilevel"/>
    <w:tmpl w:val="2C365D5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7F08A4"/>
    <w:multiLevelType w:val="hybridMultilevel"/>
    <w:tmpl w:val="5450D39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84B4665"/>
    <w:multiLevelType w:val="hybridMultilevel"/>
    <w:tmpl w:val="E4CA98C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7111DB"/>
    <w:multiLevelType w:val="hybridMultilevel"/>
    <w:tmpl w:val="535C545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C8D2378"/>
    <w:multiLevelType w:val="hybridMultilevel"/>
    <w:tmpl w:val="E1867D0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0EC71B8"/>
    <w:multiLevelType w:val="hybridMultilevel"/>
    <w:tmpl w:val="F8161100"/>
    <w:lvl w:ilvl="0" w:tplc="240A000F">
      <w:start w:val="1"/>
      <w:numFmt w:val="decimal"/>
      <w:lvlText w:val="%1."/>
      <w:lvlJc w:val="left"/>
      <w:pPr>
        <w:ind w:left="700" w:hanging="360"/>
      </w:pPr>
    </w:lvl>
    <w:lvl w:ilvl="1" w:tplc="240A0019" w:tentative="1">
      <w:start w:val="1"/>
      <w:numFmt w:val="lowerLetter"/>
      <w:lvlText w:val="%2."/>
      <w:lvlJc w:val="left"/>
      <w:pPr>
        <w:ind w:left="1420" w:hanging="360"/>
      </w:pPr>
    </w:lvl>
    <w:lvl w:ilvl="2" w:tplc="240A001B" w:tentative="1">
      <w:start w:val="1"/>
      <w:numFmt w:val="lowerRoman"/>
      <w:lvlText w:val="%3."/>
      <w:lvlJc w:val="right"/>
      <w:pPr>
        <w:ind w:left="2140" w:hanging="180"/>
      </w:pPr>
    </w:lvl>
    <w:lvl w:ilvl="3" w:tplc="240A000F" w:tentative="1">
      <w:start w:val="1"/>
      <w:numFmt w:val="decimal"/>
      <w:lvlText w:val="%4."/>
      <w:lvlJc w:val="left"/>
      <w:pPr>
        <w:ind w:left="2860" w:hanging="360"/>
      </w:pPr>
    </w:lvl>
    <w:lvl w:ilvl="4" w:tplc="240A0019" w:tentative="1">
      <w:start w:val="1"/>
      <w:numFmt w:val="lowerLetter"/>
      <w:lvlText w:val="%5."/>
      <w:lvlJc w:val="left"/>
      <w:pPr>
        <w:ind w:left="3580" w:hanging="360"/>
      </w:pPr>
    </w:lvl>
    <w:lvl w:ilvl="5" w:tplc="240A001B" w:tentative="1">
      <w:start w:val="1"/>
      <w:numFmt w:val="lowerRoman"/>
      <w:lvlText w:val="%6."/>
      <w:lvlJc w:val="right"/>
      <w:pPr>
        <w:ind w:left="4300" w:hanging="180"/>
      </w:pPr>
    </w:lvl>
    <w:lvl w:ilvl="6" w:tplc="240A000F" w:tentative="1">
      <w:start w:val="1"/>
      <w:numFmt w:val="decimal"/>
      <w:lvlText w:val="%7."/>
      <w:lvlJc w:val="left"/>
      <w:pPr>
        <w:ind w:left="5020" w:hanging="360"/>
      </w:pPr>
    </w:lvl>
    <w:lvl w:ilvl="7" w:tplc="240A0019" w:tentative="1">
      <w:start w:val="1"/>
      <w:numFmt w:val="lowerLetter"/>
      <w:lvlText w:val="%8."/>
      <w:lvlJc w:val="left"/>
      <w:pPr>
        <w:ind w:left="5740" w:hanging="360"/>
      </w:pPr>
    </w:lvl>
    <w:lvl w:ilvl="8" w:tplc="24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>
    <w:nsid w:val="4B86291B"/>
    <w:multiLevelType w:val="hybridMultilevel"/>
    <w:tmpl w:val="03983AC2"/>
    <w:lvl w:ilvl="0" w:tplc="853CDA5E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4DE13CF"/>
    <w:multiLevelType w:val="hybridMultilevel"/>
    <w:tmpl w:val="23F2854C"/>
    <w:lvl w:ilvl="0" w:tplc="2F16EE40">
      <w:start w:val="1"/>
      <w:numFmt w:val="decimal"/>
      <w:lvlText w:val="%1."/>
      <w:lvlJc w:val="left"/>
      <w:pPr>
        <w:ind w:left="644" w:hanging="360"/>
      </w:pPr>
      <w:rPr>
        <w:b/>
        <w:lang w:val="es-ES_tradnl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7AF2074"/>
    <w:multiLevelType w:val="hybridMultilevel"/>
    <w:tmpl w:val="5E345FCE"/>
    <w:lvl w:ilvl="0" w:tplc="240A000F">
      <w:start w:val="1"/>
      <w:numFmt w:val="decimal"/>
      <w:lvlText w:val="%1."/>
      <w:lvlJc w:val="left"/>
      <w:pPr>
        <w:ind w:left="1004" w:hanging="360"/>
      </w:pPr>
    </w:lvl>
    <w:lvl w:ilvl="1" w:tplc="240A0019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5C144161"/>
    <w:multiLevelType w:val="hybridMultilevel"/>
    <w:tmpl w:val="A55C2F5C"/>
    <w:lvl w:ilvl="0" w:tplc="240A000F">
      <w:start w:val="1"/>
      <w:numFmt w:val="decimal"/>
      <w:lvlText w:val="%1."/>
      <w:lvlJc w:val="left"/>
      <w:pPr>
        <w:ind w:left="700" w:hanging="360"/>
      </w:pPr>
    </w:lvl>
    <w:lvl w:ilvl="1" w:tplc="240A0019" w:tentative="1">
      <w:start w:val="1"/>
      <w:numFmt w:val="lowerLetter"/>
      <w:lvlText w:val="%2."/>
      <w:lvlJc w:val="left"/>
      <w:pPr>
        <w:ind w:left="1420" w:hanging="360"/>
      </w:pPr>
    </w:lvl>
    <w:lvl w:ilvl="2" w:tplc="240A001B" w:tentative="1">
      <w:start w:val="1"/>
      <w:numFmt w:val="lowerRoman"/>
      <w:lvlText w:val="%3."/>
      <w:lvlJc w:val="right"/>
      <w:pPr>
        <w:ind w:left="2140" w:hanging="180"/>
      </w:pPr>
    </w:lvl>
    <w:lvl w:ilvl="3" w:tplc="240A000F" w:tentative="1">
      <w:start w:val="1"/>
      <w:numFmt w:val="decimal"/>
      <w:lvlText w:val="%4."/>
      <w:lvlJc w:val="left"/>
      <w:pPr>
        <w:ind w:left="2860" w:hanging="360"/>
      </w:pPr>
    </w:lvl>
    <w:lvl w:ilvl="4" w:tplc="240A0019" w:tentative="1">
      <w:start w:val="1"/>
      <w:numFmt w:val="lowerLetter"/>
      <w:lvlText w:val="%5."/>
      <w:lvlJc w:val="left"/>
      <w:pPr>
        <w:ind w:left="3580" w:hanging="360"/>
      </w:pPr>
    </w:lvl>
    <w:lvl w:ilvl="5" w:tplc="240A001B" w:tentative="1">
      <w:start w:val="1"/>
      <w:numFmt w:val="lowerRoman"/>
      <w:lvlText w:val="%6."/>
      <w:lvlJc w:val="right"/>
      <w:pPr>
        <w:ind w:left="4300" w:hanging="180"/>
      </w:pPr>
    </w:lvl>
    <w:lvl w:ilvl="6" w:tplc="240A000F" w:tentative="1">
      <w:start w:val="1"/>
      <w:numFmt w:val="decimal"/>
      <w:lvlText w:val="%7."/>
      <w:lvlJc w:val="left"/>
      <w:pPr>
        <w:ind w:left="5020" w:hanging="360"/>
      </w:pPr>
    </w:lvl>
    <w:lvl w:ilvl="7" w:tplc="240A0019" w:tentative="1">
      <w:start w:val="1"/>
      <w:numFmt w:val="lowerLetter"/>
      <w:lvlText w:val="%8."/>
      <w:lvlJc w:val="left"/>
      <w:pPr>
        <w:ind w:left="5740" w:hanging="360"/>
      </w:pPr>
    </w:lvl>
    <w:lvl w:ilvl="8" w:tplc="24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1">
    <w:nsid w:val="60920834"/>
    <w:multiLevelType w:val="hybridMultilevel"/>
    <w:tmpl w:val="E776394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8374EA9"/>
    <w:multiLevelType w:val="hybridMultilevel"/>
    <w:tmpl w:val="D7C2D24C"/>
    <w:lvl w:ilvl="0" w:tplc="33327772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B6F4203"/>
    <w:multiLevelType w:val="hybridMultilevel"/>
    <w:tmpl w:val="C1EC1EF0"/>
    <w:lvl w:ilvl="0" w:tplc="600ADD6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2"/>
  </w:num>
  <w:num w:numId="4">
    <w:abstractNumId w:val="5"/>
  </w:num>
  <w:num w:numId="5">
    <w:abstractNumId w:val="13"/>
  </w:num>
  <w:num w:numId="6">
    <w:abstractNumId w:val="3"/>
  </w:num>
  <w:num w:numId="7">
    <w:abstractNumId w:val="12"/>
  </w:num>
  <w:num w:numId="8">
    <w:abstractNumId w:val="9"/>
  </w:num>
  <w:num w:numId="9">
    <w:abstractNumId w:val="14"/>
  </w:num>
  <w:num w:numId="10">
    <w:abstractNumId w:val="23"/>
  </w:num>
  <w:num w:numId="11">
    <w:abstractNumId w:val="8"/>
  </w:num>
  <w:num w:numId="12">
    <w:abstractNumId w:val="15"/>
  </w:num>
  <w:num w:numId="13">
    <w:abstractNumId w:val="11"/>
  </w:num>
  <w:num w:numId="14">
    <w:abstractNumId w:val="1"/>
  </w:num>
  <w:num w:numId="15">
    <w:abstractNumId w:val="0"/>
  </w:num>
  <w:num w:numId="16">
    <w:abstractNumId w:val="16"/>
  </w:num>
  <w:num w:numId="17">
    <w:abstractNumId w:val="18"/>
  </w:num>
  <w:num w:numId="18">
    <w:abstractNumId w:val="22"/>
  </w:num>
  <w:num w:numId="19">
    <w:abstractNumId w:val="17"/>
  </w:num>
  <w:num w:numId="20">
    <w:abstractNumId w:val="19"/>
  </w:num>
  <w:num w:numId="21">
    <w:abstractNumId w:val="7"/>
  </w:num>
  <w:num w:numId="22">
    <w:abstractNumId w:val="6"/>
  </w:num>
  <w:num w:numId="23">
    <w:abstractNumId w:val="4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09"/>
  <w:hyphenationZone w:val="425"/>
  <w:drawingGridHorizontalSpacing w:val="120"/>
  <w:drawingGridVerticalSpacing w:val="127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F38"/>
    <w:rsid w:val="000115F5"/>
    <w:rsid w:val="00021548"/>
    <w:rsid w:val="000236B2"/>
    <w:rsid w:val="00027E5C"/>
    <w:rsid w:val="0003611B"/>
    <w:rsid w:val="0004756E"/>
    <w:rsid w:val="00053BA0"/>
    <w:rsid w:val="000726F0"/>
    <w:rsid w:val="00073A01"/>
    <w:rsid w:val="00075C83"/>
    <w:rsid w:val="000778EB"/>
    <w:rsid w:val="00077F70"/>
    <w:rsid w:val="00082448"/>
    <w:rsid w:val="0008464E"/>
    <w:rsid w:val="00090CA6"/>
    <w:rsid w:val="00091266"/>
    <w:rsid w:val="000B1E7B"/>
    <w:rsid w:val="000B4230"/>
    <w:rsid w:val="000C35C8"/>
    <w:rsid w:val="000C7EFA"/>
    <w:rsid w:val="000E1379"/>
    <w:rsid w:val="000E32D8"/>
    <w:rsid w:val="000E46B2"/>
    <w:rsid w:val="000E61E3"/>
    <w:rsid w:val="0010547D"/>
    <w:rsid w:val="00110032"/>
    <w:rsid w:val="001147A6"/>
    <w:rsid w:val="001174B9"/>
    <w:rsid w:val="00131479"/>
    <w:rsid w:val="0013655C"/>
    <w:rsid w:val="00142B4B"/>
    <w:rsid w:val="001461A4"/>
    <w:rsid w:val="001475BC"/>
    <w:rsid w:val="001513EE"/>
    <w:rsid w:val="0015225E"/>
    <w:rsid w:val="00154F06"/>
    <w:rsid w:val="00156162"/>
    <w:rsid w:val="0016013B"/>
    <w:rsid w:val="001628C2"/>
    <w:rsid w:val="00164414"/>
    <w:rsid w:val="00166476"/>
    <w:rsid w:val="001670B7"/>
    <w:rsid w:val="001753D3"/>
    <w:rsid w:val="001873A2"/>
    <w:rsid w:val="00190F7D"/>
    <w:rsid w:val="001A22E0"/>
    <w:rsid w:val="001A3C76"/>
    <w:rsid w:val="001A5FB2"/>
    <w:rsid w:val="001A7865"/>
    <w:rsid w:val="001B2134"/>
    <w:rsid w:val="001B7A0E"/>
    <w:rsid w:val="001C5B47"/>
    <w:rsid w:val="001C6261"/>
    <w:rsid w:val="001D0DD6"/>
    <w:rsid w:val="001D23BE"/>
    <w:rsid w:val="001D5EC7"/>
    <w:rsid w:val="001E0A7B"/>
    <w:rsid w:val="001E5ECC"/>
    <w:rsid w:val="00207B98"/>
    <w:rsid w:val="002120E8"/>
    <w:rsid w:val="002149A4"/>
    <w:rsid w:val="00225E34"/>
    <w:rsid w:val="002374A9"/>
    <w:rsid w:val="002458A5"/>
    <w:rsid w:val="00251CFB"/>
    <w:rsid w:val="00256924"/>
    <w:rsid w:val="00262E44"/>
    <w:rsid w:val="002653C6"/>
    <w:rsid w:val="0027586D"/>
    <w:rsid w:val="002813D4"/>
    <w:rsid w:val="00284560"/>
    <w:rsid w:val="002953C8"/>
    <w:rsid w:val="00296E23"/>
    <w:rsid w:val="002A61B1"/>
    <w:rsid w:val="002A72C6"/>
    <w:rsid w:val="002B0CC9"/>
    <w:rsid w:val="002B1B1C"/>
    <w:rsid w:val="002B3880"/>
    <w:rsid w:val="002B5C3E"/>
    <w:rsid w:val="002B5CF9"/>
    <w:rsid w:val="002B6579"/>
    <w:rsid w:val="002B7D08"/>
    <w:rsid w:val="002D5A2A"/>
    <w:rsid w:val="002D7778"/>
    <w:rsid w:val="002E36A7"/>
    <w:rsid w:val="002E67CB"/>
    <w:rsid w:val="002E7E64"/>
    <w:rsid w:val="002F546F"/>
    <w:rsid w:val="003138F7"/>
    <w:rsid w:val="00320366"/>
    <w:rsid w:val="00325BC8"/>
    <w:rsid w:val="0033124D"/>
    <w:rsid w:val="0033625E"/>
    <w:rsid w:val="00344B64"/>
    <w:rsid w:val="003562DE"/>
    <w:rsid w:val="003575FF"/>
    <w:rsid w:val="00361CB4"/>
    <w:rsid w:val="00365174"/>
    <w:rsid w:val="0038247F"/>
    <w:rsid w:val="00384B43"/>
    <w:rsid w:val="00396EC5"/>
    <w:rsid w:val="003A0137"/>
    <w:rsid w:val="003A0A86"/>
    <w:rsid w:val="003B0EDB"/>
    <w:rsid w:val="003B2C8D"/>
    <w:rsid w:val="003C4875"/>
    <w:rsid w:val="003C5EFC"/>
    <w:rsid w:val="003C7953"/>
    <w:rsid w:val="003E1166"/>
    <w:rsid w:val="003F6D32"/>
    <w:rsid w:val="00404A21"/>
    <w:rsid w:val="004074F4"/>
    <w:rsid w:val="00414C35"/>
    <w:rsid w:val="00417385"/>
    <w:rsid w:val="00417483"/>
    <w:rsid w:val="0042393E"/>
    <w:rsid w:val="004334C3"/>
    <w:rsid w:val="0043389E"/>
    <w:rsid w:val="00442063"/>
    <w:rsid w:val="00470CAB"/>
    <w:rsid w:val="0047135B"/>
    <w:rsid w:val="00474170"/>
    <w:rsid w:val="004833FA"/>
    <w:rsid w:val="004926A3"/>
    <w:rsid w:val="00493C6D"/>
    <w:rsid w:val="004A0C8D"/>
    <w:rsid w:val="004A3F8B"/>
    <w:rsid w:val="004B407E"/>
    <w:rsid w:val="004C55AF"/>
    <w:rsid w:val="004C63E6"/>
    <w:rsid w:val="004C6F4B"/>
    <w:rsid w:val="004D7A5E"/>
    <w:rsid w:val="004E07F2"/>
    <w:rsid w:val="004E74CF"/>
    <w:rsid w:val="004F22B5"/>
    <w:rsid w:val="004F5988"/>
    <w:rsid w:val="004F79C3"/>
    <w:rsid w:val="00500FA7"/>
    <w:rsid w:val="00502992"/>
    <w:rsid w:val="00504ED2"/>
    <w:rsid w:val="005347BF"/>
    <w:rsid w:val="0053578A"/>
    <w:rsid w:val="0057041C"/>
    <w:rsid w:val="0057087F"/>
    <w:rsid w:val="005722B8"/>
    <w:rsid w:val="005728A7"/>
    <w:rsid w:val="00576337"/>
    <w:rsid w:val="005764C2"/>
    <w:rsid w:val="00582A4A"/>
    <w:rsid w:val="005841D6"/>
    <w:rsid w:val="00590BAE"/>
    <w:rsid w:val="005A08A1"/>
    <w:rsid w:val="005A25A7"/>
    <w:rsid w:val="005A35E6"/>
    <w:rsid w:val="005A7737"/>
    <w:rsid w:val="005B2067"/>
    <w:rsid w:val="005C1A43"/>
    <w:rsid w:val="005C7FED"/>
    <w:rsid w:val="005D63DC"/>
    <w:rsid w:val="005E37F6"/>
    <w:rsid w:val="005F18EB"/>
    <w:rsid w:val="006000FB"/>
    <w:rsid w:val="00600FFA"/>
    <w:rsid w:val="006104EB"/>
    <w:rsid w:val="00610954"/>
    <w:rsid w:val="0061201B"/>
    <w:rsid w:val="00620920"/>
    <w:rsid w:val="00627445"/>
    <w:rsid w:val="00631A89"/>
    <w:rsid w:val="0063480B"/>
    <w:rsid w:val="006356EC"/>
    <w:rsid w:val="0063643D"/>
    <w:rsid w:val="0064664B"/>
    <w:rsid w:val="00656686"/>
    <w:rsid w:val="00656D79"/>
    <w:rsid w:val="00661D7B"/>
    <w:rsid w:val="00670C1F"/>
    <w:rsid w:val="0067269A"/>
    <w:rsid w:val="006731DB"/>
    <w:rsid w:val="00673CD0"/>
    <w:rsid w:val="00674CC2"/>
    <w:rsid w:val="00675EA8"/>
    <w:rsid w:val="006818D7"/>
    <w:rsid w:val="00690F2C"/>
    <w:rsid w:val="006931E3"/>
    <w:rsid w:val="00695127"/>
    <w:rsid w:val="00697165"/>
    <w:rsid w:val="006A6AD5"/>
    <w:rsid w:val="006B6867"/>
    <w:rsid w:val="006C618C"/>
    <w:rsid w:val="006E0693"/>
    <w:rsid w:val="006E1451"/>
    <w:rsid w:val="006E3D0B"/>
    <w:rsid w:val="006E4878"/>
    <w:rsid w:val="006E73A8"/>
    <w:rsid w:val="006E77A4"/>
    <w:rsid w:val="00700F18"/>
    <w:rsid w:val="00705558"/>
    <w:rsid w:val="007166BE"/>
    <w:rsid w:val="0072239B"/>
    <w:rsid w:val="0072576E"/>
    <w:rsid w:val="00726672"/>
    <w:rsid w:val="00730690"/>
    <w:rsid w:val="00730691"/>
    <w:rsid w:val="007313DD"/>
    <w:rsid w:val="00735F2F"/>
    <w:rsid w:val="00744E56"/>
    <w:rsid w:val="0075539F"/>
    <w:rsid w:val="00760286"/>
    <w:rsid w:val="00772018"/>
    <w:rsid w:val="00772567"/>
    <w:rsid w:val="00783462"/>
    <w:rsid w:val="00792000"/>
    <w:rsid w:val="007B0F7C"/>
    <w:rsid w:val="007B1AC4"/>
    <w:rsid w:val="007B539D"/>
    <w:rsid w:val="007E0C67"/>
    <w:rsid w:val="007E637E"/>
    <w:rsid w:val="007F0825"/>
    <w:rsid w:val="007F4151"/>
    <w:rsid w:val="007F69AF"/>
    <w:rsid w:val="00802161"/>
    <w:rsid w:val="008037E6"/>
    <w:rsid w:val="00804C07"/>
    <w:rsid w:val="00812AAC"/>
    <w:rsid w:val="00816B2A"/>
    <w:rsid w:val="008218C8"/>
    <w:rsid w:val="00832C79"/>
    <w:rsid w:val="008344B0"/>
    <w:rsid w:val="008418C5"/>
    <w:rsid w:val="008525D0"/>
    <w:rsid w:val="00855DAD"/>
    <w:rsid w:val="00860744"/>
    <w:rsid w:val="00874455"/>
    <w:rsid w:val="00883B01"/>
    <w:rsid w:val="008858AF"/>
    <w:rsid w:val="008946EC"/>
    <w:rsid w:val="008969CA"/>
    <w:rsid w:val="008B7D8F"/>
    <w:rsid w:val="008C45A2"/>
    <w:rsid w:val="008C5CD8"/>
    <w:rsid w:val="008D44E1"/>
    <w:rsid w:val="008E2E49"/>
    <w:rsid w:val="008F3111"/>
    <w:rsid w:val="008F6093"/>
    <w:rsid w:val="00901086"/>
    <w:rsid w:val="009048AD"/>
    <w:rsid w:val="0091447B"/>
    <w:rsid w:val="009154C3"/>
    <w:rsid w:val="00916F04"/>
    <w:rsid w:val="00942766"/>
    <w:rsid w:val="0094409F"/>
    <w:rsid w:val="009604BC"/>
    <w:rsid w:val="00970184"/>
    <w:rsid w:val="0097225E"/>
    <w:rsid w:val="00973E21"/>
    <w:rsid w:val="00982C12"/>
    <w:rsid w:val="009878AB"/>
    <w:rsid w:val="00995CAD"/>
    <w:rsid w:val="009A3A88"/>
    <w:rsid w:val="009A4C5D"/>
    <w:rsid w:val="009B2717"/>
    <w:rsid w:val="009D1ED7"/>
    <w:rsid w:val="009D257A"/>
    <w:rsid w:val="009D6F95"/>
    <w:rsid w:val="009E224A"/>
    <w:rsid w:val="009F2E3F"/>
    <w:rsid w:val="009F312D"/>
    <w:rsid w:val="00A00666"/>
    <w:rsid w:val="00A070B4"/>
    <w:rsid w:val="00A1065D"/>
    <w:rsid w:val="00A16E0B"/>
    <w:rsid w:val="00A34FC1"/>
    <w:rsid w:val="00A402A5"/>
    <w:rsid w:val="00A47538"/>
    <w:rsid w:val="00A53F08"/>
    <w:rsid w:val="00A55E68"/>
    <w:rsid w:val="00A62028"/>
    <w:rsid w:val="00A62B48"/>
    <w:rsid w:val="00A63A06"/>
    <w:rsid w:val="00A64CEB"/>
    <w:rsid w:val="00A67231"/>
    <w:rsid w:val="00A92642"/>
    <w:rsid w:val="00AA3B7A"/>
    <w:rsid w:val="00AB63D2"/>
    <w:rsid w:val="00AC0FD6"/>
    <w:rsid w:val="00AC1917"/>
    <w:rsid w:val="00AD7CD8"/>
    <w:rsid w:val="00AE5A97"/>
    <w:rsid w:val="00AF01B0"/>
    <w:rsid w:val="00AF2069"/>
    <w:rsid w:val="00AF3D12"/>
    <w:rsid w:val="00B0213F"/>
    <w:rsid w:val="00B03B0F"/>
    <w:rsid w:val="00B05874"/>
    <w:rsid w:val="00B05D02"/>
    <w:rsid w:val="00B10C11"/>
    <w:rsid w:val="00B1311D"/>
    <w:rsid w:val="00B139AB"/>
    <w:rsid w:val="00B15183"/>
    <w:rsid w:val="00B15551"/>
    <w:rsid w:val="00B3023A"/>
    <w:rsid w:val="00B359CF"/>
    <w:rsid w:val="00B5744B"/>
    <w:rsid w:val="00B74534"/>
    <w:rsid w:val="00B81C84"/>
    <w:rsid w:val="00B84BA3"/>
    <w:rsid w:val="00B91ACB"/>
    <w:rsid w:val="00B962D6"/>
    <w:rsid w:val="00B9693B"/>
    <w:rsid w:val="00BA6E16"/>
    <w:rsid w:val="00BB0356"/>
    <w:rsid w:val="00BC32DE"/>
    <w:rsid w:val="00BC508F"/>
    <w:rsid w:val="00BC77E2"/>
    <w:rsid w:val="00BC7A00"/>
    <w:rsid w:val="00BD030A"/>
    <w:rsid w:val="00BD33B8"/>
    <w:rsid w:val="00BF1319"/>
    <w:rsid w:val="00BF1A1D"/>
    <w:rsid w:val="00BF5574"/>
    <w:rsid w:val="00C100B0"/>
    <w:rsid w:val="00C106FA"/>
    <w:rsid w:val="00C15F38"/>
    <w:rsid w:val="00C24F0F"/>
    <w:rsid w:val="00C34338"/>
    <w:rsid w:val="00C37948"/>
    <w:rsid w:val="00C42F57"/>
    <w:rsid w:val="00C43099"/>
    <w:rsid w:val="00C51536"/>
    <w:rsid w:val="00C51830"/>
    <w:rsid w:val="00C52923"/>
    <w:rsid w:val="00C653D7"/>
    <w:rsid w:val="00C77846"/>
    <w:rsid w:val="00C96DCD"/>
    <w:rsid w:val="00CC01A4"/>
    <w:rsid w:val="00CC316B"/>
    <w:rsid w:val="00CD37B8"/>
    <w:rsid w:val="00CD77E7"/>
    <w:rsid w:val="00CE25CB"/>
    <w:rsid w:val="00CE7E52"/>
    <w:rsid w:val="00CF720B"/>
    <w:rsid w:val="00D156AF"/>
    <w:rsid w:val="00D21468"/>
    <w:rsid w:val="00D327CE"/>
    <w:rsid w:val="00D32B59"/>
    <w:rsid w:val="00D36267"/>
    <w:rsid w:val="00D40331"/>
    <w:rsid w:val="00D42E57"/>
    <w:rsid w:val="00D43625"/>
    <w:rsid w:val="00D45410"/>
    <w:rsid w:val="00D529A5"/>
    <w:rsid w:val="00D62B35"/>
    <w:rsid w:val="00D64394"/>
    <w:rsid w:val="00D65260"/>
    <w:rsid w:val="00D705F6"/>
    <w:rsid w:val="00D77549"/>
    <w:rsid w:val="00D82B54"/>
    <w:rsid w:val="00D9284C"/>
    <w:rsid w:val="00D97693"/>
    <w:rsid w:val="00DA4D90"/>
    <w:rsid w:val="00DA54D7"/>
    <w:rsid w:val="00DB1620"/>
    <w:rsid w:val="00DB5884"/>
    <w:rsid w:val="00DD468D"/>
    <w:rsid w:val="00DE0064"/>
    <w:rsid w:val="00DE0565"/>
    <w:rsid w:val="00DE0CFB"/>
    <w:rsid w:val="00DE2822"/>
    <w:rsid w:val="00E173FD"/>
    <w:rsid w:val="00E20114"/>
    <w:rsid w:val="00E21731"/>
    <w:rsid w:val="00E245D5"/>
    <w:rsid w:val="00E36586"/>
    <w:rsid w:val="00E514C3"/>
    <w:rsid w:val="00E51E68"/>
    <w:rsid w:val="00E52557"/>
    <w:rsid w:val="00E5292D"/>
    <w:rsid w:val="00E57903"/>
    <w:rsid w:val="00E72458"/>
    <w:rsid w:val="00E729AF"/>
    <w:rsid w:val="00E72CEA"/>
    <w:rsid w:val="00E73974"/>
    <w:rsid w:val="00E81320"/>
    <w:rsid w:val="00E83C19"/>
    <w:rsid w:val="00E83CD2"/>
    <w:rsid w:val="00E85AE6"/>
    <w:rsid w:val="00E87169"/>
    <w:rsid w:val="00E94BA3"/>
    <w:rsid w:val="00E96FF9"/>
    <w:rsid w:val="00EA3B58"/>
    <w:rsid w:val="00EA3C04"/>
    <w:rsid w:val="00EA6F8B"/>
    <w:rsid w:val="00EB6533"/>
    <w:rsid w:val="00EB6E84"/>
    <w:rsid w:val="00EB71AD"/>
    <w:rsid w:val="00EC049C"/>
    <w:rsid w:val="00EC0F0E"/>
    <w:rsid w:val="00EC50E4"/>
    <w:rsid w:val="00EC7DC9"/>
    <w:rsid w:val="00F0117A"/>
    <w:rsid w:val="00F066D0"/>
    <w:rsid w:val="00F07C7D"/>
    <w:rsid w:val="00F177C9"/>
    <w:rsid w:val="00F23323"/>
    <w:rsid w:val="00F35463"/>
    <w:rsid w:val="00F41728"/>
    <w:rsid w:val="00F43487"/>
    <w:rsid w:val="00F45CB1"/>
    <w:rsid w:val="00F50166"/>
    <w:rsid w:val="00F61507"/>
    <w:rsid w:val="00F70990"/>
    <w:rsid w:val="00F72BC3"/>
    <w:rsid w:val="00F72F1B"/>
    <w:rsid w:val="00F75971"/>
    <w:rsid w:val="00F76823"/>
    <w:rsid w:val="00F80949"/>
    <w:rsid w:val="00F84D00"/>
    <w:rsid w:val="00F9252D"/>
    <w:rsid w:val="00F92F46"/>
    <w:rsid w:val="00FA0016"/>
    <w:rsid w:val="00FA2CA9"/>
    <w:rsid w:val="00FB735B"/>
    <w:rsid w:val="00FD518F"/>
    <w:rsid w:val="00FE40A3"/>
    <w:rsid w:val="00FF1D86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620"/>
    <w:rPr>
      <w:rFonts w:ascii="CG Times" w:hAnsi="CG Times"/>
      <w:sz w:val="24"/>
      <w:lang w:val="es-ES_tradnl" w:eastAsia="es-ES"/>
    </w:rPr>
  </w:style>
  <w:style w:type="paragraph" w:styleId="Ttulo1">
    <w:name w:val="heading 1"/>
    <w:basedOn w:val="Normal"/>
    <w:next w:val="Normal"/>
    <w:qFormat/>
    <w:rsid w:val="00DB1620"/>
    <w:pPr>
      <w:keepNext/>
      <w:spacing w:line="0" w:lineRule="atLeast"/>
      <w:jc w:val="both"/>
      <w:outlineLvl w:val="0"/>
    </w:pPr>
    <w:rPr>
      <w:rFonts w:ascii="Arial" w:hAnsi="Arial"/>
      <w:b/>
      <w:sz w:val="26"/>
    </w:rPr>
  </w:style>
  <w:style w:type="paragraph" w:styleId="Ttulo2">
    <w:name w:val="heading 2"/>
    <w:basedOn w:val="Normal"/>
    <w:next w:val="Normal"/>
    <w:link w:val="Ttulo2Car"/>
    <w:qFormat/>
    <w:rsid w:val="00DB1620"/>
    <w:pPr>
      <w:keepNext/>
      <w:spacing w:line="0" w:lineRule="atLeast"/>
      <w:jc w:val="both"/>
      <w:outlineLvl w:val="1"/>
    </w:pPr>
    <w:rPr>
      <w:rFonts w:ascii="Arial Narrow" w:hAnsi="Arial Narrow"/>
      <w:sz w:val="26"/>
      <w:lang w:val="es-ES"/>
    </w:rPr>
  </w:style>
  <w:style w:type="paragraph" w:styleId="Ttulo3">
    <w:name w:val="heading 3"/>
    <w:basedOn w:val="Normal"/>
    <w:next w:val="Normal"/>
    <w:qFormat/>
    <w:rsid w:val="00DB1620"/>
    <w:pPr>
      <w:keepNext/>
      <w:outlineLvl w:val="2"/>
    </w:pPr>
    <w:rPr>
      <w:rFonts w:ascii="Arial" w:hAnsi="Arial" w:cs="Arial"/>
      <w:b/>
      <w:bCs/>
      <w:sz w:val="13"/>
    </w:rPr>
  </w:style>
  <w:style w:type="paragraph" w:styleId="Ttulo4">
    <w:name w:val="heading 4"/>
    <w:basedOn w:val="Normal"/>
    <w:next w:val="Normal"/>
    <w:qFormat/>
    <w:rsid w:val="00DB1620"/>
    <w:pPr>
      <w:keepNext/>
      <w:outlineLvl w:val="3"/>
    </w:pPr>
    <w:rPr>
      <w:rFonts w:ascii="Arial" w:hAnsi="Arial" w:cs="Arial"/>
      <w:b/>
      <w:bCs/>
      <w:sz w:val="14"/>
    </w:rPr>
  </w:style>
  <w:style w:type="paragraph" w:styleId="Ttulo6">
    <w:name w:val="heading 6"/>
    <w:basedOn w:val="Normal"/>
    <w:next w:val="Normal"/>
    <w:qFormat/>
    <w:rsid w:val="00DB1620"/>
    <w:pPr>
      <w:keepNext/>
      <w:tabs>
        <w:tab w:val="left" w:pos="-720"/>
      </w:tabs>
      <w:suppressAutoHyphens/>
      <w:spacing w:before="160" w:after="240"/>
      <w:ind w:right="51"/>
      <w:jc w:val="both"/>
      <w:outlineLvl w:val="5"/>
    </w:pPr>
    <w:rPr>
      <w:rFonts w:ascii="Arial" w:hAnsi="Arial"/>
      <w:b/>
      <w:snapToGrid w:val="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DB1620"/>
    <w:pPr>
      <w:shd w:val="clear" w:color="auto" w:fill="C0C0C0"/>
      <w:jc w:val="center"/>
    </w:pPr>
    <w:rPr>
      <w:rFonts w:ascii="Comic Sans MS" w:hAnsi="Comic Sans MS"/>
      <w:color w:val="0000FF"/>
      <w:sz w:val="36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Encabezado">
    <w:name w:val="header"/>
    <w:basedOn w:val="Normal"/>
    <w:semiHidden/>
    <w:rsid w:val="00DB162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DB1620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rsid w:val="00DB1620"/>
    <w:pPr>
      <w:ind w:left="4950" w:hanging="4950"/>
    </w:pPr>
    <w:rPr>
      <w:rFonts w:ascii="Arial" w:hAnsi="Arial" w:cs="Arial"/>
      <w:szCs w:val="24"/>
      <w:lang w:val="es-CO"/>
    </w:rPr>
  </w:style>
  <w:style w:type="paragraph" w:styleId="Ttulo">
    <w:name w:val="Title"/>
    <w:basedOn w:val="Normal"/>
    <w:qFormat/>
    <w:rsid w:val="00DB1620"/>
    <w:pPr>
      <w:jc w:val="center"/>
    </w:pPr>
    <w:rPr>
      <w:rFonts w:ascii="Arial" w:hAnsi="Arial" w:cs="Arial"/>
      <w:b/>
      <w:bCs/>
      <w:i/>
      <w:iCs/>
      <w:szCs w:val="24"/>
      <w:lang w:val="es-ES"/>
    </w:rPr>
  </w:style>
  <w:style w:type="paragraph" w:styleId="Textoindependiente">
    <w:name w:val="Body Text"/>
    <w:basedOn w:val="Normal"/>
    <w:semiHidden/>
    <w:rsid w:val="00DB1620"/>
    <w:pPr>
      <w:jc w:val="both"/>
    </w:pPr>
    <w:rPr>
      <w:rFonts w:ascii="Arial" w:hAnsi="Arial" w:cs="Arial"/>
      <w:szCs w:val="24"/>
      <w:lang w:val="es-ES"/>
    </w:rPr>
  </w:style>
  <w:style w:type="paragraph" w:styleId="Sangra2detindependiente">
    <w:name w:val="Body Text Indent 2"/>
    <w:basedOn w:val="Normal"/>
    <w:link w:val="Sangra2detindependienteCar"/>
    <w:semiHidden/>
    <w:rsid w:val="00DB1620"/>
    <w:pPr>
      <w:keepLines/>
      <w:ind w:left="360"/>
      <w:jc w:val="both"/>
    </w:pPr>
    <w:rPr>
      <w:rFonts w:ascii="Arial" w:hAnsi="Arial"/>
    </w:rPr>
  </w:style>
  <w:style w:type="paragraph" w:styleId="Textosinformato">
    <w:name w:val="Plain Text"/>
    <w:basedOn w:val="Normal"/>
    <w:semiHidden/>
    <w:rsid w:val="00DB1620"/>
    <w:rPr>
      <w:rFonts w:ascii="Courier New" w:hAnsi="Courier New" w:cs="Courier New"/>
      <w:sz w:val="20"/>
      <w:lang w:val="es-ES"/>
    </w:rPr>
  </w:style>
  <w:style w:type="paragraph" w:styleId="Textoindependiente2">
    <w:name w:val="Body Text 2"/>
    <w:basedOn w:val="Normal"/>
    <w:semiHidden/>
    <w:rsid w:val="00DB1620"/>
    <w:pPr>
      <w:tabs>
        <w:tab w:val="num" w:pos="0"/>
      </w:tabs>
      <w:jc w:val="both"/>
    </w:pPr>
    <w:rPr>
      <w:rFonts w:ascii="Arial" w:hAnsi="Arial" w:cs="Arial"/>
      <w:sz w:val="22"/>
      <w:szCs w:val="24"/>
      <w:lang w:val="es-ES"/>
    </w:rPr>
  </w:style>
  <w:style w:type="paragraph" w:customStyle="1" w:styleId="doctor">
    <w:name w:val="doctor"/>
    <w:basedOn w:val="Textoindependiente"/>
    <w:rsid w:val="00DB1620"/>
    <w:rPr>
      <w:spacing w:val="-5"/>
      <w:szCs w:val="20"/>
      <w:lang w:eastAsia="en-US"/>
    </w:rPr>
  </w:style>
  <w:style w:type="paragraph" w:customStyle="1" w:styleId="xl37">
    <w:name w:val="xl37"/>
    <w:basedOn w:val="Normal"/>
    <w:rsid w:val="00DB16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Arial" w:hAnsi="Arial"/>
      <w:szCs w:val="24"/>
      <w:lang w:val="es-ES"/>
    </w:rPr>
  </w:style>
  <w:style w:type="paragraph" w:styleId="Textoindependiente3">
    <w:name w:val="Body Text 3"/>
    <w:basedOn w:val="Normal"/>
    <w:semiHidden/>
    <w:rsid w:val="00DB1620"/>
    <w:pPr>
      <w:jc w:val="center"/>
    </w:pPr>
    <w:rPr>
      <w:rFonts w:ascii="Arial" w:hAnsi="Arial" w:cs="Arial"/>
    </w:rPr>
  </w:style>
  <w:style w:type="character" w:styleId="Hipervnculo">
    <w:name w:val="Hyperlink"/>
    <w:basedOn w:val="Fuentedeprrafopredeter"/>
    <w:uiPriority w:val="99"/>
    <w:unhideWhenUsed/>
    <w:rsid w:val="00860744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rsid w:val="00D82B54"/>
    <w:rPr>
      <w:rFonts w:ascii="Arial Narrow" w:hAnsi="Arial Narrow"/>
      <w:sz w:val="26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D82B54"/>
    <w:rPr>
      <w:rFonts w:ascii="Arial" w:hAnsi="Arial"/>
      <w:sz w:val="24"/>
      <w:lang w:val="es-ES_tradnl"/>
    </w:rPr>
  </w:style>
  <w:style w:type="paragraph" w:styleId="NormalWeb">
    <w:name w:val="Normal (Web)"/>
    <w:basedOn w:val="Normal"/>
    <w:uiPriority w:val="99"/>
    <w:semiHidden/>
    <w:rsid w:val="009F312D"/>
    <w:pPr>
      <w:jc w:val="both"/>
    </w:pPr>
    <w:rPr>
      <w:rFonts w:ascii="Times New Roman" w:hAnsi="Times New Roman"/>
      <w:spacing w:val="-5"/>
      <w:szCs w:val="24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42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230"/>
    <w:rPr>
      <w:rFonts w:ascii="Tahoma" w:hAnsi="Tahoma" w:cs="Tahoma"/>
      <w:sz w:val="16"/>
      <w:szCs w:val="16"/>
      <w:lang w:val="es-ES_tradnl"/>
    </w:rPr>
  </w:style>
  <w:style w:type="character" w:customStyle="1" w:styleId="apple-converted-space">
    <w:name w:val="apple-converted-space"/>
    <w:basedOn w:val="Fuentedeprrafopredeter"/>
    <w:rsid w:val="00705558"/>
  </w:style>
  <w:style w:type="paragraph" w:styleId="Prrafodelista">
    <w:name w:val="List Paragraph"/>
    <w:basedOn w:val="Normal"/>
    <w:uiPriority w:val="34"/>
    <w:qFormat/>
    <w:rsid w:val="0073069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paragraph" w:customStyle="1" w:styleId="WW-Predeterminado">
    <w:name w:val="WW-Predeterminado"/>
    <w:rsid w:val="00697165"/>
    <w:pPr>
      <w:suppressAutoHyphens/>
      <w:snapToGrid w:val="0"/>
      <w:jc w:val="center"/>
    </w:pPr>
    <w:rPr>
      <w:rFonts w:ascii="Arial" w:eastAsia="Arial" w:hAnsi="Arial" w:cs="Arial"/>
      <w:lang w:val="es-ES" w:eastAsia="ar-SA"/>
    </w:rPr>
  </w:style>
  <w:style w:type="paragraph" w:customStyle="1" w:styleId="A1">
    <w:name w:val="A1"/>
    <w:basedOn w:val="Normal"/>
    <w:rsid w:val="00697165"/>
    <w:pPr>
      <w:widowControl w:val="0"/>
      <w:suppressLineNumbers/>
      <w:suppressAutoHyphens/>
      <w:snapToGrid w:val="0"/>
      <w:ind w:left="113" w:right="113"/>
      <w:jc w:val="center"/>
    </w:pPr>
    <w:rPr>
      <w:rFonts w:ascii="Arial" w:eastAsia="Lucida Sans Unicode" w:hAnsi="Arial" w:cs="Arial"/>
      <w:sz w:val="20"/>
      <w:lang w:eastAsia="ar-SA"/>
    </w:rPr>
  </w:style>
  <w:style w:type="paragraph" w:customStyle="1" w:styleId="Textoindependiente21">
    <w:name w:val="Texto independiente 21"/>
    <w:basedOn w:val="Normal"/>
    <w:rsid w:val="00697165"/>
    <w:pPr>
      <w:widowControl w:val="0"/>
      <w:suppressAutoHyphens/>
      <w:jc w:val="both"/>
    </w:pPr>
    <w:rPr>
      <w:rFonts w:ascii="Arial" w:eastAsia="Arial Unicode MS" w:hAnsi="Arial" w:cs="Arial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620"/>
    <w:rPr>
      <w:rFonts w:ascii="CG Times" w:hAnsi="CG Times"/>
      <w:sz w:val="24"/>
      <w:lang w:val="es-ES_tradnl" w:eastAsia="es-ES"/>
    </w:rPr>
  </w:style>
  <w:style w:type="paragraph" w:styleId="Ttulo1">
    <w:name w:val="heading 1"/>
    <w:basedOn w:val="Normal"/>
    <w:next w:val="Normal"/>
    <w:qFormat/>
    <w:rsid w:val="00DB1620"/>
    <w:pPr>
      <w:keepNext/>
      <w:spacing w:line="0" w:lineRule="atLeast"/>
      <w:jc w:val="both"/>
      <w:outlineLvl w:val="0"/>
    </w:pPr>
    <w:rPr>
      <w:rFonts w:ascii="Arial" w:hAnsi="Arial"/>
      <w:b/>
      <w:sz w:val="26"/>
    </w:rPr>
  </w:style>
  <w:style w:type="paragraph" w:styleId="Ttulo2">
    <w:name w:val="heading 2"/>
    <w:basedOn w:val="Normal"/>
    <w:next w:val="Normal"/>
    <w:link w:val="Ttulo2Car"/>
    <w:qFormat/>
    <w:rsid w:val="00DB1620"/>
    <w:pPr>
      <w:keepNext/>
      <w:spacing w:line="0" w:lineRule="atLeast"/>
      <w:jc w:val="both"/>
      <w:outlineLvl w:val="1"/>
    </w:pPr>
    <w:rPr>
      <w:rFonts w:ascii="Arial Narrow" w:hAnsi="Arial Narrow"/>
      <w:sz w:val="26"/>
      <w:lang w:val="es-ES"/>
    </w:rPr>
  </w:style>
  <w:style w:type="paragraph" w:styleId="Ttulo3">
    <w:name w:val="heading 3"/>
    <w:basedOn w:val="Normal"/>
    <w:next w:val="Normal"/>
    <w:qFormat/>
    <w:rsid w:val="00DB1620"/>
    <w:pPr>
      <w:keepNext/>
      <w:outlineLvl w:val="2"/>
    </w:pPr>
    <w:rPr>
      <w:rFonts w:ascii="Arial" w:hAnsi="Arial" w:cs="Arial"/>
      <w:b/>
      <w:bCs/>
      <w:sz w:val="13"/>
    </w:rPr>
  </w:style>
  <w:style w:type="paragraph" w:styleId="Ttulo4">
    <w:name w:val="heading 4"/>
    <w:basedOn w:val="Normal"/>
    <w:next w:val="Normal"/>
    <w:qFormat/>
    <w:rsid w:val="00DB1620"/>
    <w:pPr>
      <w:keepNext/>
      <w:outlineLvl w:val="3"/>
    </w:pPr>
    <w:rPr>
      <w:rFonts w:ascii="Arial" w:hAnsi="Arial" w:cs="Arial"/>
      <w:b/>
      <w:bCs/>
      <w:sz w:val="14"/>
    </w:rPr>
  </w:style>
  <w:style w:type="paragraph" w:styleId="Ttulo6">
    <w:name w:val="heading 6"/>
    <w:basedOn w:val="Normal"/>
    <w:next w:val="Normal"/>
    <w:qFormat/>
    <w:rsid w:val="00DB1620"/>
    <w:pPr>
      <w:keepNext/>
      <w:tabs>
        <w:tab w:val="left" w:pos="-720"/>
      </w:tabs>
      <w:suppressAutoHyphens/>
      <w:spacing w:before="160" w:after="240"/>
      <w:ind w:right="51"/>
      <w:jc w:val="both"/>
      <w:outlineLvl w:val="5"/>
    </w:pPr>
    <w:rPr>
      <w:rFonts w:ascii="Arial" w:hAnsi="Arial"/>
      <w:b/>
      <w:snapToGrid w:val="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DB1620"/>
    <w:pPr>
      <w:shd w:val="clear" w:color="auto" w:fill="C0C0C0"/>
      <w:jc w:val="center"/>
    </w:pPr>
    <w:rPr>
      <w:rFonts w:ascii="Comic Sans MS" w:hAnsi="Comic Sans MS"/>
      <w:color w:val="0000FF"/>
      <w:sz w:val="36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Encabezado">
    <w:name w:val="header"/>
    <w:basedOn w:val="Normal"/>
    <w:semiHidden/>
    <w:rsid w:val="00DB162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DB1620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rsid w:val="00DB1620"/>
    <w:pPr>
      <w:ind w:left="4950" w:hanging="4950"/>
    </w:pPr>
    <w:rPr>
      <w:rFonts w:ascii="Arial" w:hAnsi="Arial" w:cs="Arial"/>
      <w:szCs w:val="24"/>
      <w:lang w:val="es-CO"/>
    </w:rPr>
  </w:style>
  <w:style w:type="paragraph" w:styleId="Ttulo">
    <w:name w:val="Title"/>
    <w:basedOn w:val="Normal"/>
    <w:qFormat/>
    <w:rsid w:val="00DB1620"/>
    <w:pPr>
      <w:jc w:val="center"/>
    </w:pPr>
    <w:rPr>
      <w:rFonts w:ascii="Arial" w:hAnsi="Arial" w:cs="Arial"/>
      <w:b/>
      <w:bCs/>
      <w:i/>
      <w:iCs/>
      <w:szCs w:val="24"/>
      <w:lang w:val="es-ES"/>
    </w:rPr>
  </w:style>
  <w:style w:type="paragraph" w:styleId="Textoindependiente">
    <w:name w:val="Body Text"/>
    <w:basedOn w:val="Normal"/>
    <w:semiHidden/>
    <w:rsid w:val="00DB1620"/>
    <w:pPr>
      <w:jc w:val="both"/>
    </w:pPr>
    <w:rPr>
      <w:rFonts w:ascii="Arial" w:hAnsi="Arial" w:cs="Arial"/>
      <w:szCs w:val="24"/>
      <w:lang w:val="es-ES"/>
    </w:rPr>
  </w:style>
  <w:style w:type="paragraph" w:styleId="Sangra2detindependiente">
    <w:name w:val="Body Text Indent 2"/>
    <w:basedOn w:val="Normal"/>
    <w:link w:val="Sangra2detindependienteCar"/>
    <w:semiHidden/>
    <w:rsid w:val="00DB1620"/>
    <w:pPr>
      <w:keepLines/>
      <w:ind w:left="360"/>
      <w:jc w:val="both"/>
    </w:pPr>
    <w:rPr>
      <w:rFonts w:ascii="Arial" w:hAnsi="Arial"/>
    </w:rPr>
  </w:style>
  <w:style w:type="paragraph" w:styleId="Textosinformato">
    <w:name w:val="Plain Text"/>
    <w:basedOn w:val="Normal"/>
    <w:semiHidden/>
    <w:rsid w:val="00DB1620"/>
    <w:rPr>
      <w:rFonts w:ascii="Courier New" w:hAnsi="Courier New" w:cs="Courier New"/>
      <w:sz w:val="20"/>
      <w:lang w:val="es-ES"/>
    </w:rPr>
  </w:style>
  <w:style w:type="paragraph" w:styleId="Textoindependiente2">
    <w:name w:val="Body Text 2"/>
    <w:basedOn w:val="Normal"/>
    <w:semiHidden/>
    <w:rsid w:val="00DB1620"/>
    <w:pPr>
      <w:tabs>
        <w:tab w:val="num" w:pos="0"/>
      </w:tabs>
      <w:jc w:val="both"/>
    </w:pPr>
    <w:rPr>
      <w:rFonts w:ascii="Arial" w:hAnsi="Arial" w:cs="Arial"/>
      <w:sz w:val="22"/>
      <w:szCs w:val="24"/>
      <w:lang w:val="es-ES"/>
    </w:rPr>
  </w:style>
  <w:style w:type="paragraph" w:customStyle="1" w:styleId="doctor">
    <w:name w:val="doctor"/>
    <w:basedOn w:val="Textoindependiente"/>
    <w:rsid w:val="00DB1620"/>
    <w:rPr>
      <w:spacing w:val="-5"/>
      <w:szCs w:val="20"/>
      <w:lang w:eastAsia="en-US"/>
    </w:rPr>
  </w:style>
  <w:style w:type="paragraph" w:customStyle="1" w:styleId="xl37">
    <w:name w:val="xl37"/>
    <w:basedOn w:val="Normal"/>
    <w:rsid w:val="00DB16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Arial" w:hAnsi="Arial"/>
      <w:szCs w:val="24"/>
      <w:lang w:val="es-ES"/>
    </w:rPr>
  </w:style>
  <w:style w:type="paragraph" w:styleId="Textoindependiente3">
    <w:name w:val="Body Text 3"/>
    <w:basedOn w:val="Normal"/>
    <w:semiHidden/>
    <w:rsid w:val="00DB1620"/>
    <w:pPr>
      <w:jc w:val="center"/>
    </w:pPr>
    <w:rPr>
      <w:rFonts w:ascii="Arial" w:hAnsi="Arial" w:cs="Arial"/>
    </w:rPr>
  </w:style>
  <w:style w:type="character" w:styleId="Hipervnculo">
    <w:name w:val="Hyperlink"/>
    <w:basedOn w:val="Fuentedeprrafopredeter"/>
    <w:uiPriority w:val="99"/>
    <w:unhideWhenUsed/>
    <w:rsid w:val="00860744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rsid w:val="00D82B54"/>
    <w:rPr>
      <w:rFonts w:ascii="Arial Narrow" w:hAnsi="Arial Narrow"/>
      <w:sz w:val="26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D82B54"/>
    <w:rPr>
      <w:rFonts w:ascii="Arial" w:hAnsi="Arial"/>
      <w:sz w:val="24"/>
      <w:lang w:val="es-ES_tradnl"/>
    </w:rPr>
  </w:style>
  <w:style w:type="paragraph" w:styleId="NormalWeb">
    <w:name w:val="Normal (Web)"/>
    <w:basedOn w:val="Normal"/>
    <w:uiPriority w:val="99"/>
    <w:semiHidden/>
    <w:rsid w:val="009F312D"/>
    <w:pPr>
      <w:jc w:val="both"/>
    </w:pPr>
    <w:rPr>
      <w:rFonts w:ascii="Times New Roman" w:hAnsi="Times New Roman"/>
      <w:spacing w:val="-5"/>
      <w:szCs w:val="24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42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230"/>
    <w:rPr>
      <w:rFonts w:ascii="Tahoma" w:hAnsi="Tahoma" w:cs="Tahoma"/>
      <w:sz w:val="16"/>
      <w:szCs w:val="16"/>
      <w:lang w:val="es-ES_tradnl"/>
    </w:rPr>
  </w:style>
  <w:style w:type="character" w:customStyle="1" w:styleId="apple-converted-space">
    <w:name w:val="apple-converted-space"/>
    <w:basedOn w:val="Fuentedeprrafopredeter"/>
    <w:rsid w:val="00705558"/>
  </w:style>
  <w:style w:type="paragraph" w:styleId="Prrafodelista">
    <w:name w:val="List Paragraph"/>
    <w:basedOn w:val="Normal"/>
    <w:uiPriority w:val="34"/>
    <w:qFormat/>
    <w:rsid w:val="0073069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paragraph" w:customStyle="1" w:styleId="WW-Predeterminado">
    <w:name w:val="WW-Predeterminado"/>
    <w:rsid w:val="00697165"/>
    <w:pPr>
      <w:suppressAutoHyphens/>
      <w:snapToGrid w:val="0"/>
      <w:jc w:val="center"/>
    </w:pPr>
    <w:rPr>
      <w:rFonts w:ascii="Arial" w:eastAsia="Arial" w:hAnsi="Arial" w:cs="Arial"/>
      <w:lang w:val="es-ES" w:eastAsia="ar-SA"/>
    </w:rPr>
  </w:style>
  <w:style w:type="paragraph" w:customStyle="1" w:styleId="A1">
    <w:name w:val="A1"/>
    <w:basedOn w:val="Normal"/>
    <w:rsid w:val="00697165"/>
    <w:pPr>
      <w:widowControl w:val="0"/>
      <w:suppressLineNumbers/>
      <w:suppressAutoHyphens/>
      <w:snapToGrid w:val="0"/>
      <w:ind w:left="113" w:right="113"/>
      <w:jc w:val="center"/>
    </w:pPr>
    <w:rPr>
      <w:rFonts w:ascii="Arial" w:eastAsia="Lucida Sans Unicode" w:hAnsi="Arial" w:cs="Arial"/>
      <w:sz w:val="20"/>
      <w:lang w:eastAsia="ar-SA"/>
    </w:rPr>
  </w:style>
  <w:style w:type="paragraph" w:customStyle="1" w:styleId="Textoindependiente21">
    <w:name w:val="Texto independiente 21"/>
    <w:basedOn w:val="Normal"/>
    <w:rsid w:val="00697165"/>
    <w:pPr>
      <w:widowControl w:val="0"/>
      <w:suppressAutoHyphens/>
      <w:jc w:val="both"/>
    </w:pPr>
    <w:rPr>
      <w:rFonts w:ascii="Arial" w:eastAsia="Arial Unicode MS" w:hAnsi="Arial" w:cs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reg@creg.gov.c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45AEB-055D-4FC1-AEC0-7F6F429FD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7</Pages>
  <Words>1327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Comisión de Regulación de Energía y Gas</Company>
  <LinksUpToDate>false</LinksUpToDate>
  <CharactersWithSpaces>8237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Bibiana Sáenz</dc:creator>
  <cp:lastModifiedBy>Maria Eugenia Murillo Ramirez</cp:lastModifiedBy>
  <cp:revision>17</cp:revision>
  <cp:lastPrinted>2014-02-18T19:18:00Z</cp:lastPrinted>
  <dcterms:created xsi:type="dcterms:W3CDTF">2014-02-07T16:50:00Z</dcterms:created>
  <dcterms:modified xsi:type="dcterms:W3CDTF">2014-02-18T23:21:00Z</dcterms:modified>
</cp:coreProperties>
</file>