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5C366E">
        <w:rPr>
          <w:rFonts w:ascii="Arial" w:hAnsi="Arial" w:cs="Arial"/>
          <w:sz w:val="22"/>
          <w:szCs w:val="22"/>
          <w:lang w:val="es-MX"/>
        </w:rPr>
        <w:t>diciembre</w:t>
      </w:r>
      <w:r w:rsidR="007E16DF" w:rsidRPr="009E0F14">
        <w:rPr>
          <w:rFonts w:ascii="Arial" w:hAnsi="Arial" w:cs="Arial"/>
          <w:sz w:val="22"/>
          <w:szCs w:val="22"/>
          <w:lang w:val="es-MX"/>
        </w:rPr>
        <w:t xml:space="preserve"> </w:t>
      </w:r>
      <w:r w:rsidR="0096741D">
        <w:rPr>
          <w:rFonts w:ascii="Arial" w:hAnsi="Arial" w:cs="Arial"/>
          <w:sz w:val="22"/>
          <w:szCs w:val="22"/>
          <w:lang w:val="es-MX"/>
        </w:rPr>
        <w:t>2</w:t>
      </w:r>
      <w:r w:rsidR="002F237D">
        <w:rPr>
          <w:rFonts w:ascii="Arial" w:hAnsi="Arial" w:cs="Arial"/>
          <w:sz w:val="22"/>
          <w:szCs w:val="22"/>
          <w:lang w:val="es-MX"/>
        </w:rPr>
        <w:t>6</w:t>
      </w:r>
      <w:r w:rsidR="0096741D" w:rsidRPr="009E0F14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>
        <w:rPr>
          <w:rFonts w:ascii="Arial" w:hAnsi="Arial" w:cs="Arial"/>
          <w:sz w:val="22"/>
          <w:szCs w:val="22"/>
          <w:lang w:val="es-MX"/>
        </w:rPr>
        <w:t xml:space="preserve">de </w:t>
      </w:r>
      <w:r>
        <w:rPr>
          <w:rFonts w:ascii="Arial" w:hAnsi="Arial" w:cs="Arial"/>
          <w:sz w:val="22"/>
          <w:szCs w:val="22"/>
          <w:lang w:val="es-MX"/>
        </w:rPr>
        <w:t>2018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C829BD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No.108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4411" w:rsidRDefault="007E16DF" w:rsidP="001747A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DD3D73">
        <w:rPr>
          <w:rFonts w:ascii="Arial" w:hAnsi="Arial" w:cs="Arial"/>
          <w:b/>
        </w:rPr>
        <w:t xml:space="preserve">OPERADORES DE RED DEL SIN, </w:t>
      </w:r>
      <w:r w:rsidR="006E1AEF" w:rsidRPr="006E1AEF">
        <w:rPr>
          <w:rFonts w:ascii="Arial" w:hAnsi="Arial" w:cs="Arial"/>
          <w:b/>
        </w:rPr>
        <w:t>USUARIOS DE ENERGÍA ELÉCTRICA Y PÚBLICO EN GENERAL</w:t>
      </w:r>
      <w:r w:rsidR="005C366E">
        <w:rPr>
          <w:rFonts w:ascii="Arial" w:hAnsi="Arial" w:cs="Arial"/>
          <w:b/>
        </w:rPr>
        <w:t xml:space="preserve"> 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C829BD">
        <w:rPr>
          <w:rFonts w:ascii="Arial" w:hAnsi="Arial" w:cs="Arial"/>
          <w:b/>
        </w:rPr>
        <w:t xml:space="preserve"> (E)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AC5A07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9F537B">
        <w:rPr>
          <w:rFonts w:ascii="Arial" w:hAnsi="Arial" w:cs="Arial"/>
          <w:b/>
        </w:rPr>
        <w:t>PUBLICACIÓN DE</w:t>
      </w:r>
      <w:r w:rsidR="00DD3D73">
        <w:rPr>
          <w:rFonts w:ascii="Arial" w:hAnsi="Arial" w:cs="Arial"/>
          <w:b/>
        </w:rPr>
        <w:t>L</w:t>
      </w:r>
      <w:r w:rsidR="009F537B">
        <w:rPr>
          <w:rFonts w:ascii="Arial" w:hAnsi="Arial" w:cs="Arial"/>
          <w:b/>
        </w:rPr>
        <w:t xml:space="preserve"> </w:t>
      </w:r>
      <w:r w:rsidR="00DD3D73">
        <w:rPr>
          <w:rFonts w:ascii="Arial" w:hAnsi="Arial" w:cs="Arial"/>
          <w:b/>
        </w:rPr>
        <w:t>FORMATO</w:t>
      </w:r>
      <w:r w:rsidR="009F537B" w:rsidRPr="009F537B">
        <w:rPr>
          <w:rFonts w:ascii="Arial" w:hAnsi="Arial" w:cs="Arial"/>
          <w:b/>
        </w:rPr>
        <w:t xml:space="preserve"> DE SOLICITUD DE CONEXIÓN SIMPLIFICADA </w:t>
      </w:r>
      <w:r w:rsidR="009F537B">
        <w:rPr>
          <w:rFonts w:ascii="Arial" w:hAnsi="Arial" w:cs="Arial"/>
          <w:b/>
        </w:rPr>
        <w:t>PARA</w:t>
      </w:r>
      <w:r w:rsidR="008F544E">
        <w:rPr>
          <w:rFonts w:ascii="Arial" w:hAnsi="Arial" w:cs="Arial"/>
          <w:b/>
        </w:rPr>
        <w:t xml:space="preserve"> AUTOGENERADOR A PEQUEÑA ESCALA</w:t>
      </w:r>
      <w:r w:rsidR="009F537B">
        <w:rPr>
          <w:rFonts w:ascii="Arial" w:hAnsi="Arial" w:cs="Arial"/>
          <w:b/>
        </w:rPr>
        <w:t xml:space="preserve"> </w:t>
      </w:r>
      <w:r w:rsidR="008F544E">
        <w:rPr>
          <w:rFonts w:ascii="Arial" w:hAnsi="Arial" w:cs="Arial"/>
          <w:b/>
        </w:rPr>
        <w:t>-</w:t>
      </w:r>
      <w:r w:rsidR="009F537B">
        <w:rPr>
          <w:rFonts w:ascii="Arial" w:hAnsi="Arial" w:cs="Arial"/>
          <w:b/>
        </w:rPr>
        <w:t>AGPE</w:t>
      </w:r>
      <w:r w:rsidR="008F544E">
        <w:rPr>
          <w:rFonts w:ascii="Arial" w:hAnsi="Arial" w:cs="Arial"/>
          <w:b/>
        </w:rPr>
        <w:t>-</w:t>
      </w:r>
      <w:r w:rsidR="009F537B">
        <w:rPr>
          <w:rFonts w:ascii="Arial" w:hAnsi="Arial" w:cs="Arial"/>
          <w:b/>
        </w:rPr>
        <w:t xml:space="preserve"> Y</w:t>
      </w:r>
      <w:r w:rsidR="008F544E">
        <w:rPr>
          <w:rFonts w:ascii="Arial" w:hAnsi="Arial" w:cs="Arial"/>
          <w:b/>
        </w:rPr>
        <w:t xml:space="preserve"> GENERADOR DISTRIBUIDO</w:t>
      </w:r>
      <w:r w:rsidR="009F537B">
        <w:rPr>
          <w:rFonts w:ascii="Arial" w:hAnsi="Arial" w:cs="Arial"/>
          <w:b/>
        </w:rPr>
        <w:t xml:space="preserve"> </w:t>
      </w:r>
      <w:r w:rsidR="006F5410">
        <w:rPr>
          <w:rFonts w:ascii="Arial" w:hAnsi="Arial" w:cs="Arial"/>
          <w:b/>
        </w:rPr>
        <w:t>-</w:t>
      </w:r>
      <w:r w:rsidR="009F537B">
        <w:rPr>
          <w:rFonts w:ascii="Arial" w:hAnsi="Arial" w:cs="Arial"/>
          <w:b/>
        </w:rPr>
        <w:t>GD</w:t>
      </w:r>
      <w:r w:rsidR="008F544E">
        <w:rPr>
          <w:rFonts w:ascii="Arial" w:hAnsi="Arial" w:cs="Arial"/>
          <w:b/>
        </w:rPr>
        <w:t>-</w:t>
      </w:r>
      <w:r w:rsidR="00526251">
        <w:rPr>
          <w:rFonts w:ascii="Arial" w:hAnsi="Arial" w:cs="Arial"/>
          <w:b/>
        </w:rPr>
        <w:t xml:space="preserve"> (</w:t>
      </w:r>
      <w:r w:rsidR="006E1AEF">
        <w:rPr>
          <w:rFonts w:ascii="Arial" w:hAnsi="Arial" w:cs="Arial"/>
          <w:b/>
        </w:rPr>
        <w:t>RESOLUCIÓN CREG 030 DE 2018)</w:t>
      </w:r>
    </w:p>
    <w:p w:rsidR="007E16DF" w:rsidRPr="00C829BD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F537B" w:rsidRDefault="000B7638" w:rsidP="0081122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0B7638">
        <w:rPr>
          <w:rFonts w:cs="Arial"/>
          <w:sz w:val="22"/>
          <w:szCs w:val="22"/>
        </w:rPr>
        <w:t xml:space="preserve">La Comisión </w:t>
      </w:r>
      <w:r>
        <w:rPr>
          <w:rFonts w:cs="Arial"/>
          <w:sz w:val="22"/>
          <w:szCs w:val="22"/>
        </w:rPr>
        <w:t xml:space="preserve">de Regulación de Energía y Gas, </w:t>
      </w:r>
      <w:r w:rsidRPr="000B7638">
        <w:rPr>
          <w:rFonts w:cs="Arial"/>
          <w:sz w:val="22"/>
          <w:szCs w:val="22"/>
        </w:rPr>
        <w:t>CREG</w:t>
      </w:r>
      <w:r>
        <w:rPr>
          <w:rFonts w:cs="Arial"/>
          <w:sz w:val="22"/>
          <w:szCs w:val="22"/>
        </w:rPr>
        <w:t>,</w:t>
      </w:r>
      <w:r w:rsidRPr="000B7638">
        <w:rPr>
          <w:rFonts w:cs="Arial"/>
          <w:sz w:val="22"/>
          <w:szCs w:val="22"/>
        </w:rPr>
        <w:t xml:space="preserve"> </w:t>
      </w:r>
      <w:r w:rsidR="009F537B">
        <w:rPr>
          <w:rFonts w:cs="Arial"/>
          <w:sz w:val="22"/>
          <w:szCs w:val="22"/>
        </w:rPr>
        <w:t xml:space="preserve">publica </w:t>
      </w:r>
      <w:r w:rsidR="00811221">
        <w:rPr>
          <w:rFonts w:cs="Arial"/>
          <w:sz w:val="22"/>
          <w:szCs w:val="22"/>
        </w:rPr>
        <w:t xml:space="preserve">el </w:t>
      </w:r>
      <w:r w:rsidR="009F537B">
        <w:rPr>
          <w:rFonts w:cs="Arial"/>
          <w:sz w:val="22"/>
          <w:szCs w:val="22"/>
        </w:rPr>
        <w:t>f</w:t>
      </w:r>
      <w:r w:rsidR="009F537B" w:rsidRPr="009F537B">
        <w:rPr>
          <w:rFonts w:cs="Arial"/>
          <w:sz w:val="22"/>
          <w:szCs w:val="22"/>
        </w:rPr>
        <w:t>ormato de solicitud de conexión simplificada</w:t>
      </w:r>
      <w:r w:rsidR="00811221">
        <w:rPr>
          <w:rFonts w:cs="Arial"/>
          <w:sz w:val="22"/>
          <w:szCs w:val="22"/>
        </w:rPr>
        <w:t xml:space="preserve"> establecido</w:t>
      </w:r>
      <w:r w:rsidR="009F537B">
        <w:rPr>
          <w:rFonts w:cs="Arial"/>
          <w:sz w:val="22"/>
          <w:szCs w:val="22"/>
        </w:rPr>
        <w:t xml:space="preserve"> en el artículo 9 de</w:t>
      </w:r>
      <w:r w:rsidR="00811221">
        <w:rPr>
          <w:rFonts w:cs="Arial"/>
          <w:sz w:val="22"/>
          <w:szCs w:val="22"/>
        </w:rPr>
        <w:t xml:space="preserve"> la Resolución CREG 030 de 2018, elaborado por el Consejo Nacional de Operación (C.N.O)</w:t>
      </w:r>
      <w:r w:rsidR="00DD3D73">
        <w:rPr>
          <w:rFonts w:cs="Arial"/>
          <w:sz w:val="22"/>
          <w:szCs w:val="22"/>
        </w:rPr>
        <w:t xml:space="preserve"> y revisado por esta Comisión, el cual se encuentra en el Anexo 1 de esta circular. </w:t>
      </w:r>
    </w:p>
    <w:p w:rsidR="009F537B" w:rsidRDefault="009F537B" w:rsidP="000B7638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0B7638" w:rsidRPr="009B6F47" w:rsidRDefault="00FE4079" w:rsidP="009B6F47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</w:t>
      </w:r>
      <w:r w:rsidR="00811221">
        <w:rPr>
          <w:rFonts w:cs="Arial"/>
          <w:sz w:val="22"/>
          <w:szCs w:val="22"/>
        </w:rPr>
        <w:t>este formato</w:t>
      </w:r>
      <w:r>
        <w:rPr>
          <w:rFonts w:cs="Arial"/>
          <w:sz w:val="22"/>
          <w:szCs w:val="22"/>
        </w:rPr>
        <w:t xml:space="preserve"> se </w:t>
      </w:r>
      <w:r w:rsidR="00811221">
        <w:rPr>
          <w:rFonts w:cs="Arial"/>
          <w:sz w:val="22"/>
          <w:szCs w:val="22"/>
        </w:rPr>
        <w:t>encuentran</w:t>
      </w:r>
      <w:r>
        <w:rPr>
          <w:rFonts w:cs="Arial"/>
          <w:sz w:val="22"/>
          <w:szCs w:val="22"/>
        </w:rPr>
        <w:t xml:space="preserve"> algunos </w:t>
      </w:r>
      <w:r w:rsidR="009B6F47">
        <w:rPr>
          <w:rFonts w:cs="Arial"/>
          <w:sz w:val="22"/>
          <w:szCs w:val="22"/>
        </w:rPr>
        <w:t xml:space="preserve">requisitos </w:t>
      </w:r>
      <w:r w:rsidR="00811221">
        <w:rPr>
          <w:rFonts w:cs="Arial"/>
          <w:sz w:val="22"/>
          <w:szCs w:val="22"/>
        </w:rPr>
        <w:t>relacionados</w:t>
      </w:r>
      <w:r w:rsidR="009B6F47">
        <w:rPr>
          <w:rFonts w:cs="Arial"/>
          <w:sz w:val="22"/>
          <w:szCs w:val="22"/>
        </w:rPr>
        <w:t xml:space="preserve"> con el </w:t>
      </w:r>
      <w:r w:rsidR="009B6F47" w:rsidRPr="009B6F47">
        <w:rPr>
          <w:rFonts w:cs="Arial"/>
          <w:sz w:val="22"/>
          <w:szCs w:val="22"/>
        </w:rPr>
        <w:t>Reglamento Técnico de Instalaciones Eléctricas</w:t>
      </w:r>
      <w:r w:rsidR="00811221">
        <w:rPr>
          <w:rFonts w:cs="Arial"/>
          <w:sz w:val="22"/>
          <w:szCs w:val="22"/>
        </w:rPr>
        <w:t xml:space="preserve"> (RETIE),</w:t>
      </w:r>
      <w:r>
        <w:rPr>
          <w:rFonts w:cs="Arial"/>
          <w:sz w:val="22"/>
          <w:szCs w:val="22"/>
        </w:rPr>
        <w:t xml:space="preserve"> </w:t>
      </w:r>
      <w:r w:rsidR="00811221">
        <w:rPr>
          <w:rFonts w:cs="Arial"/>
          <w:sz w:val="22"/>
          <w:szCs w:val="22"/>
        </w:rPr>
        <w:t>expedido por el Ministerio de Minas y Energía, entidad a la cual deben ser dirigidas las inquietudes relacionadas con la aplicación del mismo</w:t>
      </w:r>
      <w:r>
        <w:rPr>
          <w:rFonts w:cs="Arial"/>
          <w:sz w:val="22"/>
          <w:szCs w:val="22"/>
        </w:rPr>
        <w:t>.</w:t>
      </w:r>
    </w:p>
    <w:p w:rsidR="00DD3D73" w:rsidRDefault="00DD3D73" w:rsidP="006A3DD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DD3D73" w:rsidRDefault="00DD3D73" w:rsidP="005C366E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Adicionalmente, en el Anexo 2 de esta circular se describe el desarrollo y estado actual de los documentos relacionados en el artículo 9 de la Resolución CREG 030 de 2018.</w:t>
      </w:r>
    </w:p>
    <w:p w:rsidR="00DD3D73" w:rsidRDefault="00DD3D73" w:rsidP="005C366E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E41EAE" w:rsidRDefault="00E41EAE" w:rsidP="00E41EAE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Comisión, en caso de ser necesario o con ocasión de comentarios recibidos, podrá </w:t>
      </w:r>
      <w:r w:rsidR="00182AD6">
        <w:rPr>
          <w:rFonts w:cs="Arial"/>
          <w:sz w:val="22"/>
          <w:szCs w:val="22"/>
        </w:rPr>
        <w:t xml:space="preserve">tramitar ante el CNO </w:t>
      </w:r>
      <w:r>
        <w:rPr>
          <w:rFonts w:cs="Arial"/>
          <w:sz w:val="22"/>
          <w:szCs w:val="22"/>
        </w:rPr>
        <w:t>ajustes en los formatos de solicitud de conexión simplificada.</w:t>
      </w:r>
    </w:p>
    <w:p w:rsidR="00E41EAE" w:rsidRDefault="00E41EAE" w:rsidP="005C366E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5C366E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225C50" w:rsidRDefault="00225C50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70D09" w:rsidRPr="009E0F14" w:rsidRDefault="00970D09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B6F47" w:rsidRDefault="009B6F47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B6F47" w:rsidRPr="009E0F14" w:rsidRDefault="009B6F47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6A3DD2" w:rsidRDefault="006A3DD2" w:rsidP="000B763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MARIA CLAUDIA ALZATE</w:t>
      </w:r>
      <w:r w:rsidR="006F1A19">
        <w:rPr>
          <w:rFonts w:ascii="Arial" w:hAnsi="Arial" w:cs="Arial"/>
          <w:sz w:val="22"/>
        </w:rPr>
        <w:t xml:space="preserve"> MONROY</w:t>
      </w:r>
    </w:p>
    <w:sectPr w:rsidR="006A3DD2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1" w:rsidRDefault="00166DD1" w:rsidP="00AA0519">
      <w:r>
        <w:separator/>
      </w:r>
    </w:p>
  </w:endnote>
  <w:endnote w:type="continuationSeparator" w:id="0">
    <w:p w:rsidR="00166DD1" w:rsidRDefault="00166DD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1" w:rsidRDefault="00166DD1" w:rsidP="00AA0519">
      <w:r>
        <w:separator/>
      </w:r>
    </w:p>
  </w:footnote>
  <w:footnote w:type="continuationSeparator" w:id="0">
    <w:p w:rsidR="00166DD1" w:rsidRDefault="00166DD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289E"/>
    <w:rsid w:val="000B2EE8"/>
    <w:rsid w:val="000B7638"/>
    <w:rsid w:val="000E38FC"/>
    <w:rsid w:val="00166DD1"/>
    <w:rsid w:val="001747A9"/>
    <w:rsid w:val="00177F31"/>
    <w:rsid w:val="00182AD6"/>
    <w:rsid w:val="00194973"/>
    <w:rsid w:val="001D31C4"/>
    <w:rsid w:val="001E769C"/>
    <w:rsid w:val="0022306D"/>
    <w:rsid w:val="00225C50"/>
    <w:rsid w:val="002B43CA"/>
    <w:rsid w:val="002F237D"/>
    <w:rsid w:val="003018AD"/>
    <w:rsid w:val="00386CB3"/>
    <w:rsid w:val="003C7E1C"/>
    <w:rsid w:val="003F2F4B"/>
    <w:rsid w:val="0040281E"/>
    <w:rsid w:val="00485817"/>
    <w:rsid w:val="00486F35"/>
    <w:rsid w:val="004E1441"/>
    <w:rsid w:val="00526251"/>
    <w:rsid w:val="005766AB"/>
    <w:rsid w:val="005C366E"/>
    <w:rsid w:val="00603188"/>
    <w:rsid w:val="006A3DD2"/>
    <w:rsid w:val="006E1AEF"/>
    <w:rsid w:val="006E2E92"/>
    <w:rsid w:val="006F1A19"/>
    <w:rsid w:val="006F5410"/>
    <w:rsid w:val="007313DB"/>
    <w:rsid w:val="00735E1F"/>
    <w:rsid w:val="007E16DF"/>
    <w:rsid w:val="00807865"/>
    <w:rsid w:val="00811221"/>
    <w:rsid w:val="00816448"/>
    <w:rsid w:val="008206BD"/>
    <w:rsid w:val="00852C36"/>
    <w:rsid w:val="008F544E"/>
    <w:rsid w:val="0096741D"/>
    <w:rsid w:val="00970D09"/>
    <w:rsid w:val="009A3312"/>
    <w:rsid w:val="009B6F47"/>
    <w:rsid w:val="009F537B"/>
    <w:rsid w:val="009F7AC5"/>
    <w:rsid w:val="00A15CDD"/>
    <w:rsid w:val="00A21BA6"/>
    <w:rsid w:val="00A7557C"/>
    <w:rsid w:val="00AA0519"/>
    <w:rsid w:val="00AC5A07"/>
    <w:rsid w:val="00AE7BD0"/>
    <w:rsid w:val="00B17EAC"/>
    <w:rsid w:val="00B2026E"/>
    <w:rsid w:val="00B32C86"/>
    <w:rsid w:val="00BA2D14"/>
    <w:rsid w:val="00C22AED"/>
    <w:rsid w:val="00C47642"/>
    <w:rsid w:val="00C72E21"/>
    <w:rsid w:val="00C829BD"/>
    <w:rsid w:val="00CB159C"/>
    <w:rsid w:val="00DA74E3"/>
    <w:rsid w:val="00DD3D73"/>
    <w:rsid w:val="00E41EAE"/>
    <w:rsid w:val="00E94665"/>
    <w:rsid w:val="00F65EB3"/>
    <w:rsid w:val="00F9478F"/>
    <w:rsid w:val="00FB0470"/>
    <w:rsid w:val="00FD2A8B"/>
    <w:rsid w:val="00FE4079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2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221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A40ED-9B58-4817-B94E-49105981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2018-12-28T15:42:00Z</dcterms:created>
  <dcterms:modified xsi:type="dcterms:W3CDTF">2018-12-28T15:42:00Z</dcterms:modified>
</cp:coreProperties>
</file>