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C32" w:rsidRDefault="00A95C32" w:rsidP="00777E7A">
      <w:pPr>
        <w:rPr>
          <w:szCs w:val="24"/>
          <w:lang w:val="es-MX"/>
        </w:rPr>
      </w:pPr>
      <w:bookmarkStart w:id="0" w:name="_GoBack"/>
      <w:bookmarkEnd w:id="0"/>
    </w:p>
    <w:p w:rsidR="00C83C7C" w:rsidRDefault="00C83C7C" w:rsidP="00777E7A">
      <w:pPr>
        <w:rPr>
          <w:szCs w:val="24"/>
          <w:lang w:val="es-MX"/>
        </w:rPr>
      </w:pPr>
    </w:p>
    <w:p w:rsidR="00777E7A" w:rsidRPr="00F05F11" w:rsidRDefault="00777E7A" w:rsidP="00777E7A">
      <w:pPr>
        <w:rPr>
          <w:szCs w:val="24"/>
          <w:lang w:val="es-MX"/>
        </w:rPr>
      </w:pPr>
      <w:r w:rsidRPr="00F05F11">
        <w:rPr>
          <w:szCs w:val="24"/>
          <w:lang w:val="es-MX"/>
        </w:rPr>
        <w:t xml:space="preserve">Bogotá, D. C., </w:t>
      </w:r>
      <w:r w:rsidR="0055778C">
        <w:rPr>
          <w:szCs w:val="24"/>
          <w:lang w:val="es-MX"/>
        </w:rPr>
        <w:t>febrero 19 de 2018</w:t>
      </w:r>
    </w:p>
    <w:p w:rsidR="00777E7A" w:rsidRDefault="00777E7A" w:rsidP="00777E7A">
      <w:pPr>
        <w:rPr>
          <w:sz w:val="22"/>
          <w:szCs w:val="22"/>
          <w:lang w:val="es-MX"/>
        </w:rPr>
      </w:pPr>
    </w:p>
    <w:p w:rsidR="00777E7A" w:rsidRDefault="00777E7A" w:rsidP="00777E7A">
      <w:pPr>
        <w:rPr>
          <w:sz w:val="22"/>
          <w:szCs w:val="22"/>
          <w:lang w:val="es-MX"/>
        </w:rPr>
      </w:pPr>
    </w:p>
    <w:p w:rsidR="0055778C" w:rsidRDefault="0055778C" w:rsidP="00777E7A">
      <w:pPr>
        <w:rPr>
          <w:sz w:val="22"/>
          <w:szCs w:val="22"/>
          <w:lang w:val="es-MX"/>
        </w:rPr>
      </w:pPr>
    </w:p>
    <w:p w:rsidR="00777E7A" w:rsidRPr="00E235C9" w:rsidRDefault="00777E7A" w:rsidP="00777E7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235C9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55778C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012</w:t>
      </w:r>
    </w:p>
    <w:p w:rsidR="00777E7A" w:rsidRDefault="00777E7A" w:rsidP="00777E7A">
      <w:pPr>
        <w:rPr>
          <w:sz w:val="22"/>
          <w:szCs w:val="22"/>
        </w:rPr>
      </w:pPr>
    </w:p>
    <w:p w:rsidR="00AF15ED" w:rsidRDefault="00AF15ED" w:rsidP="00777E7A">
      <w:pPr>
        <w:rPr>
          <w:sz w:val="22"/>
          <w:szCs w:val="22"/>
          <w:lang w:val="es-MX"/>
        </w:rPr>
      </w:pPr>
    </w:p>
    <w:p w:rsidR="00F86904" w:rsidRDefault="00F86904" w:rsidP="00777E7A">
      <w:pPr>
        <w:rPr>
          <w:sz w:val="22"/>
          <w:szCs w:val="22"/>
          <w:lang w:val="es-MX"/>
        </w:rPr>
      </w:pPr>
    </w:p>
    <w:p w:rsidR="00B02334" w:rsidRPr="0072443F" w:rsidRDefault="00777E7A" w:rsidP="00B02334">
      <w:pPr>
        <w:pStyle w:val="Sangradetextonormal"/>
        <w:ind w:left="1410" w:hanging="1410"/>
        <w:rPr>
          <w:szCs w:val="24"/>
        </w:rPr>
      </w:pPr>
      <w:r w:rsidRPr="0072443F">
        <w:rPr>
          <w:szCs w:val="24"/>
        </w:rPr>
        <w:t>PARA:</w:t>
      </w:r>
      <w:r w:rsidRPr="0072443F">
        <w:rPr>
          <w:szCs w:val="24"/>
        </w:rPr>
        <w:tab/>
      </w:r>
      <w:r w:rsidR="00A36C7A" w:rsidRPr="0072443F">
        <w:rPr>
          <w:szCs w:val="24"/>
        </w:rPr>
        <w:t xml:space="preserve">AGENTES DE LA CADENA </w:t>
      </w:r>
      <w:r w:rsidR="001A31A9" w:rsidRPr="0072443F">
        <w:rPr>
          <w:szCs w:val="24"/>
        </w:rPr>
        <w:t>DE</w:t>
      </w:r>
      <w:r w:rsidR="00A36C7A" w:rsidRPr="0072443F">
        <w:rPr>
          <w:szCs w:val="24"/>
        </w:rPr>
        <w:t xml:space="preserve">L SERVICIO PÚBLICO DE ENERGÍA ELÉCTRICA, </w:t>
      </w:r>
      <w:r w:rsidR="001A31A9" w:rsidRPr="0072443F">
        <w:rPr>
          <w:szCs w:val="24"/>
        </w:rPr>
        <w:t>ENTIDADES RELACIONADAS Y DEMÁS INTERESADOS.</w:t>
      </w:r>
    </w:p>
    <w:p w:rsidR="00777E7A" w:rsidRPr="0072443F" w:rsidRDefault="00777E7A" w:rsidP="00777E7A">
      <w:pPr>
        <w:spacing w:line="216" w:lineRule="auto"/>
        <w:ind w:left="1410" w:hanging="1410"/>
        <w:rPr>
          <w:rFonts w:cs="Arial"/>
          <w:szCs w:val="24"/>
        </w:rPr>
      </w:pPr>
    </w:p>
    <w:p w:rsidR="00777E7A" w:rsidRPr="0072443F" w:rsidRDefault="00777E7A" w:rsidP="00777E7A">
      <w:pPr>
        <w:spacing w:line="216" w:lineRule="auto"/>
        <w:ind w:left="1410" w:hanging="1410"/>
        <w:rPr>
          <w:rFonts w:cs="Arial"/>
          <w:szCs w:val="24"/>
        </w:rPr>
      </w:pPr>
      <w:r w:rsidRPr="0072443F">
        <w:rPr>
          <w:rFonts w:cs="Arial"/>
          <w:szCs w:val="24"/>
        </w:rPr>
        <w:t>DE:</w:t>
      </w:r>
      <w:r w:rsidRPr="0072443F">
        <w:rPr>
          <w:rFonts w:cs="Arial"/>
          <w:szCs w:val="24"/>
        </w:rPr>
        <w:tab/>
      </w:r>
      <w:r w:rsidRPr="0072443F">
        <w:rPr>
          <w:rFonts w:cs="Arial"/>
          <w:szCs w:val="24"/>
        </w:rPr>
        <w:tab/>
        <w:t>D</w:t>
      </w:r>
      <w:r w:rsidR="00D441DB" w:rsidRPr="0072443F">
        <w:rPr>
          <w:rFonts w:cs="Arial"/>
          <w:szCs w:val="24"/>
        </w:rPr>
        <w:t>IRECCIÓN EJECUTIVA DE LA COMISIÓN DE REGULACIÓN DE ENERGÍ</w:t>
      </w:r>
      <w:r w:rsidRPr="0072443F">
        <w:rPr>
          <w:rFonts w:cs="Arial"/>
          <w:szCs w:val="24"/>
        </w:rPr>
        <w:t>A Y GAS</w:t>
      </w:r>
      <w:r w:rsidR="009A5AA0" w:rsidRPr="0072443F">
        <w:rPr>
          <w:rFonts w:cs="Arial"/>
          <w:szCs w:val="24"/>
        </w:rPr>
        <w:t>, CREG</w:t>
      </w:r>
    </w:p>
    <w:p w:rsidR="00777E7A" w:rsidRPr="0072443F" w:rsidRDefault="00777E7A" w:rsidP="00777E7A">
      <w:pPr>
        <w:spacing w:line="216" w:lineRule="auto"/>
        <w:rPr>
          <w:rFonts w:cs="Arial"/>
          <w:szCs w:val="24"/>
        </w:rPr>
      </w:pPr>
    </w:p>
    <w:p w:rsidR="008E038F" w:rsidRPr="0072443F" w:rsidRDefault="008E038F" w:rsidP="00777E7A">
      <w:pPr>
        <w:spacing w:line="216" w:lineRule="auto"/>
        <w:rPr>
          <w:rFonts w:cs="Arial"/>
          <w:szCs w:val="24"/>
        </w:rPr>
      </w:pPr>
    </w:p>
    <w:p w:rsidR="00A36C7A" w:rsidRPr="00A36C7A" w:rsidRDefault="00777E7A" w:rsidP="00A36C7A">
      <w:pPr>
        <w:pStyle w:val="Textoindependiente"/>
        <w:ind w:left="1410" w:hanging="1410"/>
      </w:pPr>
      <w:r w:rsidRPr="0072443F">
        <w:rPr>
          <w:szCs w:val="24"/>
        </w:rPr>
        <w:t>ASUNTO:</w:t>
      </w:r>
      <w:r w:rsidRPr="00FA647E">
        <w:rPr>
          <w:b/>
          <w:szCs w:val="24"/>
        </w:rPr>
        <w:tab/>
      </w:r>
      <w:r w:rsidR="00D0196D">
        <w:t>METODOLOGÍ</w:t>
      </w:r>
      <w:r w:rsidR="00A36C7A" w:rsidRPr="00A36C7A">
        <w:t>A PARA LA COMPARACIÓN DE PRECIOS DE ELECTRICIDAD AL USUARIO FIN</w:t>
      </w:r>
      <w:r w:rsidR="0055778C">
        <w:t>AL EN COLOMBIA CON OTROS PAÍSES.</w:t>
      </w:r>
    </w:p>
    <w:p w:rsidR="00777E7A" w:rsidRPr="001A31A9" w:rsidRDefault="00777E7A" w:rsidP="00B02334">
      <w:pPr>
        <w:pStyle w:val="Textoindependiente"/>
        <w:spacing w:after="0" w:line="240" w:lineRule="auto"/>
        <w:ind w:left="1410" w:hanging="1410"/>
        <w:rPr>
          <w:szCs w:val="24"/>
        </w:rPr>
      </w:pPr>
    </w:p>
    <w:p w:rsidR="00EC0FBD" w:rsidRPr="00815F0B" w:rsidRDefault="00EC0FBD" w:rsidP="00EC0FBD">
      <w:pPr>
        <w:pStyle w:val="Textoindependiente"/>
        <w:spacing w:after="0" w:line="240" w:lineRule="auto"/>
        <w:rPr>
          <w:szCs w:val="24"/>
        </w:rPr>
      </w:pPr>
    </w:p>
    <w:p w:rsidR="006B62B9" w:rsidRPr="00815F0B" w:rsidRDefault="00EC0FBD" w:rsidP="00A36C7A">
      <w:pPr>
        <w:pStyle w:val="Textoindependiente"/>
        <w:rPr>
          <w:szCs w:val="24"/>
        </w:rPr>
      </w:pPr>
      <w:r w:rsidRPr="00815F0B">
        <w:rPr>
          <w:szCs w:val="24"/>
        </w:rPr>
        <w:t xml:space="preserve">La Comisión de Regulación de Energía y Gas –CREG-, </w:t>
      </w:r>
      <w:r w:rsidR="005F78D1" w:rsidRPr="00815F0B">
        <w:rPr>
          <w:szCs w:val="24"/>
        </w:rPr>
        <w:t>publicó mediante la circular 081 de 2017, el</w:t>
      </w:r>
      <w:r w:rsidR="006B62B9" w:rsidRPr="00815F0B">
        <w:rPr>
          <w:szCs w:val="24"/>
        </w:rPr>
        <w:t xml:space="preserve"> </w:t>
      </w:r>
      <w:r w:rsidRPr="00815F0B">
        <w:rPr>
          <w:szCs w:val="24"/>
        </w:rPr>
        <w:t xml:space="preserve">estudio </w:t>
      </w:r>
      <w:r w:rsidR="00A36C7A" w:rsidRPr="00815F0B">
        <w:rPr>
          <w:szCs w:val="24"/>
        </w:rPr>
        <w:t xml:space="preserve">para el desarrollo de una </w:t>
      </w:r>
      <w:r w:rsidR="006B62B9" w:rsidRPr="00815F0B">
        <w:rPr>
          <w:szCs w:val="24"/>
        </w:rPr>
        <w:t>propuesta metodológica para la comparación de p</w:t>
      </w:r>
      <w:r w:rsidR="00A36C7A" w:rsidRPr="00815F0B">
        <w:rPr>
          <w:szCs w:val="24"/>
        </w:rPr>
        <w:t xml:space="preserve">recios de </w:t>
      </w:r>
      <w:r w:rsidR="006B62B9" w:rsidRPr="00815F0B">
        <w:rPr>
          <w:szCs w:val="24"/>
        </w:rPr>
        <w:t>electricidad al u</w:t>
      </w:r>
      <w:r w:rsidR="00A36C7A" w:rsidRPr="00815F0B">
        <w:rPr>
          <w:szCs w:val="24"/>
        </w:rPr>
        <w:t xml:space="preserve">suario </w:t>
      </w:r>
      <w:r w:rsidR="006B62B9" w:rsidRPr="00815F0B">
        <w:rPr>
          <w:szCs w:val="24"/>
        </w:rPr>
        <w:t>f</w:t>
      </w:r>
      <w:r w:rsidR="00A36C7A" w:rsidRPr="00815F0B">
        <w:rPr>
          <w:szCs w:val="24"/>
        </w:rPr>
        <w:t>in</w:t>
      </w:r>
      <w:r w:rsidR="006B62B9" w:rsidRPr="00815F0B">
        <w:rPr>
          <w:szCs w:val="24"/>
        </w:rPr>
        <w:t>al en C</w:t>
      </w:r>
      <w:r w:rsidR="00A36C7A" w:rsidRPr="00815F0B">
        <w:rPr>
          <w:szCs w:val="24"/>
        </w:rPr>
        <w:t xml:space="preserve">olombia con </w:t>
      </w:r>
      <w:r w:rsidR="006B62B9" w:rsidRPr="00815F0B">
        <w:rPr>
          <w:szCs w:val="24"/>
        </w:rPr>
        <w:t>otros p</w:t>
      </w:r>
      <w:r w:rsidR="00A36C7A" w:rsidRPr="00815F0B">
        <w:rPr>
          <w:szCs w:val="24"/>
        </w:rPr>
        <w:t>aíses.</w:t>
      </w:r>
      <w:r w:rsidR="006B62B9" w:rsidRPr="00815F0B">
        <w:rPr>
          <w:szCs w:val="24"/>
        </w:rPr>
        <w:t xml:space="preserve"> </w:t>
      </w:r>
    </w:p>
    <w:p w:rsidR="000C71F3" w:rsidRPr="00815F0B" w:rsidRDefault="006B62B9" w:rsidP="00A36C7A">
      <w:pPr>
        <w:pStyle w:val="Textoindependiente"/>
        <w:rPr>
          <w:szCs w:val="24"/>
        </w:rPr>
      </w:pPr>
      <w:r w:rsidRPr="00815F0B">
        <w:rPr>
          <w:szCs w:val="24"/>
        </w:rPr>
        <w:t xml:space="preserve">Siguiendo la metodología de comparación planteada en ese documento, la Comisión ha decidido realizar una publicación periódica </w:t>
      </w:r>
      <w:r w:rsidR="000C71F3" w:rsidRPr="00815F0B">
        <w:rPr>
          <w:szCs w:val="24"/>
        </w:rPr>
        <w:t xml:space="preserve">con </w:t>
      </w:r>
      <w:r w:rsidR="00F91AF2" w:rsidRPr="00815F0B">
        <w:rPr>
          <w:szCs w:val="24"/>
        </w:rPr>
        <w:t xml:space="preserve">la actualización </w:t>
      </w:r>
      <w:r w:rsidR="000C71F3" w:rsidRPr="00815F0B">
        <w:rPr>
          <w:szCs w:val="24"/>
        </w:rPr>
        <w:t xml:space="preserve">de </w:t>
      </w:r>
      <w:r w:rsidR="00F91AF2" w:rsidRPr="00815F0B">
        <w:rPr>
          <w:szCs w:val="24"/>
        </w:rPr>
        <w:t xml:space="preserve">los datos, de acuerdo a </w:t>
      </w:r>
      <w:r w:rsidR="000C71F3" w:rsidRPr="00815F0B">
        <w:rPr>
          <w:szCs w:val="24"/>
        </w:rPr>
        <w:t>las fuen</w:t>
      </w:r>
      <w:r w:rsidR="005F78D1" w:rsidRPr="00815F0B">
        <w:rPr>
          <w:szCs w:val="24"/>
        </w:rPr>
        <w:t>tes</w:t>
      </w:r>
      <w:r w:rsidR="00F91AF2" w:rsidRPr="00815F0B">
        <w:rPr>
          <w:szCs w:val="24"/>
        </w:rPr>
        <w:t xml:space="preserve"> de consulta </w:t>
      </w:r>
      <w:r w:rsidR="005F78D1" w:rsidRPr="00815F0B">
        <w:rPr>
          <w:szCs w:val="24"/>
        </w:rPr>
        <w:t>propuestas</w:t>
      </w:r>
      <w:r w:rsidR="00F91AF2" w:rsidRPr="00815F0B">
        <w:rPr>
          <w:szCs w:val="24"/>
        </w:rPr>
        <w:t xml:space="preserve"> en dicho estudio. </w:t>
      </w:r>
    </w:p>
    <w:p w:rsidR="00B85D66" w:rsidRPr="00815F0B" w:rsidRDefault="000C71F3" w:rsidP="00B85D66">
      <w:pPr>
        <w:pStyle w:val="Textoindependiente"/>
        <w:spacing w:after="0" w:line="240" w:lineRule="auto"/>
        <w:rPr>
          <w:rFonts w:cs="Arial"/>
          <w:szCs w:val="24"/>
        </w:rPr>
      </w:pPr>
      <w:r w:rsidRPr="00815F0B">
        <w:rPr>
          <w:szCs w:val="24"/>
        </w:rPr>
        <w:t>M</w:t>
      </w:r>
      <w:r w:rsidR="007E3406" w:rsidRPr="00815F0B">
        <w:rPr>
          <w:szCs w:val="24"/>
        </w:rPr>
        <w:t xml:space="preserve">ediante la presente </w:t>
      </w:r>
      <w:r w:rsidR="005F78D1" w:rsidRPr="00815F0B">
        <w:rPr>
          <w:szCs w:val="24"/>
        </w:rPr>
        <w:t>c</w:t>
      </w:r>
      <w:r w:rsidR="007E3406" w:rsidRPr="00815F0B">
        <w:rPr>
          <w:szCs w:val="24"/>
        </w:rPr>
        <w:t xml:space="preserve">ircular, </w:t>
      </w:r>
      <w:r w:rsidR="00B85D66" w:rsidRPr="00815F0B">
        <w:rPr>
          <w:rFonts w:cs="Arial"/>
          <w:szCs w:val="24"/>
        </w:rPr>
        <w:t>la Comisión presenta a los interesados los resultados</w:t>
      </w:r>
      <w:r w:rsidR="00D0196D">
        <w:rPr>
          <w:rFonts w:cs="Arial"/>
          <w:szCs w:val="24"/>
        </w:rPr>
        <w:t xml:space="preserve"> de</w:t>
      </w:r>
      <w:r w:rsidR="00B85D66" w:rsidRPr="00815F0B">
        <w:rPr>
          <w:rFonts w:cs="Arial"/>
          <w:szCs w:val="24"/>
        </w:rPr>
        <w:t xml:space="preserve"> la primera actualización de los datos del estudio, mediante un archivo de consulta en el que se podrán observar los datos de venta de energía eléctrica a usuarios finales (sectores industrial y residencial) </w:t>
      </w:r>
      <w:r w:rsidR="00D0196D">
        <w:rPr>
          <w:rFonts w:cs="Arial"/>
          <w:szCs w:val="24"/>
        </w:rPr>
        <w:t>para Colombia y otros países</w:t>
      </w:r>
      <w:r w:rsidR="00B85D66" w:rsidRPr="00815F0B">
        <w:rPr>
          <w:rFonts w:cs="Arial"/>
          <w:szCs w:val="24"/>
        </w:rPr>
        <w:t>.</w:t>
      </w:r>
    </w:p>
    <w:p w:rsidR="00B85D66" w:rsidRPr="00815F0B" w:rsidRDefault="00B85D66" w:rsidP="00C77034">
      <w:pPr>
        <w:pStyle w:val="Textoindependiente"/>
        <w:spacing w:after="0" w:line="240" w:lineRule="auto"/>
        <w:rPr>
          <w:szCs w:val="24"/>
        </w:rPr>
      </w:pPr>
    </w:p>
    <w:p w:rsidR="00777E7A" w:rsidRPr="00815F0B" w:rsidRDefault="00777E7A" w:rsidP="007E3406">
      <w:pPr>
        <w:rPr>
          <w:szCs w:val="24"/>
        </w:rPr>
      </w:pPr>
      <w:r w:rsidRPr="00815F0B">
        <w:rPr>
          <w:szCs w:val="24"/>
        </w:rPr>
        <w:t>Cordialmente,</w:t>
      </w:r>
    </w:p>
    <w:p w:rsidR="00777E7A" w:rsidRPr="00815F0B" w:rsidRDefault="00777E7A" w:rsidP="00777E7A">
      <w:pPr>
        <w:jc w:val="center"/>
        <w:rPr>
          <w:szCs w:val="24"/>
        </w:rPr>
      </w:pPr>
    </w:p>
    <w:p w:rsidR="00004A78" w:rsidRPr="00815F0B" w:rsidRDefault="00004A78" w:rsidP="00777E7A">
      <w:pPr>
        <w:jc w:val="center"/>
        <w:rPr>
          <w:szCs w:val="24"/>
        </w:rPr>
      </w:pPr>
    </w:p>
    <w:p w:rsidR="00977797" w:rsidRPr="00815F0B" w:rsidRDefault="00977797" w:rsidP="00777E7A">
      <w:pPr>
        <w:jc w:val="center"/>
        <w:rPr>
          <w:szCs w:val="24"/>
        </w:rPr>
      </w:pPr>
    </w:p>
    <w:p w:rsidR="002D500C" w:rsidRPr="00815F0B" w:rsidRDefault="002D500C" w:rsidP="00777E7A">
      <w:pPr>
        <w:jc w:val="center"/>
        <w:rPr>
          <w:szCs w:val="24"/>
        </w:rPr>
      </w:pPr>
    </w:p>
    <w:p w:rsidR="00777E7A" w:rsidRPr="00815F0B" w:rsidRDefault="0016241F" w:rsidP="003D27B4">
      <w:pPr>
        <w:jc w:val="center"/>
        <w:rPr>
          <w:rFonts w:cs="Arial"/>
          <w:szCs w:val="24"/>
        </w:rPr>
      </w:pPr>
      <w:r w:rsidRPr="00815F0B">
        <w:rPr>
          <w:rFonts w:cs="Arial"/>
          <w:szCs w:val="24"/>
        </w:rPr>
        <w:t>GERMÁN CASTRO FERREIRA</w:t>
      </w:r>
    </w:p>
    <w:p w:rsidR="007B617B" w:rsidRDefault="007B617B" w:rsidP="003D27B4">
      <w:pPr>
        <w:jc w:val="center"/>
        <w:rPr>
          <w:rFonts w:cs="Arial"/>
          <w:szCs w:val="24"/>
        </w:rPr>
      </w:pPr>
    </w:p>
    <w:sectPr w:rsidR="007B617B" w:rsidSect="00A95C32">
      <w:footerReference w:type="even" r:id="rId8"/>
      <w:footerReference w:type="default" r:id="rId9"/>
      <w:headerReference w:type="first" r:id="rId10"/>
      <w:footerReference w:type="first" r:id="rId11"/>
      <w:type w:val="continuous"/>
      <w:pgSz w:w="12242" w:h="15842" w:code="1"/>
      <w:pgMar w:top="1672" w:right="1752" w:bottom="1418" w:left="1701" w:header="709" w:footer="86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AC6" w:rsidRDefault="00277AC6">
      <w:r>
        <w:separator/>
      </w:r>
    </w:p>
  </w:endnote>
  <w:endnote w:type="continuationSeparator" w:id="0">
    <w:p w:rsidR="00277AC6" w:rsidRDefault="00277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09C" w:rsidRDefault="00FE609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E609C" w:rsidRDefault="00FE609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09C" w:rsidRDefault="00FE609C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09C" w:rsidRDefault="00FE609C">
    <w:pPr>
      <w:pStyle w:val="Piedepgina"/>
      <w:ind w:right="360"/>
      <w:jc w:val="right"/>
      <w:rPr>
        <w:sz w:val="12"/>
      </w:rPr>
    </w:pPr>
    <w:r w:rsidRPr="009A1DE2">
      <w:rPr>
        <w:noProof/>
        <w:lang w:eastAsia="es-CO"/>
      </w:rPr>
      <w:drawing>
        <wp:anchor distT="0" distB="0" distL="114300" distR="114300" simplePos="0" relativeHeight="251667968" behindDoc="1" locked="0" layoutInCell="1" allowOverlap="1" wp14:anchorId="78A84991" wp14:editId="6B1B2DBE">
          <wp:simplePos x="0" y="0"/>
          <wp:positionH relativeFrom="margin">
            <wp:posOffset>2938145</wp:posOffset>
          </wp:positionH>
          <wp:positionV relativeFrom="paragraph">
            <wp:posOffset>-114300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1DE2">
      <w:rPr>
        <w:noProof/>
        <w:lang w:eastAsia="es-CO"/>
      </w:rPr>
      <w:drawing>
        <wp:anchor distT="0" distB="0" distL="114300" distR="114300" simplePos="0" relativeHeight="251665920" behindDoc="0" locked="0" layoutInCell="1" allowOverlap="1" wp14:anchorId="0CB6CBC9" wp14:editId="5BB497F0">
          <wp:simplePos x="0" y="0"/>
          <wp:positionH relativeFrom="column">
            <wp:posOffset>1256030</wp:posOffset>
          </wp:positionH>
          <wp:positionV relativeFrom="paragraph">
            <wp:posOffset>-189865</wp:posOffset>
          </wp:positionV>
          <wp:extent cx="1597660" cy="629920"/>
          <wp:effectExtent l="0" t="0" r="2540" b="0"/>
          <wp:wrapNone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AC6" w:rsidRDefault="00277AC6">
      <w:r>
        <w:separator/>
      </w:r>
    </w:p>
  </w:footnote>
  <w:footnote w:type="continuationSeparator" w:id="0">
    <w:p w:rsidR="00277AC6" w:rsidRDefault="00277A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09C" w:rsidRDefault="00FE609C">
    <w:pPr>
      <w:pStyle w:val="Encabezado"/>
    </w:pPr>
    <w:r w:rsidRPr="00D64248">
      <w:rPr>
        <w:noProof/>
        <w:lang w:eastAsia="es-CO"/>
      </w:rPr>
      <w:drawing>
        <wp:anchor distT="0" distB="0" distL="114300" distR="114300" simplePos="0" relativeHeight="251663872" behindDoc="1" locked="0" layoutInCell="1" allowOverlap="1" wp14:anchorId="2173B525" wp14:editId="6EF91FD6">
          <wp:simplePos x="0" y="0"/>
          <wp:positionH relativeFrom="column">
            <wp:posOffset>4837430</wp:posOffset>
          </wp:positionH>
          <wp:positionV relativeFrom="paragraph">
            <wp:posOffset>-245110</wp:posOffset>
          </wp:positionV>
          <wp:extent cx="1123950" cy="80518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INMINAS PARA MEMBRETE menos peso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4248">
      <w:rPr>
        <w:noProof/>
        <w:lang w:eastAsia="es-CO"/>
      </w:rPr>
      <w:drawing>
        <wp:anchor distT="0" distB="0" distL="114300" distR="114300" simplePos="0" relativeHeight="251661824" behindDoc="1" locked="0" layoutInCell="1" allowOverlap="1" wp14:anchorId="664734F3" wp14:editId="54C730CF">
          <wp:simplePos x="0" y="0"/>
          <wp:positionH relativeFrom="margin">
            <wp:posOffset>180804</wp:posOffset>
          </wp:positionH>
          <wp:positionV relativeFrom="paragraph">
            <wp:posOffset>-74295</wp:posOffset>
          </wp:positionV>
          <wp:extent cx="1250315" cy="699135"/>
          <wp:effectExtent l="0" t="0" r="698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69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7"/>
  </w:num>
  <w:num w:numId="18">
    <w:abstractNumId w:val="14"/>
  </w:num>
  <w:num w:numId="19">
    <w:abstractNumId w:val="16"/>
  </w:num>
  <w:num w:numId="20">
    <w:abstractNumId w:val="12"/>
  </w:num>
  <w:num w:numId="21">
    <w:abstractNumId w:val="12"/>
  </w:num>
  <w:num w:numId="2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9" w:dllVersion="512" w:checkStyle="1"/>
  <w:proofState w:spelling="clean" w:grammar="clean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61C"/>
    <w:rsid w:val="00004A78"/>
    <w:rsid w:val="0000652E"/>
    <w:rsid w:val="00010EDF"/>
    <w:rsid w:val="000228B1"/>
    <w:rsid w:val="00023111"/>
    <w:rsid w:val="000252D7"/>
    <w:rsid w:val="00040D23"/>
    <w:rsid w:val="00044A39"/>
    <w:rsid w:val="00056CDE"/>
    <w:rsid w:val="00090E4B"/>
    <w:rsid w:val="0009607A"/>
    <w:rsid w:val="00097759"/>
    <w:rsid w:val="000A14C9"/>
    <w:rsid w:val="000C64E4"/>
    <w:rsid w:val="000C71F3"/>
    <w:rsid w:val="000D777E"/>
    <w:rsid w:val="000E7AF5"/>
    <w:rsid w:val="000F30A3"/>
    <w:rsid w:val="000F3CE7"/>
    <w:rsid w:val="001025AE"/>
    <w:rsid w:val="00105F16"/>
    <w:rsid w:val="00112DA0"/>
    <w:rsid w:val="00121012"/>
    <w:rsid w:val="00126596"/>
    <w:rsid w:val="0012745C"/>
    <w:rsid w:val="0012789F"/>
    <w:rsid w:val="00147F2A"/>
    <w:rsid w:val="001506D8"/>
    <w:rsid w:val="00161D6B"/>
    <w:rsid w:val="0016241F"/>
    <w:rsid w:val="00183683"/>
    <w:rsid w:val="001844DC"/>
    <w:rsid w:val="00194974"/>
    <w:rsid w:val="001A2EF4"/>
    <w:rsid w:val="001A31A9"/>
    <w:rsid w:val="001A5FFE"/>
    <w:rsid w:val="001B38B8"/>
    <w:rsid w:val="001B703F"/>
    <w:rsid w:val="001D272D"/>
    <w:rsid w:val="001D6976"/>
    <w:rsid w:val="001D72BC"/>
    <w:rsid w:val="001E1E65"/>
    <w:rsid w:val="001F39F8"/>
    <w:rsid w:val="00216044"/>
    <w:rsid w:val="00230E70"/>
    <w:rsid w:val="002515D8"/>
    <w:rsid w:val="00253299"/>
    <w:rsid w:val="0025603A"/>
    <w:rsid w:val="002577CC"/>
    <w:rsid w:val="00261091"/>
    <w:rsid w:val="002630D7"/>
    <w:rsid w:val="00263CC8"/>
    <w:rsid w:val="002712F6"/>
    <w:rsid w:val="002735A0"/>
    <w:rsid w:val="00275542"/>
    <w:rsid w:val="00277AC6"/>
    <w:rsid w:val="0028256F"/>
    <w:rsid w:val="002863B2"/>
    <w:rsid w:val="00293E85"/>
    <w:rsid w:val="002A0AD0"/>
    <w:rsid w:val="002A7769"/>
    <w:rsid w:val="002D20EF"/>
    <w:rsid w:val="002D500C"/>
    <w:rsid w:val="002D6DE9"/>
    <w:rsid w:val="002E0FC0"/>
    <w:rsid w:val="002E359D"/>
    <w:rsid w:val="002E739A"/>
    <w:rsid w:val="002F0B40"/>
    <w:rsid w:val="002F58D3"/>
    <w:rsid w:val="002F71BD"/>
    <w:rsid w:val="003036E9"/>
    <w:rsid w:val="0033676C"/>
    <w:rsid w:val="003371A8"/>
    <w:rsid w:val="003467F9"/>
    <w:rsid w:val="00347F74"/>
    <w:rsid w:val="00350AAF"/>
    <w:rsid w:val="00363A23"/>
    <w:rsid w:val="003657CF"/>
    <w:rsid w:val="003755E4"/>
    <w:rsid w:val="00380ED3"/>
    <w:rsid w:val="00381124"/>
    <w:rsid w:val="0038757B"/>
    <w:rsid w:val="00391CAB"/>
    <w:rsid w:val="00393355"/>
    <w:rsid w:val="003944C7"/>
    <w:rsid w:val="00397A12"/>
    <w:rsid w:val="003A25E8"/>
    <w:rsid w:val="003A4F0B"/>
    <w:rsid w:val="003A6907"/>
    <w:rsid w:val="003B4526"/>
    <w:rsid w:val="003B5F3A"/>
    <w:rsid w:val="003D27B4"/>
    <w:rsid w:val="003D2D29"/>
    <w:rsid w:val="003D3AAC"/>
    <w:rsid w:val="003D4439"/>
    <w:rsid w:val="003D4956"/>
    <w:rsid w:val="003D5335"/>
    <w:rsid w:val="003E0B27"/>
    <w:rsid w:val="00404E02"/>
    <w:rsid w:val="00436C91"/>
    <w:rsid w:val="00440A51"/>
    <w:rsid w:val="00445385"/>
    <w:rsid w:val="00453823"/>
    <w:rsid w:val="00461D3C"/>
    <w:rsid w:val="00463488"/>
    <w:rsid w:val="00470846"/>
    <w:rsid w:val="00473947"/>
    <w:rsid w:val="00487BB2"/>
    <w:rsid w:val="004A3201"/>
    <w:rsid w:val="004A4857"/>
    <w:rsid w:val="004B7064"/>
    <w:rsid w:val="004C15FE"/>
    <w:rsid w:val="004C18CF"/>
    <w:rsid w:val="004C585D"/>
    <w:rsid w:val="004D315A"/>
    <w:rsid w:val="004E3B14"/>
    <w:rsid w:val="004F2266"/>
    <w:rsid w:val="004F4BE1"/>
    <w:rsid w:val="00502A3D"/>
    <w:rsid w:val="00504DE4"/>
    <w:rsid w:val="00507C90"/>
    <w:rsid w:val="005111E9"/>
    <w:rsid w:val="00515DAF"/>
    <w:rsid w:val="005310B2"/>
    <w:rsid w:val="00532B07"/>
    <w:rsid w:val="00537300"/>
    <w:rsid w:val="0054303A"/>
    <w:rsid w:val="0055778C"/>
    <w:rsid w:val="00564BD9"/>
    <w:rsid w:val="00565F57"/>
    <w:rsid w:val="00575524"/>
    <w:rsid w:val="0059117A"/>
    <w:rsid w:val="00596160"/>
    <w:rsid w:val="005A26C0"/>
    <w:rsid w:val="005A7FFA"/>
    <w:rsid w:val="005C0B19"/>
    <w:rsid w:val="005D2C4F"/>
    <w:rsid w:val="005E0359"/>
    <w:rsid w:val="005F78D1"/>
    <w:rsid w:val="006029F0"/>
    <w:rsid w:val="00615CC8"/>
    <w:rsid w:val="00626634"/>
    <w:rsid w:val="0063251C"/>
    <w:rsid w:val="00664A22"/>
    <w:rsid w:val="00674D8A"/>
    <w:rsid w:val="0068195A"/>
    <w:rsid w:val="006854A3"/>
    <w:rsid w:val="00691D4E"/>
    <w:rsid w:val="00692D98"/>
    <w:rsid w:val="00693C5B"/>
    <w:rsid w:val="00693FE9"/>
    <w:rsid w:val="00697BE1"/>
    <w:rsid w:val="006A2A84"/>
    <w:rsid w:val="006A6C10"/>
    <w:rsid w:val="006B1BAF"/>
    <w:rsid w:val="006B5DB3"/>
    <w:rsid w:val="006B62B9"/>
    <w:rsid w:val="006C0479"/>
    <w:rsid w:val="006C0ECB"/>
    <w:rsid w:val="006C4394"/>
    <w:rsid w:val="006C57A5"/>
    <w:rsid w:val="006C7E8D"/>
    <w:rsid w:val="006D3453"/>
    <w:rsid w:val="00710553"/>
    <w:rsid w:val="007218F9"/>
    <w:rsid w:val="00721BAC"/>
    <w:rsid w:val="00722BCC"/>
    <w:rsid w:val="0072443F"/>
    <w:rsid w:val="00733367"/>
    <w:rsid w:val="007447A6"/>
    <w:rsid w:val="007502CE"/>
    <w:rsid w:val="00752210"/>
    <w:rsid w:val="00766726"/>
    <w:rsid w:val="00770A88"/>
    <w:rsid w:val="00777E7A"/>
    <w:rsid w:val="007904DF"/>
    <w:rsid w:val="007A1719"/>
    <w:rsid w:val="007A3A40"/>
    <w:rsid w:val="007A5A42"/>
    <w:rsid w:val="007A6740"/>
    <w:rsid w:val="007B1CA1"/>
    <w:rsid w:val="007B36A2"/>
    <w:rsid w:val="007B617B"/>
    <w:rsid w:val="007D0B4B"/>
    <w:rsid w:val="007D132D"/>
    <w:rsid w:val="007E2BC3"/>
    <w:rsid w:val="007E3406"/>
    <w:rsid w:val="007F1EA8"/>
    <w:rsid w:val="00813988"/>
    <w:rsid w:val="00813FF5"/>
    <w:rsid w:val="00815F0B"/>
    <w:rsid w:val="00821A42"/>
    <w:rsid w:val="00823D3F"/>
    <w:rsid w:val="00827C31"/>
    <w:rsid w:val="00832E70"/>
    <w:rsid w:val="00836B73"/>
    <w:rsid w:val="00846213"/>
    <w:rsid w:val="00846355"/>
    <w:rsid w:val="008505CB"/>
    <w:rsid w:val="00854E0A"/>
    <w:rsid w:val="00855EA7"/>
    <w:rsid w:val="00856126"/>
    <w:rsid w:val="00857758"/>
    <w:rsid w:val="0086375F"/>
    <w:rsid w:val="00864E1B"/>
    <w:rsid w:val="00870BFD"/>
    <w:rsid w:val="0087201C"/>
    <w:rsid w:val="00872F71"/>
    <w:rsid w:val="0087611F"/>
    <w:rsid w:val="008930E3"/>
    <w:rsid w:val="008A308C"/>
    <w:rsid w:val="008A4F15"/>
    <w:rsid w:val="008B5202"/>
    <w:rsid w:val="008C1C51"/>
    <w:rsid w:val="008C47A6"/>
    <w:rsid w:val="008C66A8"/>
    <w:rsid w:val="008D162E"/>
    <w:rsid w:val="008E038F"/>
    <w:rsid w:val="008E311B"/>
    <w:rsid w:val="00901D25"/>
    <w:rsid w:val="009061FF"/>
    <w:rsid w:val="00914A65"/>
    <w:rsid w:val="00916402"/>
    <w:rsid w:val="00917711"/>
    <w:rsid w:val="00921DD7"/>
    <w:rsid w:val="00926E8C"/>
    <w:rsid w:val="00933E17"/>
    <w:rsid w:val="00941505"/>
    <w:rsid w:val="00941B4D"/>
    <w:rsid w:val="00946019"/>
    <w:rsid w:val="00951B89"/>
    <w:rsid w:val="00967626"/>
    <w:rsid w:val="00977757"/>
    <w:rsid w:val="00977797"/>
    <w:rsid w:val="009911D6"/>
    <w:rsid w:val="00996334"/>
    <w:rsid w:val="009A1585"/>
    <w:rsid w:val="009A4A22"/>
    <w:rsid w:val="009A5AA0"/>
    <w:rsid w:val="009B3EC4"/>
    <w:rsid w:val="009B7AF0"/>
    <w:rsid w:val="009C41FA"/>
    <w:rsid w:val="009E20CD"/>
    <w:rsid w:val="009F1436"/>
    <w:rsid w:val="009F6F93"/>
    <w:rsid w:val="00A07404"/>
    <w:rsid w:val="00A20856"/>
    <w:rsid w:val="00A24F55"/>
    <w:rsid w:val="00A36C7A"/>
    <w:rsid w:val="00A436E3"/>
    <w:rsid w:val="00A556C0"/>
    <w:rsid w:val="00A63F1E"/>
    <w:rsid w:val="00A95C32"/>
    <w:rsid w:val="00A95F3A"/>
    <w:rsid w:val="00AA505E"/>
    <w:rsid w:val="00AB1B74"/>
    <w:rsid w:val="00AC2DE8"/>
    <w:rsid w:val="00AC56F2"/>
    <w:rsid w:val="00AD483D"/>
    <w:rsid w:val="00AE1422"/>
    <w:rsid w:val="00AE242A"/>
    <w:rsid w:val="00AE3543"/>
    <w:rsid w:val="00AE7518"/>
    <w:rsid w:val="00AF15ED"/>
    <w:rsid w:val="00AF3AEC"/>
    <w:rsid w:val="00AF6A44"/>
    <w:rsid w:val="00B02334"/>
    <w:rsid w:val="00B05404"/>
    <w:rsid w:val="00B12521"/>
    <w:rsid w:val="00B218D6"/>
    <w:rsid w:val="00B34027"/>
    <w:rsid w:val="00B57F26"/>
    <w:rsid w:val="00B85D66"/>
    <w:rsid w:val="00B9514E"/>
    <w:rsid w:val="00B960E5"/>
    <w:rsid w:val="00BA35DD"/>
    <w:rsid w:val="00BB269D"/>
    <w:rsid w:val="00BC429B"/>
    <w:rsid w:val="00BC6670"/>
    <w:rsid w:val="00BD20AE"/>
    <w:rsid w:val="00BE0A3E"/>
    <w:rsid w:val="00BF24DE"/>
    <w:rsid w:val="00BF3BD3"/>
    <w:rsid w:val="00C030AC"/>
    <w:rsid w:val="00C04F70"/>
    <w:rsid w:val="00C07A6E"/>
    <w:rsid w:val="00C15B13"/>
    <w:rsid w:val="00C20B10"/>
    <w:rsid w:val="00C24911"/>
    <w:rsid w:val="00C34133"/>
    <w:rsid w:val="00C43CCD"/>
    <w:rsid w:val="00C46330"/>
    <w:rsid w:val="00C46AAF"/>
    <w:rsid w:val="00C57588"/>
    <w:rsid w:val="00C63190"/>
    <w:rsid w:val="00C6591A"/>
    <w:rsid w:val="00C77034"/>
    <w:rsid w:val="00C83C7C"/>
    <w:rsid w:val="00C86EF7"/>
    <w:rsid w:val="00CA6BC8"/>
    <w:rsid w:val="00CA7C8D"/>
    <w:rsid w:val="00CB282C"/>
    <w:rsid w:val="00CB3C2B"/>
    <w:rsid w:val="00CC4F34"/>
    <w:rsid w:val="00CC6A4E"/>
    <w:rsid w:val="00CC7AA7"/>
    <w:rsid w:val="00CD7923"/>
    <w:rsid w:val="00CE5ABA"/>
    <w:rsid w:val="00CE60E4"/>
    <w:rsid w:val="00D0046F"/>
    <w:rsid w:val="00D0196D"/>
    <w:rsid w:val="00D01B71"/>
    <w:rsid w:val="00D03E70"/>
    <w:rsid w:val="00D06083"/>
    <w:rsid w:val="00D06679"/>
    <w:rsid w:val="00D11338"/>
    <w:rsid w:val="00D16386"/>
    <w:rsid w:val="00D21FDB"/>
    <w:rsid w:val="00D22316"/>
    <w:rsid w:val="00D23AA9"/>
    <w:rsid w:val="00D27091"/>
    <w:rsid w:val="00D33C13"/>
    <w:rsid w:val="00D41E46"/>
    <w:rsid w:val="00D441DB"/>
    <w:rsid w:val="00D45E63"/>
    <w:rsid w:val="00D55437"/>
    <w:rsid w:val="00D57A36"/>
    <w:rsid w:val="00D81758"/>
    <w:rsid w:val="00D86AD1"/>
    <w:rsid w:val="00D872B3"/>
    <w:rsid w:val="00D876DB"/>
    <w:rsid w:val="00D95754"/>
    <w:rsid w:val="00DA28E2"/>
    <w:rsid w:val="00DB2C48"/>
    <w:rsid w:val="00DB3E8A"/>
    <w:rsid w:val="00DD6A0B"/>
    <w:rsid w:val="00DD71D7"/>
    <w:rsid w:val="00DE29EE"/>
    <w:rsid w:val="00DE6A2D"/>
    <w:rsid w:val="00DF1F09"/>
    <w:rsid w:val="00DF5938"/>
    <w:rsid w:val="00DF5D5B"/>
    <w:rsid w:val="00E031A4"/>
    <w:rsid w:val="00E13B94"/>
    <w:rsid w:val="00E16B3D"/>
    <w:rsid w:val="00E16DCD"/>
    <w:rsid w:val="00E235C9"/>
    <w:rsid w:val="00E239CE"/>
    <w:rsid w:val="00E2482E"/>
    <w:rsid w:val="00E30E1A"/>
    <w:rsid w:val="00E32931"/>
    <w:rsid w:val="00E34947"/>
    <w:rsid w:val="00E35342"/>
    <w:rsid w:val="00E412A6"/>
    <w:rsid w:val="00E47A73"/>
    <w:rsid w:val="00E55A86"/>
    <w:rsid w:val="00E6185E"/>
    <w:rsid w:val="00E71D62"/>
    <w:rsid w:val="00E747D2"/>
    <w:rsid w:val="00E74AF7"/>
    <w:rsid w:val="00E87B34"/>
    <w:rsid w:val="00E90138"/>
    <w:rsid w:val="00E92FED"/>
    <w:rsid w:val="00E95775"/>
    <w:rsid w:val="00EA0391"/>
    <w:rsid w:val="00EA1B54"/>
    <w:rsid w:val="00EB261C"/>
    <w:rsid w:val="00EB5230"/>
    <w:rsid w:val="00EC0FBD"/>
    <w:rsid w:val="00EC1A7E"/>
    <w:rsid w:val="00EC1C42"/>
    <w:rsid w:val="00EC470B"/>
    <w:rsid w:val="00ED11B7"/>
    <w:rsid w:val="00EE1145"/>
    <w:rsid w:val="00EE61AB"/>
    <w:rsid w:val="00EF30AD"/>
    <w:rsid w:val="00F05E95"/>
    <w:rsid w:val="00F05F11"/>
    <w:rsid w:val="00F061F6"/>
    <w:rsid w:val="00F10982"/>
    <w:rsid w:val="00F1504B"/>
    <w:rsid w:val="00F32068"/>
    <w:rsid w:val="00F32F50"/>
    <w:rsid w:val="00F4008C"/>
    <w:rsid w:val="00F52EAB"/>
    <w:rsid w:val="00F6776F"/>
    <w:rsid w:val="00F86904"/>
    <w:rsid w:val="00F91AF2"/>
    <w:rsid w:val="00FA54BD"/>
    <w:rsid w:val="00FA647E"/>
    <w:rsid w:val="00FD360F"/>
    <w:rsid w:val="00FE609C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,"/>
  <w15:docId w15:val="{494DD7CD-D0E0-4FAA-A3F0-013115E7D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Descripcin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6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071F0-DEF7-4758-976C-0FE351287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creg.dot</Template>
  <TotalTime>1</TotalTime>
  <Pages>1</Pages>
  <Words>185</Words>
  <Characters>1029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1212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2017-12-22T13:23:00Z</cp:lastPrinted>
  <dcterms:created xsi:type="dcterms:W3CDTF">2018-02-19T15:12:00Z</dcterms:created>
  <dcterms:modified xsi:type="dcterms:W3CDTF">2018-02-19T15:12:00Z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