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>D. C.,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20 de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E67508">
        <w:rPr>
          <w:rFonts w:ascii="Arial" w:hAnsi="Arial" w:cs="Arial"/>
          <w:sz w:val="22"/>
          <w:szCs w:val="22"/>
          <w:lang w:val="es-MX"/>
        </w:rPr>
        <w:t>septiembre</w:t>
      </w:r>
      <w:r w:rsidR="00D260A5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2019</w:t>
      </w:r>
    </w:p>
    <w:p w:rsidR="007E4684" w:rsidRDefault="007E4684" w:rsidP="007E16DF">
      <w:pPr>
        <w:rPr>
          <w:rFonts w:ascii="Arial" w:hAnsi="Arial" w:cs="Arial"/>
          <w:sz w:val="22"/>
          <w:szCs w:val="22"/>
          <w:lang w:val="es-MX"/>
        </w:rPr>
      </w:pPr>
    </w:p>
    <w:p w:rsidR="00117047" w:rsidRPr="00117047" w:rsidRDefault="00117047" w:rsidP="00117047">
      <w:pPr>
        <w:pStyle w:val="Textoindependiente"/>
      </w:pPr>
    </w:p>
    <w:p w:rsidR="00D260A5" w:rsidRPr="0081445C" w:rsidRDefault="00D515F0" w:rsidP="0081445C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A149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A149DE" w:rsidRPr="00A149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078</w:t>
      </w:r>
    </w:p>
    <w:p w:rsidR="007E16DF" w:rsidRPr="001832EB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C83555">
        <w:rPr>
          <w:rFonts w:ascii="Arial" w:hAnsi="Arial" w:cs="Arial"/>
          <w:b/>
          <w:sz w:val="22"/>
          <w:szCs w:val="22"/>
        </w:rPr>
        <w:t xml:space="preserve">GOBERNADORES, ALCALDES, PERSONEROS, AGENTES, COMITÉS </w:t>
      </w:r>
      <w:r w:rsidR="00CE6B91">
        <w:rPr>
          <w:rFonts w:ascii="Arial" w:hAnsi="Arial" w:cs="Arial"/>
          <w:b/>
          <w:sz w:val="22"/>
          <w:szCs w:val="22"/>
        </w:rPr>
        <w:t xml:space="preserve">DE </w:t>
      </w:r>
      <w:r w:rsidR="00C83555">
        <w:rPr>
          <w:rFonts w:ascii="Arial" w:hAnsi="Arial" w:cs="Arial"/>
          <w:b/>
          <w:sz w:val="22"/>
          <w:szCs w:val="22"/>
        </w:rPr>
        <w:t>VOCALES DE CONTROL, USUARIOS</w:t>
      </w:r>
      <w:r w:rsidR="00BD4D7D">
        <w:rPr>
          <w:rFonts w:ascii="Arial" w:hAnsi="Arial" w:cs="Arial"/>
          <w:b/>
          <w:sz w:val="22"/>
          <w:szCs w:val="22"/>
        </w:rPr>
        <w:t xml:space="preserve"> DE LA REGIÓN CARIBE</w:t>
      </w:r>
      <w:r w:rsidR="00C83555">
        <w:rPr>
          <w:rFonts w:ascii="Arial" w:hAnsi="Arial" w:cs="Arial"/>
          <w:b/>
          <w:sz w:val="22"/>
          <w:szCs w:val="22"/>
        </w:rPr>
        <w:t xml:space="preserve"> Y DEMÁS INTERESADOS</w:t>
      </w:r>
      <w:r w:rsidR="00E67508">
        <w:rPr>
          <w:rFonts w:ascii="Arial" w:hAnsi="Arial" w:cs="Arial"/>
          <w:b/>
          <w:sz w:val="22"/>
          <w:szCs w:val="22"/>
        </w:rPr>
        <w:t>.</w:t>
      </w:r>
    </w:p>
    <w:p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:rsidR="008A5D13" w:rsidRDefault="008A5D13" w:rsidP="004B119B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:rsidR="00551461" w:rsidRDefault="007E16DF" w:rsidP="00A46CB8">
      <w:pPr>
        <w:pStyle w:val="Sangradetextonormal"/>
        <w:spacing w:after="0"/>
        <w:ind w:left="1134" w:hanging="1134"/>
        <w:jc w:val="both"/>
        <w:rPr>
          <w:rFonts w:cs="Arial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BD4D7D">
        <w:rPr>
          <w:rFonts w:ascii="Arial" w:hAnsi="Arial" w:cs="Arial"/>
          <w:b/>
          <w:sz w:val="22"/>
          <w:szCs w:val="22"/>
        </w:rPr>
        <w:t xml:space="preserve">SOCIALIZACIÓN </w:t>
      </w:r>
      <w:r w:rsidR="00CE6B91">
        <w:rPr>
          <w:rFonts w:ascii="Arial" w:hAnsi="Arial" w:cs="Arial"/>
          <w:b/>
          <w:sz w:val="22"/>
          <w:szCs w:val="22"/>
        </w:rPr>
        <w:t>PROPUESTA REGIMEN TRANSITORIO ESPECIAL EN MATERIA TARIFARIA PARA LA REGIÓN CARIBE.</w:t>
      </w:r>
      <w:r w:rsidR="00E67508">
        <w:rPr>
          <w:rFonts w:ascii="Arial" w:hAnsi="Arial" w:cs="Arial"/>
          <w:b/>
          <w:sz w:val="22"/>
          <w:szCs w:val="22"/>
        </w:rPr>
        <w:t xml:space="preserve"> </w:t>
      </w:r>
    </w:p>
    <w:p w:rsidR="008A5D13" w:rsidRDefault="008A5D13" w:rsidP="009020B3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C83555" w:rsidRDefault="00C83555" w:rsidP="00A46CB8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:rsidR="00BD4D7D" w:rsidRDefault="00BD4D7D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La Comisión de Regulación de Energía y Gas (CREG), invita</w:t>
      </w:r>
      <w:r w:rsidR="00C83555" w:rsidRPr="00C83555">
        <w:rPr>
          <w:sz w:val="24"/>
          <w:szCs w:val="24"/>
          <w:lang w:val="es-ES_tradnl"/>
        </w:rPr>
        <w:t xml:space="preserve"> a los </w:t>
      </w:r>
      <w:r w:rsidR="00C83555">
        <w:rPr>
          <w:sz w:val="24"/>
          <w:szCs w:val="24"/>
          <w:lang w:val="es-ES_tradnl"/>
        </w:rPr>
        <w:t>gobernadores, alcaldes, personeros, agentes, comités</w:t>
      </w:r>
      <w:r w:rsidR="00CE6B91">
        <w:rPr>
          <w:sz w:val="24"/>
          <w:szCs w:val="24"/>
          <w:lang w:val="es-ES_tradnl"/>
        </w:rPr>
        <w:t xml:space="preserve"> de </w:t>
      </w:r>
      <w:r w:rsidR="00C83555">
        <w:rPr>
          <w:sz w:val="24"/>
          <w:szCs w:val="24"/>
          <w:lang w:val="es-ES_tradnl"/>
        </w:rPr>
        <w:t>vocales de control, usuarios</w:t>
      </w:r>
      <w:r w:rsidR="00C83555" w:rsidRPr="00C83555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de la región Caribe </w:t>
      </w:r>
      <w:r w:rsidR="00C83555">
        <w:rPr>
          <w:sz w:val="24"/>
          <w:szCs w:val="24"/>
          <w:lang w:val="es-ES_tradnl"/>
        </w:rPr>
        <w:t xml:space="preserve">y demás </w:t>
      </w:r>
      <w:r w:rsidR="00C83555" w:rsidRPr="00C83555">
        <w:rPr>
          <w:sz w:val="24"/>
          <w:szCs w:val="24"/>
          <w:lang w:val="es-ES_tradnl"/>
        </w:rPr>
        <w:t xml:space="preserve">interesados a participar en la socialización de la Resolución CREG </w:t>
      </w:r>
      <w:r w:rsidR="00C83555">
        <w:rPr>
          <w:sz w:val="24"/>
          <w:szCs w:val="24"/>
          <w:lang w:val="es-ES_tradnl"/>
        </w:rPr>
        <w:t>109</w:t>
      </w:r>
      <w:r w:rsidR="00C83555" w:rsidRPr="00C83555">
        <w:rPr>
          <w:sz w:val="24"/>
          <w:szCs w:val="24"/>
          <w:lang w:val="es-ES_tradnl"/>
        </w:rPr>
        <w:t xml:space="preserve"> de 201</w:t>
      </w:r>
      <w:r w:rsidR="00C83555">
        <w:rPr>
          <w:sz w:val="24"/>
          <w:szCs w:val="24"/>
          <w:lang w:val="es-ES_tradnl"/>
        </w:rPr>
        <w:t>9</w:t>
      </w:r>
      <w:r w:rsidR="0081445C">
        <w:rPr>
          <w:sz w:val="24"/>
          <w:szCs w:val="24"/>
          <w:lang w:val="es-ES_tradnl"/>
        </w:rPr>
        <w:t xml:space="preserve"> que</w:t>
      </w:r>
      <w:r w:rsidR="00C83555" w:rsidRPr="00C83555">
        <w:rPr>
          <w:sz w:val="24"/>
          <w:szCs w:val="24"/>
          <w:lang w:val="es-ES_tradnl"/>
        </w:rPr>
        <w:t xml:space="preserve"> ordena hacer público el proyecto de resolución “</w:t>
      </w:r>
      <w:r w:rsidR="00C83555" w:rsidRPr="00C83555">
        <w:rPr>
          <w:i/>
          <w:sz w:val="24"/>
          <w:szCs w:val="24"/>
          <w:lang w:val="es-ES_tradnl"/>
        </w:rPr>
        <w:t>Por la cual se establece el régimen transitorio especial en materia tarifaria para la región Caribe, de que trata el artículo 318 de la Ley 1955 de 2019 y el Decreto 1645 de 2019”</w:t>
      </w:r>
      <w:r w:rsidR="00C83555" w:rsidRPr="00C83555">
        <w:rPr>
          <w:sz w:val="24"/>
          <w:szCs w:val="24"/>
          <w:lang w:val="es-ES_tradnl"/>
        </w:rPr>
        <w:t xml:space="preserve">., que se llevará a cabo el próximo </w:t>
      </w:r>
      <w:r w:rsidR="00C83555">
        <w:rPr>
          <w:sz w:val="24"/>
          <w:szCs w:val="24"/>
          <w:lang w:val="es-ES_tradnl"/>
        </w:rPr>
        <w:t>viernes</w:t>
      </w:r>
      <w:r w:rsidR="00C83555" w:rsidRPr="00C83555">
        <w:rPr>
          <w:sz w:val="24"/>
          <w:szCs w:val="24"/>
          <w:lang w:val="es-ES_tradnl"/>
        </w:rPr>
        <w:t xml:space="preserve"> </w:t>
      </w:r>
      <w:r w:rsidR="00C83555">
        <w:rPr>
          <w:sz w:val="24"/>
          <w:szCs w:val="24"/>
          <w:lang w:val="es-ES_tradnl"/>
        </w:rPr>
        <w:t>04</w:t>
      </w:r>
      <w:r w:rsidR="00C83555" w:rsidRPr="00C83555">
        <w:rPr>
          <w:sz w:val="24"/>
          <w:szCs w:val="24"/>
          <w:lang w:val="es-ES_tradnl"/>
        </w:rPr>
        <w:t xml:space="preserve"> de octubre de 201</w:t>
      </w:r>
      <w:r w:rsidR="00C83555">
        <w:rPr>
          <w:sz w:val="24"/>
          <w:szCs w:val="24"/>
          <w:lang w:val="es-ES_tradnl"/>
        </w:rPr>
        <w:t>9</w:t>
      </w:r>
      <w:r w:rsidR="00C83555" w:rsidRPr="00C83555">
        <w:rPr>
          <w:sz w:val="24"/>
          <w:szCs w:val="24"/>
          <w:lang w:val="es-ES_tradnl"/>
        </w:rPr>
        <w:t xml:space="preserve">, de </w:t>
      </w:r>
      <w:r w:rsidR="00C83555">
        <w:rPr>
          <w:sz w:val="24"/>
          <w:szCs w:val="24"/>
          <w:lang w:val="es-ES_tradnl"/>
        </w:rPr>
        <w:t>8</w:t>
      </w:r>
      <w:r w:rsidR="00C83555" w:rsidRPr="00C83555">
        <w:rPr>
          <w:sz w:val="24"/>
          <w:szCs w:val="24"/>
          <w:lang w:val="es-ES_tradnl"/>
        </w:rPr>
        <w:t>:00 am a 1</w:t>
      </w:r>
      <w:r w:rsidR="00C83555">
        <w:rPr>
          <w:sz w:val="24"/>
          <w:szCs w:val="24"/>
          <w:lang w:val="es-ES_tradnl"/>
        </w:rPr>
        <w:t>1</w:t>
      </w:r>
      <w:r w:rsidR="00C83555" w:rsidRPr="00C83555">
        <w:rPr>
          <w:sz w:val="24"/>
          <w:szCs w:val="24"/>
          <w:lang w:val="es-ES_tradnl"/>
        </w:rPr>
        <w:t xml:space="preserve">:00 </w:t>
      </w:r>
      <w:r w:rsidR="00C83555">
        <w:rPr>
          <w:sz w:val="24"/>
          <w:szCs w:val="24"/>
          <w:lang w:val="es-ES_tradnl"/>
        </w:rPr>
        <w:t>a</w:t>
      </w:r>
      <w:r w:rsidR="00C83555" w:rsidRPr="00C83555">
        <w:rPr>
          <w:sz w:val="24"/>
          <w:szCs w:val="24"/>
          <w:lang w:val="es-ES_tradnl"/>
        </w:rPr>
        <w:t>m,</w:t>
      </w:r>
      <w:r w:rsidR="00C83555">
        <w:rPr>
          <w:sz w:val="24"/>
          <w:szCs w:val="24"/>
          <w:lang w:val="es-ES_tradnl"/>
        </w:rPr>
        <w:t xml:space="preserve"> en el </w:t>
      </w:r>
      <w:r w:rsidR="00C83555" w:rsidRPr="00C83555">
        <w:rPr>
          <w:sz w:val="24"/>
          <w:szCs w:val="24"/>
          <w:lang w:val="es-ES_tradnl"/>
        </w:rPr>
        <w:t>salón Real del Hotel</w:t>
      </w:r>
      <w:r w:rsidR="00C83555">
        <w:rPr>
          <w:sz w:val="24"/>
          <w:szCs w:val="24"/>
          <w:lang w:val="es-ES_tradnl"/>
        </w:rPr>
        <w:t xml:space="preserve"> El Prado ubicado en la Carrera</w:t>
      </w:r>
      <w:r w:rsidR="00C83555" w:rsidRPr="00C83555">
        <w:rPr>
          <w:sz w:val="24"/>
          <w:szCs w:val="24"/>
          <w:lang w:val="es-ES_tradnl"/>
        </w:rPr>
        <w:t xml:space="preserve"> 54 Calle 70</w:t>
      </w:r>
      <w:r w:rsidR="0081445C">
        <w:rPr>
          <w:sz w:val="24"/>
          <w:szCs w:val="24"/>
          <w:lang w:val="es-ES_tradnl"/>
        </w:rPr>
        <w:t xml:space="preserve"> </w:t>
      </w:r>
      <w:r w:rsidR="00C83555" w:rsidRPr="00C83555">
        <w:rPr>
          <w:sz w:val="24"/>
          <w:szCs w:val="24"/>
          <w:lang w:val="es-ES_tradnl"/>
        </w:rPr>
        <w:t>-10 </w:t>
      </w:r>
      <w:r w:rsidR="00C83555">
        <w:rPr>
          <w:sz w:val="24"/>
          <w:szCs w:val="24"/>
          <w:lang w:val="es-ES_tradnl"/>
        </w:rPr>
        <w:t>en la ciudad de Barranquilla</w:t>
      </w:r>
      <w:r w:rsidR="00C83555" w:rsidRPr="00C83555">
        <w:rPr>
          <w:sz w:val="24"/>
          <w:szCs w:val="24"/>
          <w:lang w:val="es-ES_tradnl"/>
        </w:rPr>
        <w:t>.</w:t>
      </w:r>
    </w:p>
    <w:p w:rsidR="00BD4D7D" w:rsidRDefault="00C83555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 w:rsidRPr="00C83555">
        <w:rPr>
          <w:sz w:val="24"/>
          <w:szCs w:val="24"/>
          <w:lang w:val="es-ES_tradnl"/>
        </w:rPr>
        <w:br/>
      </w:r>
      <w:r w:rsidR="00BD4D7D">
        <w:rPr>
          <w:sz w:val="24"/>
          <w:szCs w:val="24"/>
          <w:lang w:val="es-ES_tradnl"/>
        </w:rPr>
        <w:t>Los interesados en asistir a la socialización se deben inscribir a</w:t>
      </w:r>
      <w:r w:rsidRPr="00C83555">
        <w:rPr>
          <w:sz w:val="24"/>
          <w:szCs w:val="24"/>
          <w:lang w:val="es-ES_tradnl"/>
        </w:rPr>
        <w:t xml:space="preserve"> través de</w:t>
      </w:r>
      <w:r w:rsidR="00BD4D7D">
        <w:rPr>
          <w:sz w:val="24"/>
          <w:szCs w:val="24"/>
          <w:lang w:val="es-ES_tradnl"/>
        </w:rPr>
        <w:t>l</w:t>
      </w:r>
      <w:r w:rsidRPr="00C83555">
        <w:rPr>
          <w:sz w:val="24"/>
          <w:szCs w:val="24"/>
          <w:lang w:val="es-ES_tradnl"/>
        </w:rPr>
        <w:t xml:space="preserve"> </w:t>
      </w:r>
      <w:r w:rsidR="00BD4D7D">
        <w:rPr>
          <w:sz w:val="24"/>
          <w:szCs w:val="24"/>
          <w:lang w:val="es-ES_tradnl"/>
        </w:rPr>
        <w:t>portal</w:t>
      </w:r>
      <w:r w:rsidRPr="00C83555">
        <w:rPr>
          <w:sz w:val="24"/>
          <w:szCs w:val="24"/>
          <w:lang w:val="es-ES_tradnl"/>
        </w:rPr>
        <w:t xml:space="preserve"> web: </w:t>
      </w:r>
      <w:hyperlink r:id="rId8" w:history="1">
        <w:r w:rsidRPr="00C83555">
          <w:rPr>
            <w:rStyle w:val="Hipervnculo"/>
            <w:sz w:val="24"/>
            <w:szCs w:val="24"/>
            <w:lang w:val="es-ES_tradnl"/>
          </w:rPr>
          <w:t>www.creg.gov.co</w:t>
        </w:r>
      </w:hyperlink>
      <w:r w:rsidRPr="00C83555">
        <w:rPr>
          <w:sz w:val="24"/>
          <w:szCs w:val="24"/>
          <w:lang w:val="es-ES_tradnl"/>
        </w:rPr>
        <w:t xml:space="preserve"> en la sección de calendario de eventos. </w:t>
      </w:r>
      <w:r w:rsidR="006C74D4" w:rsidRPr="00C83555">
        <w:rPr>
          <w:sz w:val="24"/>
          <w:szCs w:val="24"/>
          <w:lang w:val="es-ES_tradnl"/>
        </w:rPr>
        <w:t xml:space="preserve">Se aceptarán inscripciones </w:t>
      </w:r>
      <w:r w:rsidR="006C74D4">
        <w:rPr>
          <w:sz w:val="24"/>
          <w:szCs w:val="24"/>
          <w:lang w:val="es-ES_tradnl"/>
        </w:rPr>
        <w:t>hasta</w:t>
      </w:r>
      <w:r w:rsidRPr="00C83555">
        <w:rPr>
          <w:sz w:val="24"/>
          <w:szCs w:val="24"/>
          <w:lang w:val="es-ES_tradnl"/>
        </w:rPr>
        <w:t xml:space="preserve"> el día </w:t>
      </w:r>
      <w:r w:rsidR="00BD4D7D">
        <w:rPr>
          <w:sz w:val="24"/>
          <w:szCs w:val="24"/>
          <w:lang w:val="es-ES_tradnl"/>
        </w:rPr>
        <w:t>miércoles 02</w:t>
      </w:r>
      <w:r w:rsidRPr="00C83555">
        <w:rPr>
          <w:sz w:val="24"/>
          <w:szCs w:val="24"/>
          <w:lang w:val="es-ES_tradnl"/>
        </w:rPr>
        <w:t xml:space="preserve"> de octubre de 201</w:t>
      </w:r>
      <w:r w:rsidR="00BD4D7D">
        <w:rPr>
          <w:sz w:val="24"/>
          <w:szCs w:val="24"/>
          <w:lang w:val="es-ES_tradnl"/>
        </w:rPr>
        <w:t>9</w:t>
      </w:r>
      <w:r w:rsidR="006C74D4">
        <w:rPr>
          <w:sz w:val="24"/>
          <w:szCs w:val="24"/>
          <w:lang w:val="es-ES_tradnl"/>
        </w:rPr>
        <w:t xml:space="preserve"> o</w:t>
      </w:r>
      <w:r w:rsidRPr="00C83555">
        <w:rPr>
          <w:sz w:val="24"/>
          <w:szCs w:val="24"/>
          <w:lang w:val="es-ES_tradnl"/>
        </w:rPr>
        <w:t xml:space="preserve"> hasta llenar el cupo máximo de ciento cincuenta (150) personas.</w:t>
      </w:r>
    </w:p>
    <w:p w:rsidR="00BD4D7D" w:rsidRDefault="00C83555" w:rsidP="0081445C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 w:rsidRPr="00C83555">
        <w:rPr>
          <w:sz w:val="24"/>
          <w:szCs w:val="24"/>
          <w:lang w:val="es-ES_tradnl"/>
        </w:rPr>
        <w:br/>
        <w:t xml:space="preserve">Este evento se transmitirá </w:t>
      </w:r>
      <w:r w:rsidR="00BD4D7D">
        <w:rPr>
          <w:sz w:val="24"/>
          <w:szCs w:val="24"/>
          <w:lang w:val="es-ES_tradnl"/>
        </w:rPr>
        <w:t>en directo a través del canal regional TELECARIBE</w:t>
      </w:r>
      <w:r w:rsidR="0081445C">
        <w:rPr>
          <w:sz w:val="24"/>
          <w:szCs w:val="24"/>
          <w:lang w:val="es-ES_tradnl"/>
        </w:rPr>
        <w:t xml:space="preserve"> </w:t>
      </w:r>
      <w:r w:rsidR="00BD4D7D">
        <w:rPr>
          <w:sz w:val="24"/>
          <w:szCs w:val="24"/>
          <w:lang w:val="es-ES_tradnl"/>
        </w:rPr>
        <w:t xml:space="preserve">y </w:t>
      </w:r>
      <w:r w:rsidRPr="00C83555">
        <w:rPr>
          <w:sz w:val="24"/>
          <w:szCs w:val="24"/>
          <w:lang w:val="es-ES_tradnl"/>
        </w:rPr>
        <w:t>vía streaming a través de la página WEB de la CREG, </w:t>
      </w:r>
      <w:hyperlink r:id="rId9" w:history="1">
        <w:r w:rsidRPr="00C83555">
          <w:rPr>
            <w:rStyle w:val="Hipervnculo"/>
            <w:sz w:val="24"/>
            <w:szCs w:val="24"/>
            <w:lang w:val="es-ES_tradnl"/>
          </w:rPr>
          <w:t>www.creg.gov.co</w:t>
        </w:r>
      </w:hyperlink>
      <w:r w:rsidRPr="00C83555">
        <w:rPr>
          <w:sz w:val="24"/>
          <w:szCs w:val="24"/>
          <w:lang w:val="es-ES_tradnl"/>
        </w:rPr>
        <w:t>.</w:t>
      </w:r>
      <w:r w:rsidR="0081445C">
        <w:rPr>
          <w:sz w:val="24"/>
          <w:szCs w:val="24"/>
          <w:lang w:val="es-ES_tradnl"/>
        </w:rPr>
        <w:t xml:space="preserve"> El día del evento se habilitará una línea telefónica para que los interesados puedan participar y formular sus inquietudes en vivo.</w:t>
      </w:r>
    </w:p>
    <w:p w:rsidR="00E351FC" w:rsidRPr="00FE542C" w:rsidRDefault="00E351F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81445C" w:rsidRDefault="0081445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FE542C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FE542C">
        <w:rPr>
          <w:rFonts w:cs="Arial"/>
          <w:sz w:val="24"/>
          <w:szCs w:val="24"/>
        </w:rPr>
        <w:t>Cordialmente,</w:t>
      </w:r>
    </w:p>
    <w:p w:rsidR="00117047" w:rsidRDefault="001170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2801" w:rsidRDefault="009E2801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81445C" w:rsidRPr="00CC2911" w:rsidRDefault="0081445C" w:rsidP="006F0C55">
      <w:pPr>
        <w:jc w:val="center"/>
        <w:rPr>
          <w:rFonts w:ascii="Arial" w:hAnsi="Arial" w:cs="Arial"/>
          <w:sz w:val="22"/>
          <w:szCs w:val="22"/>
        </w:rPr>
      </w:pPr>
    </w:p>
    <w:p w:rsidR="00E455F1" w:rsidRDefault="00E455F1" w:rsidP="006F0C55">
      <w:pPr>
        <w:jc w:val="center"/>
        <w:rPr>
          <w:rFonts w:ascii="Arial" w:hAnsi="Arial" w:cs="Arial"/>
          <w:sz w:val="22"/>
          <w:szCs w:val="22"/>
        </w:rPr>
      </w:pPr>
    </w:p>
    <w:p w:rsidR="00BB07A4" w:rsidRPr="0081445C" w:rsidRDefault="001E3D86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  <w:r w:rsidRPr="008A5D13">
        <w:rPr>
          <w:rFonts w:ascii="Arial" w:eastAsia="Times New Roman" w:hAnsi="Arial" w:cs="Arial"/>
          <w:spacing w:val="-5"/>
          <w:lang w:val="es-CO"/>
        </w:rPr>
        <w:t>CHRISTIAN JARAMILLO HERRERA</w:t>
      </w:r>
    </w:p>
    <w:sectPr w:rsidR="00BB07A4" w:rsidRPr="0081445C" w:rsidSect="00A46CB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58" w:rsidRDefault="00780858" w:rsidP="00AA0519">
      <w:r>
        <w:separator/>
      </w:r>
    </w:p>
  </w:endnote>
  <w:endnote w:type="continuationSeparator" w:id="0">
    <w:p w:rsidR="00780858" w:rsidRDefault="00780858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58" w:rsidRDefault="00780858" w:rsidP="00AA0519">
      <w:r>
        <w:separator/>
      </w:r>
    </w:p>
  </w:footnote>
  <w:footnote w:type="continuationSeparator" w:id="0">
    <w:p w:rsidR="00780858" w:rsidRDefault="00780858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81445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81445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50BD6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090"/>
    <w:rsid w:val="00114163"/>
    <w:rsid w:val="00117047"/>
    <w:rsid w:val="00136E87"/>
    <w:rsid w:val="00140D67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5C50"/>
    <w:rsid w:val="00230BED"/>
    <w:rsid w:val="0023632D"/>
    <w:rsid w:val="00247BEB"/>
    <w:rsid w:val="00261A48"/>
    <w:rsid w:val="00267DFD"/>
    <w:rsid w:val="00283AEC"/>
    <w:rsid w:val="002844B8"/>
    <w:rsid w:val="002974F5"/>
    <w:rsid w:val="002A55E1"/>
    <w:rsid w:val="002B4395"/>
    <w:rsid w:val="002B43CA"/>
    <w:rsid w:val="002D14DE"/>
    <w:rsid w:val="002F54B8"/>
    <w:rsid w:val="003018AD"/>
    <w:rsid w:val="0031133B"/>
    <w:rsid w:val="00326981"/>
    <w:rsid w:val="0034271A"/>
    <w:rsid w:val="00347B6D"/>
    <w:rsid w:val="0035227B"/>
    <w:rsid w:val="003554B2"/>
    <w:rsid w:val="00370E2A"/>
    <w:rsid w:val="003742E1"/>
    <w:rsid w:val="00386CB3"/>
    <w:rsid w:val="0039093C"/>
    <w:rsid w:val="003A3793"/>
    <w:rsid w:val="003B0DD1"/>
    <w:rsid w:val="003B6DC2"/>
    <w:rsid w:val="003C7E1C"/>
    <w:rsid w:val="003D6011"/>
    <w:rsid w:val="003E3863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4DD6"/>
    <w:rsid w:val="004414CF"/>
    <w:rsid w:val="0046599B"/>
    <w:rsid w:val="004673FD"/>
    <w:rsid w:val="0047405B"/>
    <w:rsid w:val="00474F7C"/>
    <w:rsid w:val="00485817"/>
    <w:rsid w:val="00486F35"/>
    <w:rsid w:val="004B119B"/>
    <w:rsid w:val="004B1D86"/>
    <w:rsid w:val="004B3410"/>
    <w:rsid w:val="004B3EDC"/>
    <w:rsid w:val="004B63D7"/>
    <w:rsid w:val="004D1A9D"/>
    <w:rsid w:val="004E1441"/>
    <w:rsid w:val="004E3359"/>
    <w:rsid w:val="004E3BCA"/>
    <w:rsid w:val="004E6D98"/>
    <w:rsid w:val="004F08FB"/>
    <w:rsid w:val="004F269B"/>
    <w:rsid w:val="004F452B"/>
    <w:rsid w:val="004F7ED5"/>
    <w:rsid w:val="00510A8D"/>
    <w:rsid w:val="00510EEB"/>
    <w:rsid w:val="00512327"/>
    <w:rsid w:val="00523DEC"/>
    <w:rsid w:val="005442A5"/>
    <w:rsid w:val="00551461"/>
    <w:rsid w:val="005514EA"/>
    <w:rsid w:val="00555C24"/>
    <w:rsid w:val="005775E5"/>
    <w:rsid w:val="00587508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17DEC"/>
    <w:rsid w:val="00621C5A"/>
    <w:rsid w:val="00623367"/>
    <w:rsid w:val="00625E10"/>
    <w:rsid w:val="006317FA"/>
    <w:rsid w:val="00635939"/>
    <w:rsid w:val="00647D7E"/>
    <w:rsid w:val="00656DA9"/>
    <w:rsid w:val="0066496B"/>
    <w:rsid w:val="006701E0"/>
    <w:rsid w:val="00672681"/>
    <w:rsid w:val="00672CF2"/>
    <w:rsid w:val="00674A39"/>
    <w:rsid w:val="00690A05"/>
    <w:rsid w:val="006A2060"/>
    <w:rsid w:val="006B3AF9"/>
    <w:rsid w:val="006B58C7"/>
    <w:rsid w:val="006C6F80"/>
    <w:rsid w:val="006C74D4"/>
    <w:rsid w:val="006C7D01"/>
    <w:rsid w:val="006D24C7"/>
    <w:rsid w:val="006D48B3"/>
    <w:rsid w:val="006D53A1"/>
    <w:rsid w:val="006E20E7"/>
    <w:rsid w:val="006F0C55"/>
    <w:rsid w:val="006F27CC"/>
    <w:rsid w:val="00700EDF"/>
    <w:rsid w:val="00703F6C"/>
    <w:rsid w:val="00705B0F"/>
    <w:rsid w:val="00707EF2"/>
    <w:rsid w:val="007178E0"/>
    <w:rsid w:val="007313DB"/>
    <w:rsid w:val="007317CD"/>
    <w:rsid w:val="00731B89"/>
    <w:rsid w:val="00735E1F"/>
    <w:rsid w:val="00751F1A"/>
    <w:rsid w:val="00756323"/>
    <w:rsid w:val="007573D6"/>
    <w:rsid w:val="00757FBF"/>
    <w:rsid w:val="00767B49"/>
    <w:rsid w:val="00771ECB"/>
    <w:rsid w:val="00775647"/>
    <w:rsid w:val="00780858"/>
    <w:rsid w:val="00794A1F"/>
    <w:rsid w:val="0079652D"/>
    <w:rsid w:val="007A0CBF"/>
    <w:rsid w:val="007A24FE"/>
    <w:rsid w:val="007B7F97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445C"/>
    <w:rsid w:val="0081583D"/>
    <w:rsid w:val="00815B35"/>
    <w:rsid w:val="00816448"/>
    <w:rsid w:val="00821D5B"/>
    <w:rsid w:val="00822D86"/>
    <w:rsid w:val="008306F0"/>
    <w:rsid w:val="00845335"/>
    <w:rsid w:val="00846532"/>
    <w:rsid w:val="00852C36"/>
    <w:rsid w:val="008850FF"/>
    <w:rsid w:val="008A3BC1"/>
    <w:rsid w:val="008A4C96"/>
    <w:rsid w:val="008A5D13"/>
    <w:rsid w:val="008A6CE8"/>
    <w:rsid w:val="008B20C2"/>
    <w:rsid w:val="008B6C8D"/>
    <w:rsid w:val="008C1CA6"/>
    <w:rsid w:val="008F578B"/>
    <w:rsid w:val="00900BC5"/>
    <w:rsid w:val="009020B3"/>
    <w:rsid w:val="00905165"/>
    <w:rsid w:val="009076A9"/>
    <w:rsid w:val="009162B5"/>
    <w:rsid w:val="00953D2E"/>
    <w:rsid w:val="00955465"/>
    <w:rsid w:val="0095677C"/>
    <w:rsid w:val="009605D1"/>
    <w:rsid w:val="009638B4"/>
    <w:rsid w:val="00970D09"/>
    <w:rsid w:val="00973345"/>
    <w:rsid w:val="009A3312"/>
    <w:rsid w:val="009B34BE"/>
    <w:rsid w:val="009B72A1"/>
    <w:rsid w:val="009C12FA"/>
    <w:rsid w:val="009C2D14"/>
    <w:rsid w:val="009C6402"/>
    <w:rsid w:val="009E160B"/>
    <w:rsid w:val="009E1B21"/>
    <w:rsid w:val="009E2801"/>
    <w:rsid w:val="009E786D"/>
    <w:rsid w:val="009F1E20"/>
    <w:rsid w:val="009F44AC"/>
    <w:rsid w:val="009F50D7"/>
    <w:rsid w:val="00A13CBD"/>
    <w:rsid w:val="00A149DE"/>
    <w:rsid w:val="00A15CDD"/>
    <w:rsid w:val="00A16284"/>
    <w:rsid w:val="00A22AAF"/>
    <w:rsid w:val="00A34B29"/>
    <w:rsid w:val="00A44341"/>
    <w:rsid w:val="00A44984"/>
    <w:rsid w:val="00A46CB8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32C86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D4D7D"/>
    <w:rsid w:val="00BE215A"/>
    <w:rsid w:val="00BE30F6"/>
    <w:rsid w:val="00BF1A1A"/>
    <w:rsid w:val="00BF366B"/>
    <w:rsid w:val="00BF5B14"/>
    <w:rsid w:val="00C03D7C"/>
    <w:rsid w:val="00C14B6D"/>
    <w:rsid w:val="00C24955"/>
    <w:rsid w:val="00C33764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3555"/>
    <w:rsid w:val="00C875CD"/>
    <w:rsid w:val="00C90288"/>
    <w:rsid w:val="00C906DD"/>
    <w:rsid w:val="00C97991"/>
    <w:rsid w:val="00CA089B"/>
    <w:rsid w:val="00CA3F76"/>
    <w:rsid w:val="00CB159C"/>
    <w:rsid w:val="00CB20FE"/>
    <w:rsid w:val="00CB309E"/>
    <w:rsid w:val="00CB3540"/>
    <w:rsid w:val="00CB5CCF"/>
    <w:rsid w:val="00CB6946"/>
    <w:rsid w:val="00CC2911"/>
    <w:rsid w:val="00CE1AE5"/>
    <w:rsid w:val="00CE1EF3"/>
    <w:rsid w:val="00CE6B91"/>
    <w:rsid w:val="00D01B8C"/>
    <w:rsid w:val="00D152CB"/>
    <w:rsid w:val="00D16292"/>
    <w:rsid w:val="00D260A5"/>
    <w:rsid w:val="00D26B7A"/>
    <w:rsid w:val="00D30410"/>
    <w:rsid w:val="00D322FA"/>
    <w:rsid w:val="00D456FC"/>
    <w:rsid w:val="00D515F0"/>
    <w:rsid w:val="00D5428B"/>
    <w:rsid w:val="00D60EAF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F0BB5"/>
    <w:rsid w:val="00DF1707"/>
    <w:rsid w:val="00E01D1C"/>
    <w:rsid w:val="00E0623E"/>
    <w:rsid w:val="00E06913"/>
    <w:rsid w:val="00E1065B"/>
    <w:rsid w:val="00E16A94"/>
    <w:rsid w:val="00E17FAB"/>
    <w:rsid w:val="00E351FC"/>
    <w:rsid w:val="00E455F1"/>
    <w:rsid w:val="00E671BA"/>
    <w:rsid w:val="00E67508"/>
    <w:rsid w:val="00E7125D"/>
    <w:rsid w:val="00E77DD4"/>
    <w:rsid w:val="00E82569"/>
    <w:rsid w:val="00E85FA4"/>
    <w:rsid w:val="00E903FB"/>
    <w:rsid w:val="00E94665"/>
    <w:rsid w:val="00E94B00"/>
    <w:rsid w:val="00EC1690"/>
    <w:rsid w:val="00EC229D"/>
    <w:rsid w:val="00EC6F58"/>
    <w:rsid w:val="00ED5003"/>
    <w:rsid w:val="00EE3C7F"/>
    <w:rsid w:val="00F020BC"/>
    <w:rsid w:val="00F20C2F"/>
    <w:rsid w:val="00F20FA9"/>
    <w:rsid w:val="00F23403"/>
    <w:rsid w:val="00F329BC"/>
    <w:rsid w:val="00F32AD4"/>
    <w:rsid w:val="00F35EB6"/>
    <w:rsid w:val="00F36547"/>
    <w:rsid w:val="00F365C2"/>
    <w:rsid w:val="00F51D0A"/>
    <w:rsid w:val="00F63B7F"/>
    <w:rsid w:val="00F65EB3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de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eg.gov.c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80607-BE1B-40F0-8927-EA5F8C63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Diana Patino</cp:lastModifiedBy>
  <cp:revision>2</cp:revision>
  <cp:lastPrinted>2019-04-10T13:55:00Z</cp:lastPrinted>
  <dcterms:created xsi:type="dcterms:W3CDTF">2019-09-20T22:26:00Z</dcterms:created>
  <dcterms:modified xsi:type="dcterms:W3CDTF">2019-09-20T22:26:00Z</dcterms:modified>
</cp:coreProperties>
</file>