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D9F" w:rsidRPr="00F05F11" w:rsidRDefault="00FE5D9F" w:rsidP="00FE5D9F">
      <w:pPr>
        <w:rPr>
          <w:szCs w:val="24"/>
          <w:lang w:val="es-MX"/>
        </w:rPr>
      </w:pPr>
      <w:bookmarkStart w:id="0" w:name="_GoBack"/>
      <w:bookmarkEnd w:id="0"/>
      <w:r w:rsidRPr="00F05F11">
        <w:rPr>
          <w:szCs w:val="24"/>
          <w:lang w:val="es-MX"/>
        </w:rPr>
        <w:t xml:space="preserve">Bogotá, D. C., </w:t>
      </w:r>
      <w:r w:rsidR="006A7D8F">
        <w:rPr>
          <w:szCs w:val="24"/>
          <w:lang w:val="es-MX"/>
        </w:rPr>
        <w:t>agosto 1</w:t>
      </w:r>
      <w:r w:rsidR="00200021">
        <w:rPr>
          <w:szCs w:val="24"/>
          <w:lang w:val="es-MX"/>
        </w:rPr>
        <w:t>2</w:t>
      </w:r>
      <w:r>
        <w:rPr>
          <w:szCs w:val="24"/>
          <w:lang w:val="es-MX"/>
        </w:rPr>
        <w:t xml:space="preserve"> de 2015</w:t>
      </w:r>
    </w:p>
    <w:p w:rsidR="00FE5D9F" w:rsidRDefault="00FE5D9F" w:rsidP="00FE5D9F">
      <w:pPr>
        <w:rPr>
          <w:sz w:val="22"/>
          <w:szCs w:val="22"/>
          <w:lang w:val="es-MX"/>
        </w:rPr>
      </w:pPr>
    </w:p>
    <w:p w:rsidR="00FE5D9F" w:rsidRPr="0064401F" w:rsidRDefault="00FE5D9F" w:rsidP="00FE5D9F">
      <w:pPr>
        <w:rPr>
          <w:sz w:val="22"/>
          <w:szCs w:val="22"/>
          <w:lang w:val="es-MX"/>
        </w:rPr>
      </w:pPr>
    </w:p>
    <w:p w:rsidR="00FE5D9F" w:rsidRDefault="00FE5D9F" w:rsidP="00FE5D9F">
      <w:pPr>
        <w:rPr>
          <w:sz w:val="22"/>
          <w:szCs w:val="22"/>
          <w:lang w:val="es-MX"/>
        </w:rPr>
      </w:pPr>
    </w:p>
    <w:p w:rsidR="00FE5D9F" w:rsidRPr="00E235C9" w:rsidRDefault="00FE5D9F" w:rsidP="00FE5D9F">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200021">
        <w:rPr>
          <w:rFonts w:ascii="Arial" w:hAnsi="Arial" w:cs="Arial"/>
          <w:b/>
          <w:bCs/>
          <w:i/>
          <w:iCs/>
          <w:kern w:val="60"/>
          <w:sz w:val="40"/>
          <w:szCs w:val="40"/>
        </w:rPr>
        <w:t>092</w:t>
      </w:r>
    </w:p>
    <w:p w:rsidR="00FE5D9F" w:rsidRDefault="00FE5D9F" w:rsidP="00FE5D9F">
      <w:pPr>
        <w:rPr>
          <w:sz w:val="22"/>
          <w:szCs w:val="22"/>
        </w:rPr>
      </w:pPr>
    </w:p>
    <w:p w:rsidR="00FE5D9F" w:rsidRDefault="00FE5D9F" w:rsidP="00FE5D9F">
      <w:pPr>
        <w:rPr>
          <w:sz w:val="22"/>
          <w:szCs w:val="22"/>
          <w:lang w:val="es-MX"/>
        </w:rPr>
      </w:pPr>
    </w:p>
    <w:p w:rsidR="00FE5D9F" w:rsidRDefault="00FE5D9F" w:rsidP="00FE5D9F">
      <w:pPr>
        <w:rPr>
          <w:sz w:val="22"/>
          <w:szCs w:val="22"/>
          <w:lang w:val="es-MX"/>
        </w:rPr>
      </w:pPr>
    </w:p>
    <w:p w:rsidR="00FE5D9F" w:rsidRPr="00FA647E" w:rsidRDefault="00FE5D9F" w:rsidP="00FE5D9F">
      <w:pPr>
        <w:pStyle w:val="Sangradetextonormal"/>
        <w:ind w:left="1410" w:hanging="1410"/>
        <w:rPr>
          <w:b/>
          <w:szCs w:val="24"/>
        </w:rPr>
      </w:pPr>
      <w:r w:rsidRPr="00FA647E">
        <w:rPr>
          <w:b/>
          <w:szCs w:val="24"/>
        </w:rPr>
        <w:t>PARA:</w:t>
      </w:r>
      <w:r w:rsidRPr="00FA647E">
        <w:rPr>
          <w:b/>
          <w:szCs w:val="24"/>
        </w:rPr>
        <w:tab/>
      </w:r>
      <w:r w:rsidRPr="00601335">
        <w:rPr>
          <w:b/>
          <w:szCs w:val="24"/>
        </w:rPr>
        <w:t>MONTAGAS S.A. E.S.P.</w:t>
      </w:r>
      <w:r>
        <w:rPr>
          <w:b/>
          <w:szCs w:val="24"/>
        </w:rPr>
        <w:t>, SUPERINTENDENCIA DE SERVICIOS PÚBLICOS DOMICILIARIOS, ALCALDES MUNICIPALES DE LOS DEPARTAMENTOS DE CAUCA, NARIÑO, CAQUETÁ, PUTUMAYO Y HUILA, AUTORIDADES DE POLICÍA Y DEMAS INTERESADOS</w:t>
      </w:r>
    </w:p>
    <w:p w:rsidR="00FE5D9F" w:rsidRPr="00FA647E" w:rsidRDefault="00FE5D9F" w:rsidP="00FE5D9F">
      <w:pPr>
        <w:spacing w:line="216" w:lineRule="auto"/>
        <w:ind w:left="1410" w:hanging="1410"/>
        <w:rPr>
          <w:rFonts w:cs="Arial"/>
          <w:b/>
          <w:szCs w:val="24"/>
        </w:rPr>
      </w:pPr>
    </w:p>
    <w:p w:rsidR="00FE5D9F" w:rsidRPr="00FA647E" w:rsidRDefault="00FE5D9F" w:rsidP="00FE5D9F">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Pr>
          <w:b/>
          <w:szCs w:val="24"/>
        </w:rPr>
        <w:t>DIRECCIÓN EJECUTIVA</w:t>
      </w:r>
    </w:p>
    <w:p w:rsidR="00FE5D9F" w:rsidRDefault="00FE5D9F" w:rsidP="00FE5D9F">
      <w:pPr>
        <w:spacing w:line="216" w:lineRule="auto"/>
        <w:rPr>
          <w:rFonts w:cs="Arial"/>
          <w:szCs w:val="24"/>
        </w:rPr>
      </w:pPr>
    </w:p>
    <w:p w:rsidR="00FE5D9F" w:rsidRPr="00FA647E" w:rsidRDefault="00FE5D9F" w:rsidP="00FE5D9F">
      <w:pPr>
        <w:pStyle w:val="Sangradetextonormal"/>
        <w:ind w:left="1410" w:hanging="1410"/>
        <w:rPr>
          <w:b/>
          <w:szCs w:val="24"/>
        </w:rPr>
      </w:pPr>
      <w:r w:rsidRPr="00FA647E">
        <w:rPr>
          <w:b/>
          <w:szCs w:val="24"/>
        </w:rPr>
        <w:t>ASUNTO:</w:t>
      </w:r>
      <w:r w:rsidRPr="00FA647E">
        <w:rPr>
          <w:b/>
          <w:szCs w:val="24"/>
        </w:rPr>
        <w:tab/>
      </w:r>
      <w:r>
        <w:rPr>
          <w:b/>
          <w:szCs w:val="24"/>
        </w:rPr>
        <w:t>AUTORIZACIÓN DE MOVILIZACIÓN DE CILINDROS UNIVERSALES REMANENTES PARA DESTRUCCIÓN</w:t>
      </w:r>
    </w:p>
    <w:p w:rsidR="00FE5D9F" w:rsidRDefault="00FE5D9F" w:rsidP="00FE5D9F">
      <w:pPr>
        <w:pStyle w:val="Textoindependiente"/>
        <w:spacing w:after="0" w:line="240" w:lineRule="auto"/>
        <w:ind w:left="1410" w:hanging="1410"/>
        <w:rPr>
          <w:sz w:val="22"/>
          <w:szCs w:val="22"/>
        </w:rPr>
      </w:pPr>
    </w:p>
    <w:p w:rsidR="00FE5D9F" w:rsidRDefault="00FE5D9F" w:rsidP="00FE5D9F">
      <w:pPr>
        <w:pStyle w:val="Textoindependiente"/>
        <w:spacing w:after="0" w:line="240" w:lineRule="auto"/>
        <w:rPr>
          <w:szCs w:val="24"/>
        </w:rPr>
      </w:pPr>
      <w:r>
        <w:rPr>
          <w:szCs w:val="24"/>
        </w:rPr>
        <w:t xml:space="preserve">La CREG mediante Circular 043 de 2015 expidió la autorización de movilización de </w:t>
      </w:r>
      <w:r w:rsidRPr="00B4104F">
        <w:rPr>
          <w:szCs w:val="24"/>
        </w:rPr>
        <w:t>cilindros universales remanentes para destrucción</w:t>
      </w:r>
      <w:r>
        <w:rPr>
          <w:szCs w:val="24"/>
        </w:rPr>
        <w:t xml:space="preserve"> según la información reportada por la empresa MONTAGAS S.A. E.S.P. y en cumplimiento de lo establecido en </w:t>
      </w:r>
      <w:r w:rsidRPr="00601335">
        <w:rPr>
          <w:szCs w:val="24"/>
        </w:rPr>
        <w:t>la Resolución CREG 164 de 2014</w:t>
      </w:r>
      <w:r>
        <w:rPr>
          <w:szCs w:val="24"/>
        </w:rPr>
        <w:t>.</w:t>
      </w:r>
    </w:p>
    <w:p w:rsidR="00FE5D9F" w:rsidRDefault="00FE5D9F" w:rsidP="00FE5D9F">
      <w:pPr>
        <w:pStyle w:val="Textoindependiente"/>
        <w:spacing w:after="0" w:line="240" w:lineRule="auto"/>
        <w:rPr>
          <w:szCs w:val="24"/>
        </w:rPr>
      </w:pPr>
    </w:p>
    <w:p w:rsidR="00FE5D9F" w:rsidRDefault="00FE5D9F" w:rsidP="00FE5D9F">
      <w:pPr>
        <w:pStyle w:val="Textoindependiente"/>
        <w:rPr>
          <w:szCs w:val="24"/>
        </w:rPr>
      </w:pPr>
      <w:r>
        <w:rPr>
          <w:szCs w:val="24"/>
        </w:rPr>
        <w:t>La empresa MONTAGAS S.A. E.S.P. mediante comunicaciones con radicado CREG E</w:t>
      </w:r>
      <w:r>
        <w:rPr>
          <w:szCs w:val="24"/>
        </w:rPr>
        <w:noBreakHyphen/>
        <w:t xml:space="preserve">2015-006969, E-2015-007840 y E-2015-007841 solicitó a la Comisión </w:t>
      </w:r>
      <w:r w:rsidR="006A7D8F">
        <w:rPr>
          <w:szCs w:val="24"/>
        </w:rPr>
        <w:t xml:space="preserve">autorización para la </w:t>
      </w:r>
      <w:r>
        <w:rPr>
          <w:szCs w:val="24"/>
        </w:rPr>
        <w:t>movilización de cilindros universales remanentes con destino a su destrucción</w:t>
      </w:r>
      <w:r w:rsidR="006A7D8F">
        <w:rPr>
          <w:szCs w:val="24"/>
        </w:rPr>
        <w:t xml:space="preserve"> de acuerdo a un nuevo cronograma</w:t>
      </w:r>
      <w:r>
        <w:rPr>
          <w:szCs w:val="24"/>
        </w:rPr>
        <w:t>, “</w:t>
      </w:r>
      <w:r w:rsidRPr="00D16DE2">
        <w:rPr>
          <w:i/>
          <w:szCs w:val="24"/>
        </w:rPr>
        <w:t>toda vez que a la fecha la empresa MONTAGAS S.A.</w:t>
      </w:r>
      <w:r>
        <w:rPr>
          <w:i/>
          <w:szCs w:val="24"/>
        </w:rPr>
        <w:t xml:space="preserve"> </w:t>
      </w:r>
      <w:r w:rsidRPr="00D16DE2">
        <w:rPr>
          <w:i/>
          <w:szCs w:val="24"/>
        </w:rPr>
        <w:t xml:space="preserve">E.S.P. no ha podido dar total cumplimiento a las circulares 43 del 16 de abril del 2015 y circular 062 del 01 de junio del 2015, emitidas teniendo en cuenta la resolución CREG 164 de 15 de diciembre del 2014, en razón a que circunstancias ajenas a nosotros, tales como problemas  climáticos y el problema de orden público por el cual se encuentra atravesando el sur occidente colombiano, han dejado como consecuencia la imposibilidad de traslado de algunos cilindros universales que se encuentran detallados en el </w:t>
      </w:r>
      <w:r w:rsidRPr="00421C10">
        <w:rPr>
          <w:i/>
          <w:szCs w:val="24"/>
        </w:rPr>
        <w:t>documento anexo</w:t>
      </w:r>
      <w:r w:rsidRPr="00421C10">
        <w:rPr>
          <w:szCs w:val="24"/>
        </w:rPr>
        <w:t>”.</w:t>
      </w:r>
    </w:p>
    <w:p w:rsidR="00FE5D9F" w:rsidRDefault="00FE5D9F" w:rsidP="00FE5D9F">
      <w:pPr>
        <w:pStyle w:val="Textoindependiente"/>
        <w:spacing w:after="0" w:line="240" w:lineRule="auto"/>
        <w:rPr>
          <w:szCs w:val="24"/>
        </w:rPr>
      </w:pPr>
      <w:r>
        <w:rPr>
          <w:szCs w:val="24"/>
        </w:rPr>
        <w:t>Teniendo en cuenta lo anterior, revisada la información por parte de la CREG y conforme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w:t>
      </w:r>
      <w:r w:rsidR="006A7D8F">
        <w:rPr>
          <w:szCs w:val="24"/>
        </w:rPr>
        <w:t>informar que</w:t>
      </w:r>
      <w:r>
        <w:rPr>
          <w:szCs w:val="24"/>
        </w:rPr>
        <w:t>:</w:t>
      </w:r>
    </w:p>
    <w:p w:rsidR="00FE5D9F" w:rsidRDefault="00FE5D9F" w:rsidP="00FE5D9F">
      <w:pPr>
        <w:pStyle w:val="Textoindependiente"/>
        <w:spacing w:after="0" w:line="240" w:lineRule="auto"/>
        <w:rPr>
          <w:szCs w:val="24"/>
        </w:rPr>
      </w:pPr>
    </w:p>
    <w:p w:rsidR="00FE5D9F" w:rsidRDefault="00FE5D9F" w:rsidP="00FE5D9F">
      <w:pPr>
        <w:pStyle w:val="Textoindependiente"/>
        <w:numPr>
          <w:ilvl w:val="0"/>
          <w:numId w:val="1"/>
        </w:numPr>
        <w:spacing w:after="0" w:line="240" w:lineRule="auto"/>
        <w:ind w:left="284" w:hanging="284"/>
        <w:rPr>
          <w:szCs w:val="24"/>
        </w:rPr>
      </w:pPr>
      <w:r>
        <w:rPr>
          <w:szCs w:val="24"/>
        </w:rPr>
        <w:t xml:space="preserve">Se autoriza la empresa </w:t>
      </w:r>
      <w:r w:rsidRPr="002E54D2">
        <w:rPr>
          <w:b/>
          <w:szCs w:val="24"/>
        </w:rPr>
        <w:t>MONTAGAS S.A. E.S.P.</w:t>
      </w:r>
      <w:r>
        <w:rPr>
          <w:szCs w:val="24"/>
        </w:rPr>
        <w:t xml:space="preserve"> la movilización con destino a la destrucción de los cilindros universales remanentes que se enlistan a continuación.</w:t>
      </w:r>
    </w:p>
    <w:p w:rsidR="00FE5D9F" w:rsidRDefault="00FE5D9F" w:rsidP="00FE5D9F">
      <w:pPr>
        <w:pStyle w:val="Textoindependiente"/>
        <w:spacing w:after="0" w:line="240" w:lineRule="auto"/>
        <w:ind w:left="284"/>
        <w:rPr>
          <w:szCs w:val="24"/>
        </w:rPr>
      </w:pPr>
    </w:p>
    <w:tbl>
      <w:tblPr>
        <w:tblStyle w:val="Tablaconcuadrcula"/>
        <w:tblW w:w="9463" w:type="dxa"/>
        <w:jc w:val="center"/>
        <w:tblInd w:w="307" w:type="dxa"/>
        <w:tblLayout w:type="fixed"/>
        <w:tblLook w:val="04A0" w:firstRow="1" w:lastRow="0" w:firstColumn="1" w:lastColumn="0" w:noHBand="0" w:noVBand="1"/>
      </w:tblPr>
      <w:tblGrid>
        <w:gridCol w:w="1297"/>
        <w:gridCol w:w="983"/>
        <w:gridCol w:w="857"/>
        <w:gridCol w:w="902"/>
        <w:gridCol w:w="747"/>
        <w:gridCol w:w="850"/>
        <w:gridCol w:w="709"/>
        <w:gridCol w:w="850"/>
        <w:gridCol w:w="709"/>
        <w:gridCol w:w="851"/>
        <w:gridCol w:w="708"/>
      </w:tblGrid>
      <w:tr w:rsidR="00FE5D9F" w:rsidRPr="00B95598" w:rsidTr="000E6213">
        <w:trPr>
          <w:trHeight w:val="413"/>
          <w:jc w:val="center"/>
        </w:trPr>
        <w:tc>
          <w:tcPr>
            <w:tcW w:w="1297" w:type="dxa"/>
            <w:vMerge w:val="restart"/>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szCs w:val="24"/>
              </w:rPr>
              <w:br w:type="page"/>
            </w:r>
            <w:r w:rsidRPr="00F04CFB">
              <w:rPr>
                <w:rFonts w:cs="Arial"/>
                <w:b/>
                <w:bCs/>
                <w:color w:val="000000"/>
                <w:spacing w:val="0"/>
                <w:sz w:val="18"/>
              </w:rPr>
              <w:t>Fecha de movilización</w:t>
            </w:r>
          </w:p>
        </w:tc>
        <w:tc>
          <w:tcPr>
            <w:tcW w:w="983" w:type="dxa"/>
            <w:vMerge w:val="restart"/>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Ciudad Origen</w:t>
            </w:r>
          </w:p>
        </w:tc>
        <w:tc>
          <w:tcPr>
            <w:tcW w:w="857" w:type="dxa"/>
            <w:vMerge w:val="restart"/>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Ciudad destino</w:t>
            </w:r>
          </w:p>
        </w:tc>
        <w:tc>
          <w:tcPr>
            <w:tcW w:w="902" w:type="dxa"/>
            <w:vMerge w:val="restart"/>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Placa</w:t>
            </w:r>
          </w:p>
        </w:tc>
        <w:tc>
          <w:tcPr>
            <w:tcW w:w="5424" w:type="dxa"/>
            <w:gridSpan w:val="7"/>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Cilindros Universales Remanentes</w:t>
            </w:r>
          </w:p>
        </w:tc>
      </w:tr>
      <w:tr w:rsidR="000E6213" w:rsidRPr="00B95598" w:rsidTr="000E6213">
        <w:trPr>
          <w:trHeight w:val="264"/>
          <w:jc w:val="center"/>
        </w:trPr>
        <w:tc>
          <w:tcPr>
            <w:tcW w:w="1297" w:type="dxa"/>
            <w:vMerge/>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p>
        </w:tc>
        <w:tc>
          <w:tcPr>
            <w:tcW w:w="983" w:type="dxa"/>
            <w:vMerge/>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p>
        </w:tc>
        <w:tc>
          <w:tcPr>
            <w:tcW w:w="857" w:type="dxa"/>
            <w:vMerge/>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p>
        </w:tc>
        <w:tc>
          <w:tcPr>
            <w:tcW w:w="902" w:type="dxa"/>
            <w:vMerge/>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p>
        </w:tc>
        <w:tc>
          <w:tcPr>
            <w:tcW w:w="747" w:type="dxa"/>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10 Lb</w:t>
            </w:r>
          </w:p>
        </w:tc>
        <w:tc>
          <w:tcPr>
            <w:tcW w:w="850" w:type="dxa"/>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20 Lb</w:t>
            </w:r>
          </w:p>
        </w:tc>
        <w:tc>
          <w:tcPr>
            <w:tcW w:w="709" w:type="dxa"/>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33 Lb</w:t>
            </w:r>
          </w:p>
        </w:tc>
        <w:tc>
          <w:tcPr>
            <w:tcW w:w="850" w:type="dxa"/>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z w:val="18"/>
              </w:rPr>
              <w:t>40 Lb</w:t>
            </w:r>
          </w:p>
        </w:tc>
        <w:tc>
          <w:tcPr>
            <w:tcW w:w="709" w:type="dxa"/>
            <w:shd w:val="clear" w:color="auto" w:fill="D9D9D9" w:themeFill="background1" w:themeFillShade="D9"/>
            <w:vAlign w:val="center"/>
          </w:tcPr>
          <w:p w:rsidR="00FE5D9F" w:rsidRPr="00F04CFB" w:rsidRDefault="00FE5D9F" w:rsidP="001D1997">
            <w:pPr>
              <w:jc w:val="center"/>
              <w:rPr>
                <w:rFonts w:cs="Arial"/>
                <w:b/>
                <w:bCs/>
                <w:color w:val="000000"/>
                <w:sz w:val="18"/>
              </w:rPr>
            </w:pPr>
            <w:r w:rsidRPr="00F04CFB">
              <w:rPr>
                <w:rFonts w:cs="Arial"/>
                <w:b/>
                <w:bCs/>
                <w:color w:val="000000"/>
                <w:sz w:val="18"/>
              </w:rPr>
              <w:t>77 Lb</w:t>
            </w:r>
          </w:p>
        </w:tc>
        <w:tc>
          <w:tcPr>
            <w:tcW w:w="851" w:type="dxa"/>
            <w:shd w:val="clear" w:color="auto" w:fill="D9D9D9" w:themeFill="background1" w:themeFillShade="D9"/>
            <w:vAlign w:val="center"/>
          </w:tcPr>
          <w:p w:rsidR="00FE5D9F" w:rsidRPr="00F04CFB" w:rsidRDefault="00FE5D9F" w:rsidP="001D1997">
            <w:pPr>
              <w:jc w:val="center"/>
              <w:rPr>
                <w:rFonts w:cs="Arial"/>
                <w:b/>
                <w:bCs/>
                <w:color w:val="000000"/>
                <w:sz w:val="18"/>
              </w:rPr>
            </w:pPr>
            <w:r w:rsidRPr="00F04CFB">
              <w:rPr>
                <w:rFonts w:cs="Arial"/>
                <w:b/>
                <w:bCs/>
                <w:color w:val="000000"/>
                <w:sz w:val="18"/>
              </w:rPr>
              <w:t>100 Lb</w:t>
            </w:r>
          </w:p>
        </w:tc>
        <w:tc>
          <w:tcPr>
            <w:tcW w:w="708" w:type="dxa"/>
            <w:shd w:val="clear" w:color="auto" w:fill="D9D9D9" w:themeFill="background1" w:themeFillShade="D9"/>
            <w:vAlign w:val="center"/>
          </w:tcPr>
          <w:p w:rsidR="00FE5D9F" w:rsidRPr="00F04CFB" w:rsidRDefault="00FE5D9F" w:rsidP="001D1997">
            <w:pPr>
              <w:jc w:val="center"/>
              <w:rPr>
                <w:rFonts w:cs="Arial"/>
                <w:b/>
                <w:bCs/>
                <w:color w:val="000000"/>
                <w:spacing w:val="0"/>
                <w:sz w:val="18"/>
              </w:rPr>
            </w:pPr>
            <w:r w:rsidRPr="00F04CFB">
              <w:rPr>
                <w:rFonts w:cs="Arial"/>
                <w:b/>
                <w:bCs/>
                <w:color w:val="000000"/>
                <w:spacing w:val="0"/>
                <w:sz w:val="18"/>
              </w:rPr>
              <w:t>Total</w:t>
            </w:r>
          </w:p>
        </w:tc>
      </w:tr>
      <w:tr w:rsidR="000E6213" w:rsidRPr="006A7D8F" w:rsidTr="000E6213">
        <w:trPr>
          <w:trHeight w:val="275"/>
          <w:jc w:val="center"/>
        </w:trPr>
        <w:tc>
          <w:tcPr>
            <w:tcW w:w="1297" w:type="dxa"/>
            <w:vAlign w:val="center"/>
          </w:tcPr>
          <w:p w:rsidR="006A7D8F" w:rsidRPr="006A7D8F" w:rsidRDefault="006A7D8F" w:rsidP="00EB59A4">
            <w:pPr>
              <w:jc w:val="center"/>
              <w:rPr>
                <w:rFonts w:ascii="Calibri" w:hAnsi="Calibri"/>
                <w:sz w:val="18"/>
                <w:szCs w:val="18"/>
              </w:rPr>
            </w:pPr>
            <w:r w:rsidRPr="006A7D8F">
              <w:rPr>
                <w:rFonts w:ascii="Calibri" w:hAnsi="Calibri"/>
                <w:sz w:val="18"/>
                <w:szCs w:val="18"/>
              </w:rPr>
              <w:t>19-ago-15</w:t>
            </w:r>
          </w:p>
        </w:tc>
        <w:tc>
          <w:tcPr>
            <w:tcW w:w="983" w:type="dxa"/>
            <w:vAlign w:val="center"/>
          </w:tcPr>
          <w:p w:rsidR="006A7D8F" w:rsidRPr="006A7D8F" w:rsidRDefault="006A7D8F" w:rsidP="00EB59A4">
            <w:pPr>
              <w:jc w:val="center"/>
              <w:rPr>
                <w:rFonts w:ascii="Calibri" w:hAnsi="Calibri"/>
                <w:sz w:val="18"/>
                <w:szCs w:val="18"/>
              </w:rPr>
            </w:pPr>
            <w:r w:rsidRPr="006A7D8F">
              <w:rPr>
                <w:rFonts w:ascii="Calibri" w:hAnsi="Calibri"/>
                <w:sz w:val="18"/>
                <w:szCs w:val="18"/>
              </w:rPr>
              <w:t>Pitalito</w:t>
            </w:r>
          </w:p>
        </w:tc>
        <w:tc>
          <w:tcPr>
            <w:tcW w:w="857" w:type="dxa"/>
            <w:vAlign w:val="center"/>
          </w:tcPr>
          <w:p w:rsidR="006A7D8F" w:rsidRPr="006A7D8F" w:rsidRDefault="006A7D8F" w:rsidP="00EB59A4">
            <w:pPr>
              <w:jc w:val="center"/>
              <w:rPr>
                <w:rFonts w:ascii="Calibri" w:hAnsi="Calibri"/>
                <w:sz w:val="18"/>
                <w:szCs w:val="18"/>
              </w:rPr>
            </w:pPr>
            <w:r w:rsidRPr="006A7D8F">
              <w:rPr>
                <w:rFonts w:ascii="Calibri" w:hAnsi="Calibri"/>
                <w:sz w:val="18"/>
                <w:szCs w:val="18"/>
              </w:rPr>
              <w:t>Pasto</w:t>
            </w:r>
          </w:p>
        </w:tc>
        <w:tc>
          <w:tcPr>
            <w:tcW w:w="902" w:type="dxa"/>
            <w:vAlign w:val="center"/>
          </w:tcPr>
          <w:p w:rsidR="006A7D8F" w:rsidRPr="006A7D8F" w:rsidRDefault="006A7D8F" w:rsidP="00EB59A4">
            <w:pPr>
              <w:jc w:val="center"/>
              <w:rPr>
                <w:rFonts w:ascii="Calibri" w:hAnsi="Calibri"/>
                <w:sz w:val="18"/>
                <w:szCs w:val="18"/>
              </w:rPr>
            </w:pPr>
            <w:r w:rsidRPr="006A7D8F">
              <w:rPr>
                <w:rFonts w:ascii="Calibri" w:hAnsi="Calibri"/>
                <w:sz w:val="18"/>
                <w:szCs w:val="18"/>
              </w:rPr>
              <w:t>NVI-954</w:t>
            </w:r>
          </w:p>
        </w:tc>
        <w:tc>
          <w:tcPr>
            <w:tcW w:w="747"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w:t>
            </w:r>
          </w:p>
        </w:tc>
        <w:tc>
          <w:tcPr>
            <w:tcW w:w="850"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1</w:t>
            </w:r>
          </w:p>
        </w:tc>
        <w:tc>
          <w:tcPr>
            <w:tcW w:w="709"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91</w:t>
            </w:r>
          </w:p>
        </w:tc>
        <w:tc>
          <w:tcPr>
            <w:tcW w:w="850"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4</w:t>
            </w:r>
          </w:p>
        </w:tc>
        <w:tc>
          <w:tcPr>
            <w:tcW w:w="709"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w:t>
            </w:r>
          </w:p>
        </w:tc>
        <w:tc>
          <w:tcPr>
            <w:tcW w:w="851"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w:t>
            </w:r>
          </w:p>
        </w:tc>
        <w:tc>
          <w:tcPr>
            <w:tcW w:w="708"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96</w:t>
            </w:r>
          </w:p>
        </w:tc>
      </w:tr>
      <w:tr w:rsidR="000E6213" w:rsidRPr="006A7D8F" w:rsidTr="000E6213">
        <w:trPr>
          <w:trHeight w:val="275"/>
          <w:jc w:val="center"/>
        </w:trPr>
        <w:tc>
          <w:tcPr>
            <w:tcW w:w="1297" w:type="dxa"/>
            <w:vAlign w:val="center"/>
          </w:tcPr>
          <w:p w:rsidR="006A7D8F" w:rsidRPr="006A7D8F" w:rsidRDefault="006A7D8F" w:rsidP="00EB59A4">
            <w:pPr>
              <w:jc w:val="center"/>
              <w:rPr>
                <w:rFonts w:asciiTheme="minorHAnsi" w:hAnsiTheme="minorHAnsi" w:cs="Arial"/>
                <w:spacing w:val="0"/>
                <w:sz w:val="18"/>
                <w:szCs w:val="18"/>
              </w:rPr>
            </w:pPr>
            <w:r w:rsidRPr="006A7D8F">
              <w:rPr>
                <w:rFonts w:ascii="Calibri" w:hAnsi="Calibri"/>
                <w:sz w:val="18"/>
                <w:szCs w:val="18"/>
              </w:rPr>
              <w:t>20-ago-15</w:t>
            </w:r>
          </w:p>
        </w:tc>
        <w:tc>
          <w:tcPr>
            <w:tcW w:w="983" w:type="dxa"/>
            <w:vAlign w:val="center"/>
          </w:tcPr>
          <w:p w:rsidR="006A7D8F" w:rsidRPr="006A7D8F" w:rsidRDefault="006A7D8F" w:rsidP="00EB59A4">
            <w:pPr>
              <w:jc w:val="center"/>
              <w:rPr>
                <w:rFonts w:ascii="Calibri" w:hAnsi="Calibri"/>
                <w:sz w:val="18"/>
                <w:szCs w:val="18"/>
              </w:rPr>
            </w:pPr>
            <w:r w:rsidRPr="006A7D8F">
              <w:rPr>
                <w:rFonts w:ascii="Calibri" w:hAnsi="Calibri"/>
                <w:sz w:val="18"/>
                <w:szCs w:val="18"/>
              </w:rPr>
              <w:t>Mocoa</w:t>
            </w:r>
          </w:p>
        </w:tc>
        <w:tc>
          <w:tcPr>
            <w:tcW w:w="857" w:type="dxa"/>
            <w:vAlign w:val="center"/>
          </w:tcPr>
          <w:p w:rsidR="006A7D8F" w:rsidRPr="006A7D8F" w:rsidRDefault="006A7D8F" w:rsidP="00EB59A4">
            <w:pPr>
              <w:jc w:val="center"/>
              <w:rPr>
                <w:rFonts w:ascii="Calibri" w:hAnsi="Calibri"/>
                <w:sz w:val="18"/>
                <w:szCs w:val="18"/>
              </w:rPr>
            </w:pPr>
            <w:r w:rsidRPr="006A7D8F">
              <w:rPr>
                <w:rFonts w:ascii="Calibri" w:hAnsi="Calibri"/>
                <w:sz w:val="18"/>
                <w:szCs w:val="18"/>
              </w:rPr>
              <w:t>Pasto</w:t>
            </w:r>
          </w:p>
        </w:tc>
        <w:tc>
          <w:tcPr>
            <w:tcW w:w="902" w:type="dxa"/>
            <w:vAlign w:val="center"/>
          </w:tcPr>
          <w:p w:rsidR="006A7D8F" w:rsidRPr="006A7D8F" w:rsidRDefault="006A7D8F" w:rsidP="00EB59A4">
            <w:pPr>
              <w:jc w:val="center"/>
              <w:rPr>
                <w:rFonts w:asciiTheme="minorHAnsi" w:hAnsiTheme="minorHAnsi"/>
                <w:sz w:val="18"/>
                <w:szCs w:val="18"/>
              </w:rPr>
            </w:pPr>
            <w:r w:rsidRPr="006A7D8F">
              <w:rPr>
                <w:rFonts w:ascii="Calibri" w:hAnsi="Calibri"/>
                <w:sz w:val="18"/>
                <w:szCs w:val="18"/>
              </w:rPr>
              <w:t>NVI-954</w:t>
            </w:r>
          </w:p>
        </w:tc>
        <w:tc>
          <w:tcPr>
            <w:tcW w:w="747"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w:t>
            </w:r>
          </w:p>
        </w:tc>
        <w:tc>
          <w:tcPr>
            <w:tcW w:w="850"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2</w:t>
            </w:r>
          </w:p>
        </w:tc>
        <w:tc>
          <w:tcPr>
            <w:tcW w:w="709"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233</w:t>
            </w:r>
          </w:p>
        </w:tc>
        <w:tc>
          <w:tcPr>
            <w:tcW w:w="850"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7</w:t>
            </w:r>
          </w:p>
        </w:tc>
        <w:tc>
          <w:tcPr>
            <w:tcW w:w="709"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w:t>
            </w:r>
          </w:p>
        </w:tc>
        <w:tc>
          <w:tcPr>
            <w:tcW w:w="851"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1</w:t>
            </w:r>
          </w:p>
        </w:tc>
        <w:tc>
          <w:tcPr>
            <w:tcW w:w="708" w:type="dxa"/>
            <w:vAlign w:val="center"/>
          </w:tcPr>
          <w:p w:rsidR="006A7D8F" w:rsidRPr="006A7D8F" w:rsidRDefault="006A7D8F" w:rsidP="00EB59A4">
            <w:pPr>
              <w:jc w:val="center"/>
              <w:rPr>
                <w:rFonts w:asciiTheme="minorHAnsi" w:hAnsiTheme="minorHAnsi"/>
                <w:sz w:val="18"/>
                <w:szCs w:val="22"/>
              </w:rPr>
            </w:pPr>
            <w:r w:rsidRPr="006A7D8F">
              <w:rPr>
                <w:rFonts w:asciiTheme="minorHAnsi" w:hAnsiTheme="minorHAnsi"/>
                <w:sz w:val="18"/>
                <w:szCs w:val="22"/>
              </w:rPr>
              <w:t>243</w:t>
            </w:r>
          </w:p>
        </w:tc>
      </w:tr>
      <w:tr w:rsidR="000E6213" w:rsidRPr="006A7D8F" w:rsidTr="000E6213">
        <w:trPr>
          <w:trHeight w:val="275"/>
          <w:jc w:val="center"/>
        </w:trPr>
        <w:tc>
          <w:tcPr>
            <w:tcW w:w="1297" w:type="dxa"/>
            <w:vAlign w:val="center"/>
          </w:tcPr>
          <w:p w:rsidR="006A7D8F" w:rsidRPr="006A7D8F" w:rsidRDefault="006A7D8F" w:rsidP="001D1997">
            <w:pPr>
              <w:jc w:val="center"/>
              <w:rPr>
                <w:rFonts w:asciiTheme="minorHAnsi" w:hAnsiTheme="minorHAnsi" w:cs="Arial"/>
                <w:spacing w:val="0"/>
                <w:sz w:val="18"/>
                <w:szCs w:val="18"/>
              </w:rPr>
            </w:pPr>
            <w:r w:rsidRPr="006A7D8F">
              <w:rPr>
                <w:rFonts w:asciiTheme="minorHAnsi" w:hAnsiTheme="minorHAnsi" w:cs="Arial"/>
                <w:spacing w:val="0"/>
                <w:sz w:val="18"/>
                <w:szCs w:val="18"/>
              </w:rPr>
              <w:t>19-ago-2015</w:t>
            </w:r>
          </w:p>
        </w:tc>
        <w:tc>
          <w:tcPr>
            <w:tcW w:w="983" w:type="dxa"/>
            <w:vAlign w:val="center"/>
          </w:tcPr>
          <w:p w:rsidR="006A7D8F" w:rsidRPr="006A7D8F" w:rsidRDefault="006A7D8F" w:rsidP="001D1997">
            <w:pPr>
              <w:jc w:val="center"/>
              <w:rPr>
                <w:rFonts w:ascii="Calibri" w:hAnsi="Calibri"/>
                <w:sz w:val="18"/>
                <w:szCs w:val="18"/>
              </w:rPr>
            </w:pPr>
            <w:r w:rsidRPr="006A7D8F">
              <w:rPr>
                <w:rFonts w:ascii="Calibri" w:hAnsi="Calibri"/>
                <w:sz w:val="18"/>
                <w:szCs w:val="18"/>
              </w:rPr>
              <w:t>El Bordo</w:t>
            </w:r>
          </w:p>
        </w:tc>
        <w:tc>
          <w:tcPr>
            <w:tcW w:w="857" w:type="dxa"/>
            <w:vAlign w:val="center"/>
          </w:tcPr>
          <w:p w:rsidR="006A7D8F" w:rsidRPr="006A7D8F" w:rsidRDefault="006A7D8F" w:rsidP="001D1997">
            <w:pPr>
              <w:jc w:val="center"/>
              <w:rPr>
                <w:rFonts w:ascii="Calibri" w:hAnsi="Calibri"/>
                <w:sz w:val="18"/>
                <w:szCs w:val="18"/>
              </w:rPr>
            </w:pPr>
            <w:r w:rsidRPr="006A7D8F">
              <w:rPr>
                <w:rFonts w:ascii="Calibri" w:hAnsi="Calibri"/>
                <w:sz w:val="18"/>
                <w:szCs w:val="18"/>
              </w:rPr>
              <w:t>Pasto</w:t>
            </w:r>
          </w:p>
        </w:tc>
        <w:tc>
          <w:tcPr>
            <w:tcW w:w="902" w:type="dxa"/>
            <w:vAlign w:val="center"/>
          </w:tcPr>
          <w:p w:rsidR="006A7D8F" w:rsidRPr="006A7D8F" w:rsidRDefault="006A7D8F" w:rsidP="001D1997">
            <w:pPr>
              <w:jc w:val="center"/>
              <w:rPr>
                <w:rFonts w:asciiTheme="minorHAnsi" w:hAnsiTheme="minorHAnsi"/>
                <w:sz w:val="18"/>
                <w:szCs w:val="18"/>
              </w:rPr>
            </w:pPr>
            <w:r>
              <w:rPr>
                <w:rFonts w:asciiTheme="minorHAnsi" w:hAnsiTheme="minorHAnsi"/>
                <w:sz w:val="18"/>
                <w:szCs w:val="18"/>
              </w:rPr>
              <w:t>AUS-830</w:t>
            </w:r>
          </w:p>
        </w:tc>
        <w:tc>
          <w:tcPr>
            <w:tcW w:w="747"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850"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709"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850"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13</w:t>
            </w:r>
          </w:p>
        </w:tc>
        <w:tc>
          <w:tcPr>
            <w:tcW w:w="709"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851"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7</w:t>
            </w:r>
          </w:p>
        </w:tc>
        <w:tc>
          <w:tcPr>
            <w:tcW w:w="708"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20</w:t>
            </w:r>
          </w:p>
        </w:tc>
      </w:tr>
      <w:tr w:rsidR="000E6213" w:rsidRPr="006A7D8F" w:rsidTr="000E6213">
        <w:trPr>
          <w:trHeight w:val="275"/>
          <w:jc w:val="center"/>
        </w:trPr>
        <w:tc>
          <w:tcPr>
            <w:tcW w:w="1297" w:type="dxa"/>
            <w:vAlign w:val="center"/>
          </w:tcPr>
          <w:p w:rsidR="006A7D8F" w:rsidRPr="006A7D8F" w:rsidRDefault="006A7D8F" w:rsidP="006A7D8F">
            <w:pPr>
              <w:jc w:val="center"/>
              <w:rPr>
                <w:rFonts w:asciiTheme="minorHAnsi" w:hAnsiTheme="minorHAnsi" w:cs="Arial"/>
                <w:color w:val="000000"/>
                <w:spacing w:val="0"/>
                <w:sz w:val="18"/>
              </w:rPr>
            </w:pPr>
            <w:r>
              <w:rPr>
                <w:rFonts w:asciiTheme="minorHAnsi" w:hAnsiTheme="minorHAnsi" w:cs="Arial"/>
                <w:color w:val="000000"/>
                <w:spacing w:val="0"/>
                <w:sz w:val="18"/>
              </w:rPr>
              <w:t>25-ago</w:t>
            </w:r>
            <w:r w:rsidRPr="006A7D8F">
              <w:rPr>
                <w:rFonts w:asciiTheme="minorHAnsi" w:hAnsiTheme="minorHAnsi" w:cs="Arial"/>
                <w:color w:val="000000"/>
                <w:spacing w:val="0"/>
                <w:sz w:val="18"/>
              </w:rPr>
              <w:t>-2015</w:t>
            </w:r>
          </w:p>
        </w:tc>
        <w:tc>
          <w:tcPr>
            <w:tcW w:w="983" w:type="dxa"/>
            <w:vAlign w:val="center"/>
          </w:tcPr>
          <w:p w:rsidR="006A7D8F" w:rsidRPr="006A7D8F" w:rsidRDefault="006A7D8F" w:rsidP="001D1997">
            <w:pPr>
              <w:jc w:val="center"/>
            </w:pPr>
            <w:r w:rsidRPr="006A7D8F">
              <w:rPr>
                <w:rFonts w:asciiTheme="minorHAnsi" w:hAnsiTheme="minorHAnsi" w:cs="Arial"/>
                <w:spacing w:val="0"/>
                <w:sz w:val="18"/>
              </w:rPr>
              <w:t>Pasto</w:t>
            </w:r>
          </w:p>
        </w:tc>
        <w:tc>
          <w:tcPr>
            <w:tcW w:w="857" w:type="dxa"/>
            <w:vAlign w:val="center"/>
          </w:tcPr>
          <w:p w:rsidR="006A7D8F" w:rsidRPr="006A7D8F" w:rsidRDefault="006A7D8F" w:rsidP="001D1997">
            <w:pPr>
              <w:jc w:val="center"/>
              <w:rPr>
                <w:rFonts w:ascii="Calibri" w:hAnsi="Calibri"/>
                <w:sz w:val="18"/>
                <w:szCs w:val="22"/>
              </w:rPr>
            </w:pPr>
            <w:r w:rsidRPr="006A7D8F">
              <w:rPr>
                <w:rFonts w:asciiTheme="minorHAnsi" w:hAnsiTheme="minorHAnsi" w:cs="Arial"/>
                <w:spacing w:val="0"/>
                <w:sz w:val="18"/>
              </w:rPr>
              <w:t>Yumbo</w:t>
            </w:r>
          </w:p>
        </w:tc>
        <w:tc>
          <w:tcPr>
            <w:tcW w:w="902" w:type="dxa"/>
            <w:vAlign w:val="center"/>
          </w:tcPr>
          <w:p w:rsidR="006A7D8F" w:rsidRPr="006A7D8F" w:rsidRDefault="006A7D8F" w:rsidP="00F73927">
            <w:pPr>
              <w:jc w:val="center"/>
              <w:rPr>
                <w:rFonts w:asciiTheme="minorHAnsi" w:hAnsiTheme="minorHAnsi"/>
                <w:color w:val="000000"/>
                <w:sz w:val="18"/>
                <w:szCs w:val="22"/>
              </w:rPr>
            </w:pPr>
            <w:r w:rsidRPr="00F73927">
              <w:rPr>
                <w:rFonts w:asciiTheme="minorHAnsi" w:hAnsiTheme="minorHAnsi"/>
                <w:color w:val="000000"/>
                <w:sz w:val="18"/>
                <w:szCs w:val="22"/>
              </w:rPr>
              <w:t>R</w:t>
            </w:r>
            <w:r w:rsidR="00F73927" w:rsidRPr="00F73927">
              <w:rPr>
                <w:rFonts w:asciiTheme="minorHAnsi" w:hAnsiTheme="minorHAnsi"/>
                <w:color w:val="000000"/>
                <w:sz w:val="18"/>
                <w:szCs w:val="22"/>
              </w:rPr>
              <w:t>0</w:t>
            </w:r>
            <w:r w:rsidRPr="00F73927">
              <w:rPr>
                <w:rFonts w:asciiTheme="minorHAnsi" w:hAnsiTheme="minorHAnsi"/>
                <w:color w:val="000000"/>
                <w:sz w:val="18"/>
                <w:szCs w:val="22"/>
              </w:rPr>
              <w:t>6348</w:t>
            </w:r>
          </w:p>
        </w:tc>
        <w:tc>
          <w:tcPr>
            <w:tcW w:w="747"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850"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709"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712</w:t>
            </w:r>
          </w:p>
        </w:tc>
        <w:tc>
          <w:tcPr>
            <w:tcW w:w="850"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191</w:t>
            </w:r>
          </w:p>
        </w:tc>
        <w:tc>
          <w:tcPr>
            <w:tcW w:w="709"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851"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90</w:t>
            </w:r>
          </w:p>
        </w:tc>
        <w:tc>
          <w:tcPr>
            <w:tcW w:w="708"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993</w:t>
            </w:r>
          </w:p>
        </w:tc>
      </w:tr>
      <w:tr w:rsidR="000E6213" w:rsidRPr="00B95598" w:rsidTr="000E6213">
        <w:trPr>
          <w:trHeight w:val="275"/>
          <w:jc w:val="center"/>
        </w:trPr>
        <w:tc>
          <w:tcPr>
            <w:tcW w:w="1297" w:type="dxa"/>
            <w:vAlign w:val="center"/>
          </w:tcPr>
          <w:p w:rsidR="006A7D8F" w:rsidRPr="006A7D8F" w:rsidRDefault="006A7D8F" w:rsidP="006A7D8F">
            <w:pPr>
              <w:jc w:val="center"/>
              <w:rPr>
                <w:rFonts w:asciiTheme="minorHAnsi" w:hAnsiTheme="minorHAnsi" w:cs="Arial"/>
                <w:color w:val="000000"/>
                <w:spacing w:val="0"/>
                <w:sz w:val="18"/>
              </w:rPr>
            </w:pPr>
            <w:r>
              <w:rPr>
                <w:rFonts w:asciiTheme="minorHAnsi" w:hAnsiTheme="minorHAnsi" w:cs="Arial"/>
                <w:color w:val="000000"/>
                <w:spacing w:val="0"/>
                <w:sz w:val="18"/>
              </w:rPr>
              <w:t>25-ago</w:t>
            </w:r>
            <w:r w:rsidRPr="006A7D8F">
              <w:rPr>
                <w:rFonts w:asciiTheme="minorHAnsi" w:hAnsiTheme="minorHAnsi" w:cs="Arial"/>
                <w:color w:val="000000"/>
                <w:spacing w:val="0"/>
                <w:sz w:val="18"/>
              </w:rPr>
              <w:t>-2015</w:t>
            </w:r>
          </w:p>
        </w:tc>
        <w:tc>
          <w:tcPr>
            <w:tcW w:w="983" w:type="dxa"/>
            <w:vAlign w:val="center"/>
          </w:tcPr>
          <w:p w:rsidR="006A7D8F" w:rsidRPr="006A7D8F" w:rsidRDefault="006A7D8F" w:rsidP="001D1997">
            <w:pPr>
              <w:jc w:val="center"/>
            </w:pPr>
            <w:r w:rsidRPr="006A7D8F">
              <w:rPr>
                <w:rFonts w:asciiTheme="minorHAnsi" w:hAnsiTheme="minorHAnsi" w:cs="Arial"/>
                <w:spacing w:val="0"/>
                <w:sz w:val="18"/>
              </w:rPr>
              <w:t>Pasto</w:t>
            </w:r>
          </w:p>
        </w:tc>
        <w:tc>
          <w:tcPr>
            <w:tcW w:w="857" w:type="dxa"/>
            <w:vAlign w:val="center"/>
          </w:tcPr>
          <w:p w:rsidR="006A7D8F" w:rsidRPr="006A7D8F" w:rsidRDefault="006A7D8F" w:rsidP="001D1997">
            <w:pPr>
              <w:jc w:val="center"/>
              <w:rPr>
                <w:rFonts w:ascii="Calibri" w:hAnsi="Calibri"/>
                <w:sz w:val="18"/>
                <w:szCs w:val="22"/>
              </w:rPr>
            </w:pPr>
            <w:r w:rsidRPr="006A7D8F">
              <w:rPr>
                <w:rFonts w:asciiTheme="minorHAnsi" w:hAnsiTheme="minorHAnsi" w:cs="Arial"/>
                <w:spacing w:val="0"/>
                <w:sz w:val="18"/>
              </w:rPr>
              <w:t>Yumbo</w:t>
            </w:r>
          </w:p>
        </w:tc>
        <w:tc>
          <w:tcPr>
            <w:tcW w:w="902" w:type="dxa"/>
            <w:vAlign w:val="center"/>
          </w:tcPr>
          <w:p w:rsidR="006A7D8F" w:rsidRPr="006A7D8F" w:rsidRDefault="006A7D8F" w:rsidP="001D1997">
            <w:pPr>
              <w:jc w:val="center"/>
              <w:rPr>
                <w:rFonts w:asciiTheme="minorHAnsi" w:hAnsiTheme="minorHAnsi"/>
                <w:color w:val="000000"/>
                <w:sz w:val="18"/>
                <w:szCs w:val="22"/>
              </w:rPr>
            </w:pPr>
            <w:r w:rsidRPr="006A7D8F">
              <w:rPr>
                <w:rFonts w:asciiTheme="minorHAnsi" w:hAnsiTheme="minorHAnsi"/>
                <w:color w:val="000000"/>
                <w:sz w:val="18"/>
                <w:szCs w:val="22"/>
              </w:rPr>
              <w:t>NVI 954</w:t>
            </w:r>
          </w:p>
        </w:tc>
        <w:tc>
          <w:tcPr>
            <w:tcW w:w="747"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8</w:t>
            </w:r>
          </w:p>
        </w:tc>
        <w:tc>
          <w:tcPr>
            <w:tcW w:w="850"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10</w:t>
            </w:r>
          </w:p>
        </w:tc>
        <w:tc>
          <w:tcPr>
            <w:tcW w:w="709"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250</w:t>
            </w:r>
          </w:p>
        </w:tc>
        <w:tc>
          <w:tcPr>
            <w:tcW w:w="850"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709"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w:t>
            </w:r>
          </w:p>
        </w:tc>
        <w:tc>
          <w:tcPr>
            <w:tcW w:w="851"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30</w:t>
            </w:r>
          </w:p>
        </w:tc>
        <w:tc>
          <w:tcPr>
            <w:tcW w:w="708" w:type="dxa"/>
            <w:vAlign w:val="center"/>
          </w:tcPr>
          <w:p w:rsidR="006A7D8F" w:rsidRPr="006A7D8F" w:rsidRDefault="006A7D8F" w:rsidP="001D1997">
            <w:pPr>
              <w:jc w:val="center"/>
              <w:rPr>
                <w:rFonts w:asciiTheme="minorHAnsi" w:hAnsiTheme="minorHAnsi"/>
                <w:sz w:val="18"/>
                <w:szCs w:val="22"/>
              </w:rPr>
            </w:pPr>
            <w:r w:rsidRPr="006A7D8F">
              <w:rPr>
                <w:rFonts w:asciiTheme="minorHAnsi" w:hAnsiTheme="minorHAnsi"/>
                <w:sz w:val="18"/>
                <w:szCs w:val="22"/>
              </w:rPr>
              <w:t>298</w:t>
            </w:r>
          </w:p>
        </w:tc>
      </w:tr>
    </w:tbl>
    <w:p w:rsidR="00FE5D9F" w:rsidRDefault="00FE5D9F" w:rsidP="00FE5D9F">
      <w:pPr>
        <w:pStyle w:val="Textoindependiente"/>
        <w:spacing w:after="0" w:line="240" w:lineRule="auto"/>
        <w:ind w:left="720"/>
        <w:rPr>
          <w:szCs w:val="24"/>
        </w:rPr>
      </w:pPr>
    </w:p>
    <w:p w:rsidR="00FE5D9F" w:rsidRDefault="0030416D" w:rsidP="0030416D">
      <w:pPr>
        <w:pStyle w:val="Textoindependiente"/>
        <w:numPr>
          <w:ilvl w:val="0"/>
          <w:numId w:val="1"/>
        </w:numPr>
        <w:spacing w:after="0" w:line="240" w:lineRule="auto"/>
        <w:rPr>
          <w:szCs w:val="24"/>
        </w:rPr>
      </w:pPr>
      <w:r w:rsidRPr="0030416D">
        <w:rPr>
          <w:szCs w:val="24"/>
        </w:rPr>
        <w:t>La movilización de los cilindros universales remanentes enlistados en el numeral anterior solo se podrá realizar en las fechas allí establecidas.</w:t>
      </w:r>
    </w:p>
    <w:p w:rsidR="0030416D" w:rsidRDefault="0030416D" w:rsidP="0030416D">
      <w:pPr>
        <w:pStyle w:val="Textoindependiente"/>
        <w:numPr>
          <w:ilvl w:val="0"/>
          <w:numId w:val="1"/>
        </w:numPr>
        <w:spacing w:before="120" w:after="120"/>
        <w:rPr>
          <w:szCs w:val="24"/>
        </w:rPr>
      </w:pPr>
      <w:r>
        <w:rPr>
          <w:szCs w:val="24"/>
        </w:rPr>
        <w:t xml:space="preserve">Los vehículos usados en la movilización de cilindros universales remanentes autorizada en el numeral 1 anterior no podrán por ningún motivo contener cilindros marcados con o sin gas durante dicha movilización. El detalle de los vehículos </w:t>
      </w:r>
      <w:r w:rsidRPr="003E00EE">
        <w:rPr>
          <w:szCs w:val="24"/>
        </w:rPr>
        <w:t>para realizar la movilización, según consta en el Sistema de Información de la Superintendencia de S</w:t>
      </w:r>
      <w:r>
        <w:rPr>
          <w:szCs w:val="24"/>
        </w:rPr>
        <w:t>ervicios Públicos Domiciliarios es el siguiente:</w:t>
      </w:r>
    </w:p>
    <w:p w:rsidR="0030416D" w:rsidRDefault="0030416D" w:rsidP="0030416D">
      <w:pPr>
        <w:pStyle w:val="Textoindependiente"/>
        <w:spacing w:before="120" w:after="120"/>
        <w:ind w:left="284"/>
        <w:rPr>
          <w:szCs w:val="24"/>
        </w:rPr>
      </w:pPr>
    </w:p>
    <w:tbl>
      <w:tblPr>
        <w:tblStyle w:val="Tablaconcuadrcula"/>
        <w:tblW w:w="7495" w:type="dxa"/>
        <w:jc w:val="center"/>
        <w:tblLook w:val="04A0" w:firstRow="1" w:lastRow="0" w:firstColumn="1" w:lastColumn="0" w:noHBand="0" w:noVBand="1"/>
      </w:tblPr>
      <w:tblGrid>
        <w:gridCol w:w="1957"/>
        <w:gridCol w:w="2536"/>
        <w:gridCol w:w="999"/>
        <w:gridCol w:w="876"/>
        <w:gridCol w:w="1127"/>
      </w:tblGrid>
      <w:tr w:rsidR="0030416D" w:rsidRPr="003E00EE" w:rsidTr="00EB59A4">
        <w:trPr>
          <w:jc w:val="center"/>
        </w:trPr>
        <w:tc>
          <w:tcPr>
            <w:tcW w:w="0" w:type="auto"/>
            <w:shd w:val="clear" w:color="auto" w:fill="F2F2F2" w:themeFill="background1" w:themeFillShade="F2"/>
            <w:vAlign w:val="center"/>
            <w:hideMark/>
          </w:tcPr>
          <w:p w:rsidR="0030416D" w:rsidRPr="003E00EE" w:rsidRDefault="0030416D" w:rsidP="00EB59A4">
            <w:pPr>
              <w:jc w:val="center"/>
              <w:rPr>
                <w:rFonts w:cs="Arial"/>
                <w:b/>
                <w:bCs/>
                <w:color w:val="000000"/>
                <w:spacing w:val="0"/>
                <w:sz w:val="18"/>
                <w:szCs w:val="18"/>
              </w:rPr>
            </w:pPr>
            <w:r w:rsidRPr="003E00EE">
              <w:rPr>
                <w:rFonts w:cs="Arial"/>
                <w:b/>
                <w:bCs/>
                <w:color w:val="000000"/>
                <w:spacing w:val="0"/>
                <w:sz w:val="18"/>
                <w:szCs w:val="18"/>
              </w:rPr>
              <w:t>Empresa</w:t>
            </w:r>
          </w:p>
        </w:tc>
        <w:tc>
          <w:tcPr>
            <w:tcW w:w="0" w:type="auto"/>
            <w:shd w:val="clear" w:color="auto" w:fill="F2F2F2" w:themeFill="background1" w:themeFillShade="F2"/>
            <w:vAlign w:val="center"/>
            <w:hideMark/>
          </w:tcPr>
          <w:p w:rsidR="0030416D" w:rsidRPr="003E00EE" w:rsidRDefault="0030416D" w:rsidP="00EB59A4">
            <w:pPr>
              <w:jc w:val="center"/>
              <w:rPr>
                <w:rFonts w:cs="Arial"/>
                <w:b/>
                <w:bCs/>
                <w:color w:val="000000"/>
                <w:spacing w:val="0"/>
                <w:sz w:val="18"/>
                <w:szCs w:val="18"/>
              </w:rPr>
            </w:pPr>
            <w:r w:rsidRPr="003E00EE">
              <w:rPr>
                <w:rFonts w:cs="Arial"/>
                <w:b/>
                <w:bCs/>
                <w:color w:val="000000"/>
                <w:spacing w:val="0"/>
                <w:sz w:val="18"/>
                <w:szCs w:val="18"/>
              </w:rPr>
              <w:t>Marca</w:t>
            </w:r>
          </w:p>
        </w:tc>
        <w:tc>
          <w:tcPr>
            <w:tcW w:w="0" w:type="auto"/>
            <w:shd w:val="clear" w:color="auto" w:fill="F2F2F2" w:themeFill="background1" w:themeFillShade="F2"/>
            <w:vAlign w:val="center"/>
            <w:hideMark/>
          </w:tcPr>
          <w:p w:rsidR="0030416D" w:rsidRPr="003E00EE" w:rsidRDefault="0030416D" w:rsidP="00EB59A4">
            <w:pPr>
              <w:jc w:val="center"/>
              <w:rPr>
                <w:rFonts w:cs="Arial"/>
                <w:b/>
                <w:bCs/>
                <w:color w:val="000000"/>
                <w:spacing w:val="0"/>
                <w:sz w:val="18"/>
                <w:szCs w:val="18"/>
              </w:rPr>
            </w:pPr>
            <w:r w:rsidRPr="003E00EE">
              <w:rPr>
                <w:rFonts w:cs="Arial"/>
                <w:b/>
                <w:bCs/>
                <w:color w:val="000000"/>
                <w:spacing w:val="0"/>
                <w:sz w:val="18"/>
                <w:szCs w:val="18"/>
              </w:rPr>
              <w:t>Modelo</w:t>
            </w:r>
          </w:p>
        </w:tc>
        <w:tc>
          <w:tcPr>
            <w:tcW w:w="0" w:type="auto"/>
            <w:shd w:val="clear" w:color="auto" w:fill="F2F2F2" w:themeFill="background1" w:themeFillShade="F2"/>
            <w:vAlign w:val="center"/>
            <w:hideMark/>
          </w:tcPr>
          <w:p w:rsidR="0030416D" w:rsidRPr="003E00EE" w:rsidRDefault="0030416D" w:rsidP="00EB59A4">
            <w:pPr>
              <w:jc w:val="center"/>
              <w:rPr>
                <w:rFonts w:cs="Arial"/>
                <w:b/>
                <w:bCs/>
                <w:color w:val="000000"/>
                <w:spacing w:val="0"/>
                <w:sz w:val="18"/>
                <w:szCs w:val="18"/>
              </w:rPr>
            </w:pPr>
            <w:r w:rsidRPr="003E00EE">
              <w:rPr>
                <w:rFonts w:cs="Arial"/>
                <w:b/>
                <w:bCs/>
                <w:color w:val="000000"/>
                <w:spacing w:val="0"/>
                <w:sz w:val="18"/>
                <w:szCs w:val="18"/>
              </w:rPr>
              <w:t>Placa</w:t>
            </w:r>
          </w:p>
        </w:tc>
        <w:tc>
          <w:tcPr>
            <w:tcW w:w="1127" w:type="dxa"/>
            <w:shd w:val="clear" w:color="auto" w:fill="F2F2F2" w:themeFill="background1" w:themeFillShade="F2"/>
            <w:vAlign w:val="center"/>
            <w:hideMark/>
          </w:tcPr>
          <w:p w:rsidR="0030416D" w:rsidRPr="003E00EE" w:rsidRDefault="0030416D" w:rsidP="00EB59A4">
            <w:pPr>
              <w:jc w:val="center"/>
              <w:rPr>
                <w:rFonts w:cs="Arial"/>
                <w:b/>
                <w:bCs/>
                <w:color w:val="000000"/>
                <w:spacing w:val="0"/>
                <w:sz w:val="18"/>
                <w:szCs w:val="18"/>
              </w:rPr>
            </w:pPr>
            <w:r w:rsidRPr="003E00EE">
              <w:rPr>
                <w:rFonts w:cs="Arial"/>
                <w:b/>
                <w:bCs/>
                <w:color w:val="000000"/>
                <w:spacing w:val="0"/>
                <w:sz w:val="18"/>
                <w:szCs w:val="18"/>
              </w:rPr>
              <w:t>Capacidad (Ton)</w:t>
            </w:r>
          </w:p>
        </w:tc>
      </w:tr>
      <w:tr w:rsidR="0030416D" w:rsidRPr="003E00EE" w:rsidTr="00EB59A4">
        <w:trPr>
          <w:jc w:val="center"/>
        </w:trPr>
        <w:tc>
          <w:tcPr>
            <w:tcW w:w="0" w:type="auto"/>
            <w:hideMark/>
          </w:tcPr>
          <w:p w:rsidR="0030416D" w:rsidRPr="003E00EE" w:rsidRDefault="0030416D" w:rsidP="00EB59A4">
            <w:pPr>
              <w:jc w:val="left"/>
              <w:rPr>
                <w:rFonts w:cs="Arial"/>
                <w:bCs/>
                <w:color w:val="000000"/>
                <w:spacing w:val="0"/>
                <w:sz w:val="18"/>
                <w:szCs w:val="18"/>
              </w:rPr>
            </w:pPr>
          </w:p>
        </w:tc>
        <w:tc>
          <w:tcPr>
            <w:tcW w:w="0" w:type="auto"/>
            <w:hideMark/>
          </w:tcPr>
          <w:p w:rsidR="0030416D" w:rsidRPr="003E00EE" w:rsidRDefault="0030416D" w:rsidP="00EB59A4">
            <w:pPr>
              <w:jc w:val="left"/>
              <w:rPr>
                <w:rFonts w:cs="Arial"/>
                <w:bCs/>
                <w:color w:val="000000"/>
                <w:spacing w:val="0"/>
                <w:sz w:val="18"/>
                <w:szCs w:val="18"/>
              </w:rPr>
            </w:pPr>
          </w:p>
        </w:tc>
        <w:tc>
          <w:tcPr>
            <w:tcW w:w="0" w:type="auto"/>
            <w:hideMark/>
          </w:tcPr>
          <w:p w:rsidR="0030416D" w:rsidRPr="003E00EE" w:rsidRDefault="0030416D" w:rsidP="00EB59A4">
            <w:pPr>
              <w:jc w:val="left"/>
              <w:rPr>
                <w:rFonts w:cs="Arial"/>
                <w:bCs/>
                <w:color w:val="000000"/>
                <w:spacing w:val="0"/>
                <w:sz w:val="18"/>
                <w:szCs w:val="18"/>
              </w:rPr>
            </w:pPr>
          </w:p>
        </w:tc>
        <w:tc>
          <w:tcPr>
            <w:tcW w:w="0" w:type="auto"/>
            <w:hideMark/>
          </w:tcPr>
          <w:p w:rsidR="0030416D" w:rsidRPr="003E00EE" w:rsidRDefault="0030416D" w:rsidP="00EB59A4">
            <w:pPr>
              <w:jc w:val="left"/>
              <w:rPr>
                <w:rFonts w:cs="Arial"/>
                <w:bCs/>
                <w:color w:val="000000"/>
                <w:spacing w:val="0"/>
                <w:sz w:val="18"/>
                <w:szCs w:val="18"/>
              </w:rPr>
            </w:pPr>
          </w:p>
        </w:tc>
        <w:tc>
          <w:tcPr>
            <w:tcW w:w="1127" w:type="dxa"/>
            <w:hideMark/>
          </w:tcPr>
          <w:p w:rsidR="0030416D" w:rsidRPr="003E00EE" w:rsidRDefault="0030416D" w:rsidP="00EB59A4">
            <w:pPr>
              <w:jc w:val="left"/>
              <w:rPr>
                <w:rFonts w:cs="Arial"/>
                <w:bCs/>
                <w:color w:val="000000"/>
                <w:spacing w:val="0"/>
                <w:sz w:val="18"/>
                <w:szCs w:val="18"/>
              </w:rPr>
            </w:pPr>
          </w:p>
        </w:tc>
      </w:tr>
      <w:tr w:rsidR="0030416D" w:rsidRPr="003E00EE" w:rsidTr="00EB59A4">
        <w:trPr>
          <w:trHeight w:val="280"/>
          <w:jc w:val="center"/>
        </w:trPr>
        <w:tc>
          <w:tcPr>
            <w:tcW w:w="0" w:type="auto"/>
            <w:vAlign w:val="center"/>
          </w:tcPr>
          <w:p w:rsidR="0030416D" w:rsidRPr="00FD59B2" w:rsidRDefault="0030416D" w:rsidP="00EB59A4">
            <w:pPr>
              <w:rPr>
                <w:rFonts w:cs="Arial"/>
                <w:bCs/>
                <w:color w:val="000000"/>
                <w:sz w:val="14"/>
                <w:szCs w:val="14"/>
                <w:lang w:val="en-US"/>
              </w:rPr>
            </w:pPr>
            <w:r w:rsidRPr="00FD59B2">
              <w:rPr>
                <w:rStyle w:val="textodato"/>
                <w:rFonts w:cs="Arial"/>
                <w:bCs/>
                <w:color w:val="000000"/>
                <w:sz w:val="14"/>
                <w:szCs w:val="14"/>
                <w:lang w:val="en-US"/>
              </w:rPr>
              <w:t>MONTAGAS S.A. E.S.P.</w:t>
            </w:r>
          </w:p>
        </w:tc>
        <w:tc>
          <w:tcPr>
            <w:tcW w:w="0" w:type="auto"/>
            <w:vAlign w:val="center"/>
          </w:tcPr>
          <w:p w:rsidR="0030416D" w:rsidRPr="00FD59B2" w:rsidRDefault="0030416D" w:rsidP="00EB59A4">
            <w:pPr>
              <w:jc w:val="center"/>
              <w:rPr>
                <w:rFonts w:cs="Arial"/>
                <w:bCs/>
                <w:color w:val="000000"/>
                <w:sz w:val="14"/>
                <w:szCs w:val="14"/>
              </w:rPr>
            </w:pPr>
            <w:r w:rsidRPr="00FD59B2">
              <w:rPr>
                <w:rStyle w:val="textodato"/>
                <w:rFonts w:cs="Arial"/>
                <w:bCs/>
                <w:color w:val="000000"/>
                <w:sz w:val="14"/>
                <w:szCs w:val="14"/>
              </w:rPr>
              <w:t>Ford Cargo</w:t>
            </w:r>
          </w:p>
        </w:tc>
        <w:tc>
          <w:tcPr>
            <w:tcW w:w="0" w:type="auto"/>
            <w:vAlign w:val="center"/>
          </w:tcPr>
          <w:p w:rsidR="0030416D" w:rsidRPr="00FD59B2" w:rsidRDefault="0030416D" w:rsidP="00EB59A4">
            <w:pPr>
              <w:jc w:val="center"/>
              <w:rPr>
                <w:rFonts w:cs="Arial"/>
                <w:bCs/>
                <w:color w:val="000000"/>
                <w:sz w:val="14"/>
                <w:szCs w:val="14"/>
              </w:rPr>
            </w:pPr>
            <w:r w:rsidRPr="00FD59B2">
              <w:rPr>
                <w:rStyle w:val="textodato"/>
                <w:rFonts w:cs="Arial"/>
                <w:bCs/>
                <w:color w:val="000000"/>
                <w:sz w:val="14"/>
                <w:szCs w:val="14"/>
              </w:rPr>
              <w:t>2006</w:t>
            </w:r>
          </w:p>
        </w:tc>
        <w:tc>
          <w:tcPr>
            <w:tcW w:w="0" w:type="auto"/>
            <w:vAlign w:val="center"/>
          </w:tcPr>
          <w:p w:rsidR="0030416D" w:rsidRPr="00FD59B2" w:rsidRDefault="0030416D" w:rsidP="00EB59A4">
            <w:pPr>
              <w:jc w:val="center"/>
              <w:rPr>
                <w:rFonts w:cs="Arial"/>
                <w:bCs/>
                <w:color w:val="000000"/>
                <w:sz w:val="14"/>
                <w:szCs w:val="14"/>
              </w:rPr>
            </w:pPr>
            <w:r w:rsidRPr="00FD59B2">
              <w:rPr>
                <w:rStyle w:val="textodato"/>
                <w:rFonts w:cs="Arial"/>
                <w:bCs/>
                <w:color w:val="000000"/>
                <w:sz w:val="14"/>
                <w:szCs w:val="14"/>
              </w:rPr>
              <w:t>AUS 830</w:t>
            </w:r>
          </w:p>
        </w:tc>
        <w:tc>
          <w:tcPr>
            <w:tcW w:w="1127" w:type="dxa"/>
            <w:vAlign w:val="center"/>
          </w:tcPr>
          <w:p w:rsidR="0030416D" w:rsidRPr="00FD59B2" w:rsidRDefault="0030416D" w:rsidP="00EB59A4">
            <w:pPr>
              <w:jc w:val="center"/>
              <w:rPr>
                <w:rStyle w:val="textodato"/>
                <w:rFonts w:cs="Arial"/>
                <w:bCs/>
                <w:color w:val="000000"/>
                <w:sz w:val="14"/>
                <w:szCs w:val="14"/>
              </w:rPr>
            </w:pPr>
            <w:r w:rsidRPr="00FD59B2">
              <w:rPr>
                <w:rStyle w:val="textodato"/>
                <w:rFonts w:cs="Arial"/>
                <w:bCs/>
                <w:color w:val="000000"/>
                <w:sz w:val="14"/>
                <w:szCs w:val="14"/>
              </w:rPr>
              <w:t>10</w:t>
            </w:r>
          </w:p>
        </w:tc>
      </w:tr>
      <w:tr w:rsidR="0030416D" w:rsidRPr="003E00EE" w:rsidTr="00EB59A4">
        <w:trPr>
          <w:trHeight w:val="280"/>
          <w:jc w:val="center"/>
        </w:trPr>
        <w:tc>
          <w:tcPr>
            <w:tcW w:w="0" w:type="auto"/>
            <w:vAlign w:val="center"/>
          </w:tcPr>
          <w:p w:rsidR="0030416D" w:rsidRPr="00A27F7B" w:rsidRDefault="0030416D" w:rsidP="00EB59A4">
            <w:pPr>
              <w:rPr>
                <w:rStyle w:val="textodato"/>
                <w:lang w:val="en-US"/>
              </w:rPr>
            </w:pPr>
            <w:r w:rsidRPr="00A27F7B">
              <w:rPr>
                <w:rStyle w:val="textodato"/>
                <w:rFonts w:cs="Arial"/>
                <w:bCs/>
                <w:color w:val="000000"/>
                <w:sz w:val="14"/>
                <w:szCs w:val="14"/>
                <w:lang w:val="en-US"/>
              </w:rPr>
              <w:t>MONTAGAS S.A. E.S.P.</w:t>
            </w:r>
          </w:p>
        </w:tc>
        <w:tc>
          <w:tcPr>
            <w:tcW w:w="0" w:type="auto"/>
            <w:vAlign w:val="center"/>
          </w:tcPr>
          <w:p w:rsidR="0030416D" w:rsidRPr="00A27F7B" w:rsidRDefault="0030416D" w:rsidP="00EB59A4">
            <w:pPr>
              <w:jc w:val="center"/>
              <w:rPr>
                <w:rStyle w:val="textodato"/>
                <w:lang w:val="en-US"/>
              </w:rPr>
            </w:pPr>
            <w:r w:rsidRPr="00A27F7B">
              <w:rPr>
                <w:rStyle w:val="textodato"/>
                <w:rFonts w:cs="Arial"/>
                <w:bCs/>
                <w:color w:val="000000"/>
                <w:sz w:val="14"/>
                <w:szCs w:val="14"/>
                <w:lang w:val="en-US"/>
              </w:rPr>
              <w:t xml:space="preserve">Cisterna </w:t>
            </w:r>
            <w:r>
              <w:rPr>
                <w:rStyle w:val="textodato"/>
                <w:rFonts w:cs="Arial"/>
                <w:bCs/>
                <w:color w:val="000000"/>
                <w:sz w:val="14"/>
                <w:szCs w:val="14"/>
                <w:lang w:val="en-US"/>
              </w:rPr>
              <w:t>–</w:t>
            </w:r>
            <w:r w:rsidRPr="00A27F7B">
              <w:rPr>
                <w:rStyle w:val="textodato"/>
                <w:rFonts w:cs="Arial"/>
                <w:bCs/>
                <w:color w:val="000000"/>
                <w:sz w:val="14"/>
                <w:szCs w:val="14"/>
                <w:lang w:val="en-US"/>
              </w:rPr>
              <w:t xml:space="preserve"> Referencia</w:t>
            </w:r>
            <w:r>
              <w:rPr>
                <w:rStyle w:val="textodato"/>
                <w:rFonts w:cs="Arial"/>
                <w:bCs/>
                <w:color w:val="000000"/>
                <w:sz w:val="14"/>
                <w:szCs w:val="14"/>
                <w:lang w:val="en-US"/>
              </w:rPr>
              <w:t xml:space="preserve"> (Canastilla)</w:t>
            </w:r>
          </w:p>
        </w:tc>
        <w:tc>
          <w:tcPr>
            <w:tcW w:w="0" w:type="auto"/>
            <w:vAlign w:val="center"/>
          </w:tcPr>
          <w:p w:rsidR="0030416D" w:rsidRPr="00A27F7B" w:rsidRDefault="0030416D" w:rsidP="00EB59A4">
            <w:pPr>
              <w:jc w:val="center"/>
              <w:rPr>
                <w:rStyle w:val="textodato"/>
                <w:lang w:val="en-US"/>
              </w:rPr>
            </w:pPr>
            <w:r w:rsidRPr="00A27F7B">
              <w:rPr>
                <w:rStyle w:val="textodato"/>
                <w:rFonts w:cs="Arial"/>
                <w:bCs/>
                <w:color w:val="000000"/>
                <w:sz w:val="14"/>
                <w:szCs w:val="14"/>
                <w:lang w:val="en-US"/>
              </w:rPr>
              <w:t>1983</w:t>
            </w:r>
          </w:p>
        </w:tc>
        <w:tc>
          <w:tcPr>
            <w:tcW w:w="0" w:type="auto"/>
            <w:vAlign w:val="center"/>
          </w:tcPr>
          <w:p w:rsidR="0030416D" w:rsidRPr="00A27F7B" w:rsidRDefault="00F73927" w:rsidP="00EB59A4">
            <w:pPr>
              <w:jc w:val="center"/>
              <w:rPr>
                <w:rStyle w:val="textodato"/>
                <w:lang w:val="en-US"/>
              </w:rPr>
            </w:pPr>
            <w:r>
              <w:rPr>
                <w:rStyle w:val="textodato"/>
                <w:rFonts w:cs="Arial"/>
                <w:bCs/>
                <w:color w:val="000000"/>
                <w:sz w:val="14"/>
                <w:szCs w:val="14"/>
                <w:lang w:val="en-US"/>
              </w:rPr>
              <w:t>R0</w:t>
            </w:r>
            <w:r w:rsidR="0030416D" w:rsidRPr="00A27F7B">
              <w:rPr>
                <w:rStyle w:val="textodato"/>
                <w:rFonts w:cs="Arial"/>
                <w:bCs/>
                <w:color w:val="000000"/>
                <w:sz w:val="14"/>
                <w:szCs w:val="14"/>
                <w:lang w:val="en-US"/>
              </w:rPr>
              <w:t>6348</w:t>
            </w:r>
          </w:p>
        </w:tc>
        <w:tc>
          <w:tcPr>
            <w:tcW w:w="1127" w:type="dxa"/>
            <w:vAlign w:val="center"/>
          </w:tcPr>
          <w:p w:rsidR="0030416D" w:rsidRPr="00A27F7B" w:rsidRDefault="0030416D" w:rsidP="00EB59A4">
            <w:pPr>
              <w:jc w:val="center"/>
              <w:rPr>
                <w:rStyle w:val="textodato"/>
                <w:rFonts w:cs="Arial"/>
                <w:bCs/>
                <w:color w:val="000000"/>
                <w:sz w:val="14"/>
                <w:szCs w:val="14"/>
                <w:lang w:val="en-US"/>
              </w:rPr>
            </w:pPr>
            <w:r w:rsidRPr="00A27F7B">
              <w:rPr>
                <w:rStyle w:val="textodato"/>
                <w:rFonts w:cs="Arial"/>
                <w:bCs/>
                <w:color w:val="000000"/>
                <w:sz w:val="14"/>
                <w:szCs w:val="14"/>
                <w:lang w:val="en-US"/>
              </w:rPr>
              <w:t>3</w:t>
            </w:r>
          </w:p>
        </w:tc>
      </w:tr>
      <w:tr w:rsidR="0030416D" w:rsidRPr="003E00EE" w:rsidTr="00EB59A4">
        <w:trPr>
          <w:trHeight w:val="280"/>
          <w:jc w:val="center"/>
        </w:trPr>
        <w:tc>
          <w:tcPr>
            <w:tcW w:w="0" w:type="auto"/>
            <w:vAlign w:val="center"/>
          </w:tcPr>
          <w:p w:rsidR="0030416D" w:rsidRPr="006A2518" w:rsidRDefault="0030416D" w:rsidP="00EB59A4">
            <w:pPr>
              <w:rPr>
                <w:rStyle w:val="textodato"/>
                <w:lang w:val="en-US"/>
              </w:rPr>
            </w:pPr>
            <w:r w:rsidRPr="006A2518">
              <w:rPr>
                <w:rStyle w:val="textodato"/>
                <w:rFonts w:cs="Arial"/>
                <w:bCs/>
                <w:color w:val="000000"/>
                <w:sz w:val="14"/>
                <w:szCs w:val="14"/>
                <w:lang w:val="en-US"/>
              </w:rPr>
              <w:t>MONTAGAS S.A. E.S.P.</w:t>
            </w:r>
          </w:p>
        </w:tc>
        <w:tc>
          <w:tcPr>
            <w:tcW w:w="0" w:type="auto"/>
            <w:vAlign w:val="center"/>
          </w:tcPr>
          <w:p w:rsidR="0030416D" w:rsidRPr="006A2518" w:rsidRDefault="0030416D" w:rsidP="00EB59A4">
            <w:pPr>
              <w:rPr>
                <w:rStyle w:val="textodato"/>
                <w:lang w:val="en-US"/>
              </w:rPr>
            </w:pPr>
            <w:r w:rsidRPr="006A2518">
              <w:rPr>
                <w:rStyle w:val="textodato"/>
                <w:rFonts w:cs="Arial"/>
                <w:bCs/>
                <w:color w:val="000000"/>
                <w:sz w:val="14"/>
                <w:szCs w:val="14"/>
                <w:lang w:val="en-US"/>
              </w:rPr>
              <w:t>Chevrolet - Referencia</w:t>
            </w:r>
          </w:p>
        </w:tc>
        <w:tc>
          <w:tcPr>
            <w:tcW w:w="0" w:type="auto"/>
            <w:vAlign w:val="center"/>
          </w:tcPr>
          <w:p w:rsidR="0030416D" w:rsidRPr="006A2518" w:rsidRDefault="0030416D" w:rsidP="00EB59A4">
            <w:pPr>
              <w:jc w:val="center"/>
              <w:rPr>
                <w:rStyle w:val="textodato"/>
                <w:lang w:val="en-US"/>
              </w:rPr>
            </w:pPr>
            <w:r w:rsidRPr="006A2518">
              <w:rPr>
                <w:rStyle w:val="textodato"/>
                <w:rFonts w:cs="Arial"/>
                <w:bCs/>
                <w:color w:val="000000"/>
                <w:sz w:val="14"/>
                <w:szCs w:val="14"/>
                <w:lang w:val="en-US"/>
              </w:rPr>
              <w:t>1982</w:t>
            </w:r>
          </w:p>
        </w:tc>
        <w:tc>
          <w:tcPr>
            <w:tcW w:w="0" w:type="auto"/>
            <w:vAlign w:val="center"/>
          </w:tcPr>
          <w:p w:rsidR="0030416D" w:rsidRPr="006A2518" w:rsidRDefault="0030416D" w:rsidP="00EB59A4">
            <w:pPr>
              <w:jc w:val="center"/>
              <w:rPr>
                <w:rStyle w:val="textodato"/>
                <w:lang w:val="en-US"/>
              </w:rPr>
            </w:pPr>
            <w:r w:rsidRPr="006A2518">
              <w:rPr>
                <w:rStyle w:val="textodato"/>
                <w:rFonts w:cs="Arial"/>
                <w:bCs/>
                <w:color w:val="000000"/>
                <w:sz w:val="14"/>
                <w:szCs w:val="14"/>
                <w:lang w:val="en-US"/>
              </w:rPr>
              <w:t>NVI 954</w:t>
            </w:r>
          </w:p>
        </w:tc>
        <w:tc>
          <w:tcPr>
            <w:tcW w:w="1127" w:type="dxa"/>
            <w:vAlign w:val="center"/>
          </w:tcPr>
          <w:p w:rsidR="0030416D" w:rsidRPr="00A27F7B" w:rsidRDefault="0030416D" w:rsidP="00EB59A4">
            <w:pPr>
              <w:jc w:val="center"/>
              <w:rPr>
                <w:rStyle w:val="textodato"/>
                <w:rFonts w:cs="Arial"/>
                <w:bCs/>
                <w:color w:val="000000"/>
                <w:sz w:val="14"/>
                <w:szCs w:val="14"/>
                <w:lang w:val="en-US"/>
              </w:rPr>
            </w:pPr>
            <w:r>
              <w:rPr>
                <w:rStyle w:val="textodato"/>
                <w:rFonts w:cs="Arial"/>
                <w:bCs/>
                <w:color w:val="000000"/>
                <w:sz w:val="14"/>
                <w:szCs w:val="14"/>
                <w:lang w:val="en-US"/>
              </w:rPr>
              <w:t>9</w:t>
            </w:r>
          </w:p>
        </w:tc>
      </w:tr>
    </w:tbl>
    <w:p w:rsidR="0030416D" w:rsidRDefault="0030416D" w:rsidP="0030416D">
      <w:pPr>
        <w:pStyle w:val="Textoindependiente"/>
        <w:spacing w:after="120"/>
        <w:ind w:left="284"/>
        <w:rPr>
          <w:rStyle w:val="Hipervnculo"/>
          <w:sz w:val="18"/>
          <w:szCs w:val="24"/>
        </w:rPr>
      </w:pPr>
      <w:r w:rsidRPr="003E00EE">
        <w:rPr>
          <w:sz w:val="18"/>
          <w:szCs w:val="24"/>
        </w:rPr>
        <w:t xml:space="preserve">Fuente: </w:t>
      </w:r>
      <w:hyperlink r:id="rId9" w:history="1">
        <w:r w:rsidRPr="003E00EE">
          <w:rPr>
            <w:rStyle w:val="Hipervnculo"/>
            <w:sz w:val="18"/>
            <w:szCs w:val="24"/>
          </w:rPr>
          <w:t>http://reportes.sui.gov.co/fabricaReportes/frameSet.jsp?idreporte=glp_tec_052</w:t>
        </w:r>
      </w:hyperlink>
    </w:p>
    <w:p w:rsidR="00216098" w:rsidRDefault="0030416D" w:rsidP="00216098">
      <w:pPr>
        <w:pStyle w:val="Textoindependiente"/>
        <w:numPr>
          <w:ilvl w:val="0"/>
          <w:numId w:val="1"/>
        </w:numPr>
        <w:spacing w:before="120" w:after="120" w:line="240" w:lineRule="auto"/>
        <w:ind w:left="284"/>
        <w:rPr>
          <w:szCs w:val="24"/>
        </w:rPr>
      </w:pPr>
      <w:r w:rsidRPr="00F73927">
        <w:rPr>
          <w:szCs w:val="24"/>
        </w:rPr>
        <w:t xml:space="preserve">La movilización de los vehículos que transportan los cilindros universales remanentes autorizada en el numeral 1 deberá hacerse únicamente entre las ciudades origen y destino </w:t>
      </w:r>
      <w:r w:rsidR="00A5173E" w:rsidRPr="00F73927">
        <w:rPr>
          <w:szCs w:val="24"/>
        </w:rPr>
        <w:t>respectivos</w:t>
      </w:r>
      <w:r w:rsidRPr="00F73927">
        <w:rPr>
          <w:szCs w:val="24"/>
        </w:rPr>
        <w:t>. La dirección de los lugares origen y destino respectivas son las siguientes:</w:t>
      </w:r>
    </w:p>
    <w:p w:rsidR="00F73927" w:rsidRPr="00F73927" w:rsidRDefault="00F73927" w:rsidP="00F73927">
      <w:pPr>
        <w:pStyle w:val="Textoindependiente"/>
        <w:spacing w:before="120" w:after="120" w:line="240" w:lineRule="auto"/>
        <w:ind w:left="284"/>
        <w:rPr>
          <w:szCs w:val="24"/>
        </w:rPr>
      </w:pPr>
    </w:p>
    <w:tbl>
      <w:tblPr>
        <w:tblStyle w:val="Tablaconcuadrcula"/>
        <w:tblW w:w="8688" w:type="dxa"/>
        <w:jc w:val="center"/>
        <w:tblInd w:w="-58" w:type="dxa"/>
        <w:tblLayout w:type="fixed"/>
        <w:tblLook w:val="04A0" w:firstRow="1" w:lastRow="0" w:firstColumn="1" w:lastColumn="0" w:noHBand="0" w:noVBand="1"/>
      </w:tblPr>
      <w:tblGrid>
        <w:gridCol w:w="1033"/>
        <w:gridCol w:w="2552"/>
        <w:gridCol w:w="1134"/>
        <w:gridCol w:w="1134"/>
        <w:gridCol w:w="2835"/>
      </w:tblGrid>
      <w:tr w:rsidR="0030416D" w:rsidRPr="00B3539A" w:rsidTr="00F73927">
        <w:trPr>
          <w:trHeight w:val="495"/>
          <w:jc w:val="center"/>
        </w:trPr>
        <w:tc>
          <w:tcPr>
            <w:tcW w:w="1033" w:type="dxa"/>
            <w:shd w:val="clear" w:color="auto" w:fill="F2F2F2" w:themeFill="background1" w:themeFillShade="F2"/>
            <w:vAlign w:val="center"/>
          </w:tcPr>
          <w:p w:rsidR="0030416D" w:rsidRDefault="0030416D" w:rsidP="00EB59A4">
            <w:pPr>
              <w:ind w:left="-53" w:right="-156"/>
              <w:jc w:val="center"/>
              <w:rPr>
                <w:rFonts w:cs="Arial"/>
                <w:b/>
                <w:bCs/>
                <w:color w:val="000000"/>
                <w:spacing w:val="0"/>
                <w:sz w:val="18"/>
              </w:rPr>
            </w:pPr>
            <w:r w:rsidRPr="00B3539A">
              <w:rPr>
                <w:rFonts w:cs="Arial"/>
                <w:b/>
                <w:bCs/>
                <w:color w:val="000000"/>
                <w:spacing w:val="0"/>
                <w:sz w:val="18"/>
              </w:rPr>
              <w:t>Ciudad</w:t>
            </w:r>
          </w:p>
          <w:p w:rsidR="0030416D" w:rsidRPr="00B3539A" w:rsidRDefault="0030416D" w:rsidP="00EB59A4">
            <w:pPr>
              <w:ind w:left="-53" w:right="-156"/>
              <w:jc w:val="center"/>
              <w:rPr>
                <w:rFonts w:cs="Arial"/>
                <w:b/>
                <w:bCs/>
                <w:color w:val="000000"/>
                <w:spacing w:val="0"/>
                <w:sz w:val="18"/>
              </w:rPr>
            </w:pPr>
            <w:r w:rsidRPr="00B3539A">
              <w:rPr>
                <w:rFonts w:cs="Arial"/>
                <w:b/>
                <w:bCs/>
                <w:color w:val="000000"/>
                <w:spacing w:val="0"/>
                <w:sz w:val="18"/>
              </w:rPr>
              <w:t>Origen</w:t>
            </w:r>
          </w:p>
        </w:tc>
        <w:tc>
          <w:tcPr>
            <w:tcW w:w="2552" w:type="dxa"/>
            <w:shd w:val="clear" w:color="auto" w:fill="F2F2F2" w:themeFill="background1" w:themeFillShade="F2"/>
            <w:vAlign w:val="center"/>
          </w:tcPr>
          <w:p w:rsidR="0030416D" w:rsidRDefault="0030416D" w:rsidP="00EB59A4">
            <w:pPr>
              <w:ind w:left="-97" w:right="-120"/>
              <w:jc w:val="center"/>
              <w:rPr>
                <w:rFonts w:cs="Arial"/>
                <w:b/>
                <w:bCs/>
                <w:color w:val="000000"/>
                <w:spacing w:val="0"/>
                <w:sz w:val="18"/>
              </w:rPr>
            </w:pPr>
            <w:r>
              <w:rPr>
                <w:rFonts w:cs="Arial"/>
                <w:b/>
                <w:bCs/>
                <w:color w:val="000000"/>
                <w:spacing w:val="0"/>
                <w:sz w:val="18"/>
              </w:rPr>
              <w:t>Dirección</w:t>
            </w:r>
          </w:p>
          <w:p w:rsidR="0030416D" w:rsidRPr="00B3539A" w:rsidRDefault="0030416D" w:rsidP="00EB59A4">
            <w:pPr>
              <w:ind w:left="-97" w:right="-120"/>
              <w:jc w:val="center"/>
              <w:rPr>
                <w:rFonts w:cs="Arial"/>
                <w:b/>
                <w:bCs/>
                <w:color w:val="000000"/>
                <w:spacing w:val="0"/>
                <w:sz w:val="18"/>
              </w:rPr>
            </w:pPr>
            <w:r>
              <w:rPr>
                <w:rFonts w:cs="Arial"/>
                <w:b/>
                <w:bCs/>
                <w:color w:val="000000"/>
                <w:spacing w:val="0"/>
                <w:sz w:val="18"/>
              </w:rPr>
              <w:t>Origen</w:t>
            </w:r>
          </w:p>
        </w:tc>
        <w:tc>
          <w:tcPr>
            <w:tcW w:w="1134" w:type="dxa"/>
            <w:shd w:val="clear" w:color="auto" w:fill="F2F2F2" w:themeFill="background1" w:themeFillShade="F2"/>
            <w:vAlign w:val="center"/>
          </w:tcPr>
          <w:p w:rsidR="0030416D" w:rsidRDefault="0030416D" w:rsidP="00EB59A4">
            <w:pPr>
              <w:ind w:left="-60" w:right="-58"/>
              <w:jc w:val="center"/>
              <w:rPr>
                <w:rFonts w:cs="Arial"/>
                <w:b/>
                <w:bCs/>
                <w:color w:val="000000"/>
                <w:spacing w:val="0"/>
                <w:sz w:val="18"/>
              </w:rPr>
            </w:pPr>
            <w:r w:rsidRPr="00B3539A">
              <w:rPr>
                <w:rFonts w:cs="Arial"/>
                <w:b/>
                <w:bCs/>
                <w:color w:val="000000"/>
                <w:spacing w:val="0"/>
                <w:sz w:val="18"/>
              </w:rPr>
              <w:t xml:space="preserve">Ciudad </w:t>
            </w:r>
          </w:p>
          <w:p w:rsidR="0030416D" w:rsidRPr="00B3539A" w:rsidRDefault="0030416D" w:rsidP="00EB59A4">
            <w:pPr>
              <w:ind w:left="-60" w:right="-58"/>
              <w:jc w:val="center"/>
              <w:rPr>
                <w:rFonts w:cs="Arial"/>
                <w:b/>
                <w:bCs/>
                <w:color w:val="000000"/>
                <w:spacing w:val="0"/>
                <w:sz w:val="18"/>
              </w:rPr>
            </w:pPr>
            <w:r w:rsidRPr="00B3539A">
              <w:rPr>
                <w:rFonts w:cs="Arial"/>
                <w:b/>
                <w:bCs/>
                <w:color w:val="000000"/>
                <w:spacing w:val="0"/>
                <w:sz w:val="18"/>
              </w:rPr>
              <w:t>destino</w:t>
            </w:r>
          </w:p>
        </w:tc>
        <w:tc>
          <w:tcPr>
            <w:tcW w:w="1134" w:type="dxa"/>
            <w:shd w:val="clear" w:color="auto" w:fill="F2F2F2" w:themeFill="background1" w:themeFillShade="F2"/>
            <w:vAlign w:val="center"/>
          </w:tcPr>
          <w:p w:rsidR="0030416D" w:rsidRDefault="0030416D" w:rsidP="00EB59A4">
            <w:pPr>
              <w:ind w:left="-158" w:right="-133"/>
              <w:jc w:val="center"/>
              <w:rPr>
                <w:rFonts w:cs="Arial"/>
                <w:b/>
                <w:bCs/>
                <w:color w:val="000000"/>
                <w:spacing w:val="0"/>
                <w:sz w:val="18"/>
              </w:rPr>
            </w:pPr>
            <w:r>
              <w:rPr>
                <w:rFonts w:cs="Arial"/>
                <w:b/>
                <w:bCs/>
                <w:color w:val="000000"/>
                <w:spacing w:val="0"/>
                <w:sz w:val="18"/>
              </w:rPr>
              <w:t xml:space="preserve">Taller </w:t>
            </w:r>
          </w:p>
          <w:p w:rsidR="0030416D" w:rsidRDefault="0030416D" w:rsidP="00EB59A4">
            <w:pPr>
              <w:ind w:left="-158" w:right="-133"/>
              <w:jc w:val="center"/>
              <w:rPr>
                <w:rFonts w:cs="Arial"/>
                <w:b/>
                <w:bCs/>
                <w:color w:val="000000"/>
                <w:spacing w:val="0"/>
                <w:sz w:val="18"/>
              </w:rPr>
            </w:pPr>
            <w:r>
              <w:rPr>
                <w:rFonts w:cs="Arial"/>
                <w:b/>
                <w:bCs/>
                <w:color w:val="000000"/>
                <w:spacing w:val="0"/>
                <w:sz w:val="18"/>
              </w:rPr>
              <w:t>destino</w:t>
            </w:r>
          </w:p>
        </w:tc>
        <w:tc>
          <w:tcPr>
            <w:tcW w:w="2835" w:type="dxa"/>
            <w:shd w:val="clear" w:color="auto" w:fill="F2F2F2" w:themeFill="background1" w:themeFillShade="F2"/>
            <w:vAlign w:val="center"/>
          </w:tcPr>
          <w:p w:rsidR="0030416D" w:rsidRPr="00B3539A" w:rsidRDefault="0030416D" w:rsidP="00EB59A4">
            <w:pPr>
              <w:ind w:left="-158" w:right="-133"/>
              <w:jc w:val="center"/>
              <w:rPr>
                <w:rFonts w:cs="Arial"/>
                <w:b/>
                <w:bCs/>
                <w:color w:val="000000"/>
                <w:spacing w:val="0"/>
                <w:sz w:val="18"/>
              </w:rPr>
            </w:pPr>
            <w:r>
              <w:rPr>
                <w:rFonts w:cs="Arial"/>
                <w:b/>
                <w:bCs/>
                <w:color w:val="000000"/>
                <w:spacing w:val="0"/>
                <w:sz w:val="18"/>
              </w:rPr>
              <w:t xml:space="preserve">Dirección </w:t>
            </w:r>
          </w:p>
        </w:tc>
      </w:tr>
      <w:tr w:rsidR="0030416D" w:rsidRPr="00B3539A" w:rsidTr="00F73927">
        <w:trPr>
          <w:trHeight w:val="303"/>
          <w:jc w:val="center"/>
        </w:trPr>
        <w:tc>
          <w:tcPr>
            <w:tcW w:w="1033"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El Bordo, Cauca</w:t>
            </w:r>
          </w:p>
        </w:tc>
        <w:tc>
          <w:tcPr>
            <w:tcW w:w="2552"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Km 1 Salida Popayán Barrio Prados del Norte</w:t>
            </w:r>
          </w:p>
        </w:tc>
        <w:tc>
          <w:tcPr>
            <w:tcW w:w="1134"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Pasto</w:t>
            </w:r>
          </w:p>
        </w:tc>
        <w:tc>
          <w:tcPr>
            <w:tcW w:w="1134" w:type="dxa"/>
            <w:vAlign w:val="center"/>
          </w:tcPr>
          <w:p w:rsidR="0030416D" w:rsidRPr="00370D19" w:rsidRDefault="0030416D" w:rsidP="00EB59A4">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30416D" w:rsidRPr="00B3539A" w:rsidTr="00F73927">
        <w:trPr>
          <w:trHeight w:val="303"/>
          <w:jc w:val="center"/>
        </w:trPr>
        <w:tc>
          <w:tcPr>
            <w:tcW w:w="1033"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Mocoa</w:t>
            </w:r>
          </w:p>
        </w:tc>
        <w:tc>
          <w:tcPr>
            <w:tcW w:w="2552"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Km 3.1 vereda Rumiyaco</w:t>
            </w:r>
          </w:p>
        </w:tc>
        <w:tc>
          <w:tcPr>
            <w:tcW w:w="1134"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Pasto</w:t>
            </w:r>
          </w:p>
        </w:tc>
        <w:tc>
          <w:tcPr>
            <w:tcW w:w="1134" w:type="dxa"/>
            <w:vAlign w:val="center"/>
          </w:tcPr>
          <w:p w:rsidR="0030416D" w:rsidRPr="00370D19" w:rsidRDefault="0030416D" w:rsidP="00EB59A4">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30416D" w:rsidRPr="00B3539A" w:rsidTr="00F73927">
        <w:trPr>
          <w:trHeight w:val="303"/>
          <w:jc w:val="center"/>
        </w:trPr>
        <w:tc>
          <w:tcPr>
            <w:tcW w:w="1033"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Pitalito</w:t>
            </w:r>
          </w:p>
        </w:tc>
        <w:tc>
          <w:tcPr>
            <w:tcW w:w="2552"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Km 4 Vía San Agustín</w:t>
            </w:r>
          </w:p>
        </w:tc>
        <w:tc>
          <w:tcPr>
            <w:tcW w:w="1134"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Pasto</w:t>
            </w:r>
          </w:p>
        </w:tc>
        <w:tc>
          <w:tcPr>
            <w:tcW w:w="1134" w:type="dxa"/>
            <w:vAlign w:val="center"/>
          </w:tcPr>
          <w:p w:rsidR="0030416D" w:rsidRPr="00370D19" w:rsidRDefault="0030416D" w:rsidP="00EB59A4">
            <w:pPr>
              <w:jc w:val="center"/>
              <w:rPr>
                <w:rFonts w:asciiTheme="minorHAnsi" w:hAnsiTheme="minorHAnsi" w:cs="Arial"/>
                <w:sz w:val="18"/>
              </w:rPr>
            </w:pPr>
            <w:r w:rsidRPr="00370D19">
              <w:rPr>
                <w:rFonts w:asciiTheme="minorHAnsi" w:hAnsiTheme="minorHAnsi" w:cs="Arial"/>
                <w:color w:val="000000"/>
                <w:sz w:val="18"/>
                <w:szCs w:val="18"/>
              </w:rPr>
              <w:t>No Aplica</w:t>
            </w:r>
          </w:p>
        </w:tc>
        <w:tc>
          <w:tcPr>
            <w:tcW w:w="2835"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r>
      <w:tr w:rsidR="0030416D" w:rsidRPr="00B3539A" w:rsidTr="00F73927">
        <w:trPr>
          <w:trHeight w:val="303"/>
          <w:jc w:val="center"/>
        </w:trPr>
        <w:tc>
          <w:tcPr>
            <w:tcW w:w="1033" w:type="dxa"/>
            <w:vAlign w:val="center"/>
          </w:tcPr>
          <w:p w:rsidR="0030416D" w:rsidRPr="00370D19" w:rsidRDefault="0030416D" w:rsidP="00EB59A4">
            <w:pPr>
              <w:jc w:val="center"/>
              <w:rPr>
                <w:rFonts w:asciiTheme="minorHAnsi" w:hAnsiTheme="minorHAnsi" w:cs="Arial"/>
                <w:color w:val="000000"/>
                <w:spacing w:val="0"/>
                <w:sz w:val="18"/>
                <w:szCs w:val="22"/>
              </w:rPr>
            </w:pPr>
            <w:r w:rsidRPr="00370D19">
              <w:rPr>
                <w:rFonts w:asciiTheme="minorHAnsi" w:hAnsiTheme="minorHAnsi" w:cs="Arial"/>
                <w:color w:val="000000"/>
                <w:spacing w:val="0"/>
                <w:sz w:val="18"/>
                <w:szCs w:val="22"/>
              </w:rPr>
              <w:t>Pasto</w:t>
            </w:r>
          </w:p>
        </w:tc>
        <w:tc>
          <w:tcPr>
            <w:tcW w:w="2552"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Altos de daza, Km 6 vía pasto, Popayán</w:t>
            </w:r>
          </w:p>
        </w:tc>
        <w:tc>
          <w:tcPr>
            <w:tcW w:w="1134" w:type="dxa"/>
            <w:vAlign w:val="center"/>
          </w:tcPr>
          <w:p w:rsidR="0030416D" w:rsidRPr="00370D19" w:rsidRDefault="0030416D" w:rsidP="00EB59A4">
            <w:pPr>
              <w:jc w:val="center"/>
              <w:rPr>
                <w:rFonts w:asciiTheme="minorHAnsi" w:hAnsiTheme="minorHAnsi" w:cs="Arial"/>
                <w:color w:val="000000"/>
                <w:sz w:val="18"/>
                <w:szCs w:val="18"/>
              </w:rPr>
            </w:pPr>
            <w:r w:rsidRPr="00370D19">
              <w:rPr>
                <w:rFonts w:asciiTheme="minorHAnsi" w:hAnsiTheme="minorHAnsi" w:cs="Arial"/>
                <w:color w:val="000000"/>
                <w:sz w:val="18"/>
                <w:szCs w:val="18"/>
              </w:rPr>
              <w:t>Yumbo</w:t>
            </w:r>
          </w:p>
        </w:tc>
        <w:tc>
          <w:tcPr>
            <w:tcW w:w="1134"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CINSA</w:t>
            </w:r>
          </w:p>
        </w:tc>
        <w:tc>
          <w:tcPr>
            <w:tcW w:w="2835" w:type="dxa"/>
            <w:vAlign w:val="center"/>
          </w:tcPr>
          <w:p w:rsidR="0030416D" w:rsidRPr="00370D19" w:rsidRDefault="0030416D" w:rsidP="00EB59A4">
            <w:pPr>
              <w:jc w:val="center"/>
              <w:rPr>
                <w:rFonts w:asciiTheme="minorHAnsi" w:hAnsiTheme="minorHAnsi" w:cs="Arial"/>
                <w:color w:val="000000"/>
                <w:sz w:val="18"/>
                <w:szCs w:val="22"/>
              </w:rPr>
            </w:pPr>
            <w:r w:rsidRPr="00370D19">
              <w:rPr>
                <w:rFonts w:asciiTheme="minorHAnsi" w:hAnsiTheme="minorHAnsi" w:cs="Arial"/>
                <w:color w:val="000000"/>
                <w:sz w:val="18"/>
                <w:szCs w:val="22"/>
              </w:rPr>
              <w:t>Km 2,5 vía Yumbo-Vijes</w:t>
            </w:r>
          </w:p>
        </w:tc>
      </w:tr>
    </w:tbl>
    <w:p w:rsidR="0030416D" w:rsidRPr="003E00EE" w:rsidRDefault="0030416D" w:rsidP="0030416D">
      <w:pPr>
        <w:pStyle w:val="Textoindependiente"/>
        <w:spacing w:after="0" w:line="240" w:lineRule="auto"/>
        <w:ind w:left="284"/>
        <w:rPr>
          <w:sz w:val="10"/>
          <w:szCs w:val="24"/>
        </w:rPr>
      </w:pPr>
    </w:p>
    <w:p w:rsidR="0030416D" w:rsidRDefault="0030416D" w:rsidP="00216098">
      <w:pPr>
        <w:pStyle w:val="Textoindependiente"/>
        <w:numPr>
          <w:ilvl w:val="0"/>
          <w:numId w:val="1"/>
        </w:numPr>
        <w:tabs>
          <w:tab w:val="left" w:pos="284"/>
        </w:tabs>
        <w:spacing w:before="120" w:after="120"/>
        <w:ind w:left="284" w:hanging="284"/>
        <w:rPr>
          <w:szCs w:val="24"/>
        </w:rPr>
      </w:pPr>
      <w:r w:rsidRPr="0048357E">
        <w:rPr>
          <w:szCs w:val="24"/>
        </w:rPr>
        <w:t xml:space="preserve">La destrucción de los </w:t>
      </w:r>
      <w:r w:rsidRPr="003E00EE">
        <w:rPr>
          <w:szCs w:val="24"/>
        </w:rPr>
        <w:t xml:space="preserve">cilindros </w:t>
      </w:r>
      <w:r>
        <w:rPr>
          <w:szCs w:val="24"/>
        </w:rPr>
        <w:t xml:space="preserve">universales remanentes </w:t>
      </w:r>
      <w:r w:rsidR="00216098">
        <w:rPr>
          <w:szCs w:val="24"/>
        </w:rPr>
        <w:t xml:space="preserve">se realizará en los talleres </w:t>
      </w:r>
      <w:r w:rsidRPr="003E00EE">
        <w:rPr>
          <w:szCs w:val="24"/>
        </w:rPr>
        <w:t>autorizados listados en el numeral anterior.</w:t>
      </w:r>
    </w:p>
    <w:p w:rsidR="0030416D" w:rsidRDefault="0030416D" w:rsidP="00216098">
      <w:pPr>
        <w:pStyle w:val="Textoindependiente"/>
        <w:numPr>
          <w:ilvl w:val="0"/>
          <w:numId w:val="1"/>
        </w:numPr>
        <w:spacing w:before="120" w:after="120"/>
        <w:ind w:left="284" w:hanging="284"/>
        <w:rPr>
          <w:szCs w:val="24"/>
        </w:rPr>
      </w:pPr>
      <w:r>
        <w:rPr>
          <w:szCs w:val="24"/>
        </w:rPr>
        <w:t xml:space="preserve">El incumplimiento de los numerales anteriores se considerará una infracción a la prohibición establecida en los numerales a) y b) de la Resolución CREG 164 de </w:t>
      </w:r>
      <w:r>
        <w:rPr>
          <w:szCs w:val="24"/>
        </w:rPr>
        <w:lastRenderedPageBreak/>
        <w:t xml:space="preserve">2014. En tal caso deberá informase a la Superintendencia de Servicios Públicos Domiciliarios y darse aplicación a las normas en materia de policía. </w:t>
      </w:r>
    </w:p>
    <w:p w:rsidR="0030416D" w:rsidRDefault="0030416D" w:rsidP="00200021">
      <w:pPr>
        <w:pStyle w:val="Textoindependiente"/>
        <w:spacing w:after="0" w:line="240" w:lineRule="auto"/>
        <w:rPr>
          <w:szCs w:val="24"/>
        </w:rPr>
      </w:pPr>
    </w:p>
    <w:p w:rsidR="0030416D" w:rsidRDefault="0030416D" w:rsidP="00200021">
      <w:pPr>
        <w:pStyle w:val="Textoindependiente"/>
        <w:spacing w:after="120" w:line="240" w:lineRule="auto"/>
        <w:rPr>
          <w:szCs w:val="24"/>
        </w:rPr>
      </w:pPr>
      <w:r>
        <w:rPr>
          <w:szCs w:val="24"/>
        </w:rPr>
        <w:t>Fuera de las fechas contenidas en esta circular la empresa MONTAGAS S.A. E.S.P.  no podrá por ningún motivo movilizar ni tener en su poder cilindros universales remanentes  salvo medie otro pronunciamiento de esta Comisión en los términos previstos en la Resolución CREG 164 de 2014.</w:t>
      </w:r>
    </w:p>
    <w:p w:rsidR="0030416D" w:rsidRDefault="0030416D" w:rsidP="0030416D">
      <w:pPr>
        <w:pStyle w:val="Textoindependiente"/>
        <w:spacing w:after="0" w:line="240" w:lineRule="auto"/>
        <w:ind w:left="720"/>
        <w:rPr>
          <w:szCs w:val="24"/>
        </w:rPr>
      </w:pPr>
    </w:p>
    <w:p w:rsidR="0030416D" w:rsidRPr="0030416D" w:rsidRDefault="0030416D" w:rsidP="0030416D">
      <w:pPr>
        <w:pStyle w:val="Textoindependiente"/>
        <w:spacing w:after="0" w:line="240" w:lineRule="auto"/>
        <w:ind w:left="720"/>
        <w:rPr>
          <w:szCs w:val="24"/>
        </w:rPr>
      </w:pPr>
    </w:p>
    <w:p w:rsidR="00FE5D9F" w:rsidRDefault="00FE5D9F" w:rsidP="00FE5D9F">
      <w:pPr>
        <w:pStyle w:val="Textoindependiente"/>
        <w:spacing w:after="0" w:line="240" w:lineRule="auto"/>
        <w:rPr>
          <w:szCs w:val="24"/>
        </w:rPr>
      </w:pPr>
      <w:r w:rsidRPr="00F05F11">
        <w:rPr>
          <w:szCs w:val="24"/>
        </w:rPr>
        <w:t>Cordialmente,</w:t>
      </w:r>
    </w:p>
    <w:p w:rsidR="00FE5D9F" w:rsidRDefault="00FE5D9F" w:rsidP="00FE5D9F">
      <w:pPr>
        <w:jc w:val="center"/>
        <w:rPr>
          <w:szCs w:val="24"/>
        </w:rPr>
      </w:pPr>
    </w:p>
    <w:p w:rsidR="00FE5D9F" w:rsidRDefault="00FE5D9F" w:rsidP="00FE5D9F">
      <w:pPr>
        <w:jc w:val="center"/>
        <w:rPr>
          <w:szCs w:val="24"/>
        </w:rPr>
      </w:pPr>
    </w:p>
    <w:p w:rsidR="00FE5D9F" w:rsidRDefault="00FE5D9F" w:rsidP="00FE5D9F">
      <w:pPr>
        <w:jc w:val="center"/>
        <w:rPr>
          <w:szCs w:val="24"/>
        </w:rPr>
      </w:pPr>
    </w:p>
    <w:p w:rsidR="00FE5D9F" w:rsidRPr="00F05F11" w:rsidRDefault="00FE5D9F" w:rsidP="00FE5D9F">
      <w:pPr>
        <w:jc w:val="center"/>
        <w:rPr>
          <w:szCs w:val="24"/>
        </w:rPr>
      </w:pPr>
    </w:p>
    <w:p w:rsidR="00FE5D9F" w:rsidRDefault="00FE5D9F" w:rsidP="00FE5D9F">
      <w:pPr>
        <w:jc w:val="center"/>
        <w:rPr>
          <w:rFonts w:cs="Arial"/>
          <w:szCs w:val="24"/>
        </w:rPr>
      </w:pPr>
      <w:r>
        <w:rPr>
          <w:rFonts w:cs="Arial"/>
          <w:szCs w:val="24"/>
        </w:rPr>
        <w:t>JORGE PINTO NOLLA</w:t>
      </w:r>
    </w:p>
    <w:p w:rsidR="008727CC" w:rsidRPr="00FE5D9F" w:rsidRDefault="00DE160B" w:rsidP="00FE5D9F"/>
    <w:sectPr w:rsidR="008727CC" w:rsidRPr="00FE5D9F" w:rsidSect="00FE5D9F">
      <w:headerReference w:type="default" r:id="rId10"/>
      <w:footerReference w:type="even" r:id="rId11"/>
      <w:footerReference w:type="default" r:id="rId12"/>
      <w:headerReference w:type="first" r:id="rId13"/>
      <w:footerReference w:type="first" r:id="rId14"/>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55E" w:rsidRDefault="00B9255E">
      <w:r>
        <w:separator/>
      </w:r>
    </w:p>
  </w:endnote>
  <w:endnote w:type="continuationSeparator" w:id="0">
    <w:p w:rsidR="00B9255E" w:rsidRDefault="00B9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AB" w:rsidRDefault="00FE5D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02AB" w:rsidRDefault="00DE160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AB" w:rsidRDefault="00FE5D9F">
    <w:pPr>
      <w:pStyle w:val="Piedepgina"/>
      <w:ind w:right="360"/>
    </w:pPr>
    <w:r>
      <w:rPr>
        <w:noProof/>
        <w:lang w:eastAsia="es-CO"/>
      </w:rPr>
      <w:drawing>
        <wp:anchor distT="0" distB="0" distL="114300" distR="114300" simplePos="0" relativeHeight="251662336" behindDoc="1" locked="0" layoutInCell="1" allowOverlap="1" wp14:anchorId="5FAC09C8" wp14:editId="66002295">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AB" w:rsidRDefault="00FE5D9F">
    <w:pPr>
      <w:pStyle w:val="Piedepgina"/>
      <w:ind w:right="360"/>
      <w:jc w:val="right"/>
      <w:rPr>
        <w:sz w:val="12"/>
      </w:rPr>
    </w:pPr>
    <w:r>
      <w:rPr>
        <w:noProof/>
        <w:lang w:eastAsia="es-CO"/>
      </w:rPr>
      <w:drawing>
        <wp:anchor distT="0" distB="0" distL="114300" distR="114300" simplePos="0" relativeHeight="251660288" behindDoc="1" locked="0" layoutInCell="1" allowOverlap="1" wp14:anchorId="20544718" wp14:editId="5C3818FE">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55E" w:rsidRDefault="00B9255E">
      <w:r>
        <w:separator/>
      </w:r>
    </w:p>
  </w:footnote>
  <w:footnote w:type="continuationSeparator" w:id="0">
    <w:p w:rsidR="00B9255E" w:rsidRDefault="00B92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AB" w:rsidRPr="00794DDB" w:rsidRDefault="00FE5D9F">
    <w:pPr>
      <w:pStyle w:val="Encabezado"/>
      <w:rPr>
        <w:i/>
        <w:sz w:val="18"/>
        <w:szCs w:val="18"/>
        <w:u w:val="single"/>
      </w:rPr>
    </w:pPr>
    <w:r w:rsidRPr="00794DDB">
      <w:rPr>
        <w:i/>
        <w:noProof/>
        <w:sz w:val="18"/>
        <w:szCs w:val="18"/>
        <w:u w:val="single"/>
        <w:lang w:eastAsia="es-CO"/>
      </w:rPr>
      <w:drawing>
        <wp:anchor distT="0" distB="0" distL="114300" distR="114300" simplePos="0" relativeHeight="251661312" behindDoc="0" locked="0" layoutInCell="1" allowOverlap="1" wp14:anchorId="02A7D7C1" wp14:editId="7C0CC407">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0030416D">
      <w:rPr>
        <w:i/>
        <w:sz w:val="18"/>
        <w:szCs w:val="18"/>
        <w:u w:val="single"/>
      </w:rPr>
      <w:t>Circular</w:t>
    </w:r>
  </w:p>
  <w:p w:rsidR="00A802AB" w:rsidRPr="00794DDB" w:rsidRDefault="0030416D">
    <w:pPr>
      <w:pStyle w:val="Encabezado"/>
      <w:rPr>
        <w:i/>
        <w:sz w:val="18"/>
        <w:szCs w:val="18"/>
        <w:u w:val="single"/>
      </w:rPr>
    </w:pPr>
    <w:r>
      <w:rPr>
        <w:i/>
        <w:sz w:val="18"/>
        <w:szCs w:val="18"/>
        <w:u w:val="single"/>
      </w:rPr>
      <w:t>Agosto</w:t>
    </w:r>
    <w:r w:rsidR="00FE5D9F">
      <w:rPr>
        <w:i/>
        <w:sz w:val="18"/>
        <w:szCs w:val="18"/>
        <w:u w:val="single"/>
      </w:rPr>
      <w:t xml:space="preserve"> </w:t>
    </w:r>
    <w:r w:rsidR="00FE5D9F" w:rsidRPr="00794DDB">
      <w:rPr>
        <w:i/>
        <w:sz w:val="18"/>
        <w:szCs w:val="18"/>
        <w:u w:val="single"/>
      </w:rPr>
      <w:t>de 201</w:t>
    </w:r>
    <w:r w:rsidR="00FE5D9F">
      <w:rPr>
        <w:i/>
        <w:sz w:val="18"/>
        <w:szCs w:val="18"/>
        <w:u w:val="single"/>
      </w:rPr>
      <w:t>5</w:t>
    </w:r>
  </w:p>
  <w:p w:rsidR="00A802AB" w:rsidRDefault="00FE5D9F">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DE160B" w:rsidRPr="00DE160B">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DE160B" w:rsidRPr="00DE160B">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AB" w:rsidRDefault="00FE5D9F">
    <w:pPr>
      <w:pStyle w:val="Encabezado"/>
    </w:pPr>
    <w:r>
      <w:rPr>
        <w:noProof/>
        <w:lang w:eastAsia="es-CO"/>
      </w:rPr>
      <w:drawing>
        <wp:anchor distT="0" distB="0" distL="114300" distR="114300" simplePos="0" relativeHeight="251659264" behindDoc="0" locked="0" layoutInCell="1" allowOverlap="1" wp14:anchorId="2E3BA1AB" wp14:editId="40B5FA68">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13DFE"/>
    <w:multiLevelType w:val="hybridMultilevel"/>
    <w:tmpl w:val="27DEBD38"/>
    <w:lvl w:ilvl="0" w:tplc="240A000F">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18C04087"/>
    <w:multiLevelType w:val="hybridMultilevel"/>
    <w:tmpl w:val="AC0CC31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9F"/>
    <w:rsid w:val="000321C9"/>
    <w:rsid w:val="000E6213"/>
    <w:rsid w:val="00200021"/>
    <w:rsid w:val="00216098"/>
    <w:rsid w:val="002E1C2E"/>
    <w:rsid w:val="0030416D"/>
    <w:rsid w:val="00397C62"/>
    <w:rsid w:val="003E29AD"/>
    <w:rsid w:val="006A7D8F"/>
    <w:rsid w:val="007E5527"/>
    <w:rsid w:val="008A401E"/>
    <w:rsid w:val="008B3990"/>
    <w:rsid w:val="00A5173E"/>
    <w:rsid w:val="00B9255E"/>
    <w:rsid w:val="00CF5886"/>
    <w:rsid w:val="00DE160B"/>
    <w:rsid w:val="00E840F1"/>
    <w:rsid w:val="00F73927"/>
    <w:rsid w:val="00FE5D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D9F"/>
    <w:pPr>
      <w:spacing w:after="0" w:line="240" w:lineRule="auto"/>
      <w:jc w:val="both"/>
    </w:pPr>
    <w:rPr>
      <w:rFonts w:ascii="Arial" w:eastAsia="Times New Roman" w:hAnsi="Arial" w:cs="Times New Roman"/>
      <w:spacing w:val="-5"/>
      <w:sz w:val="24"/>
      <w:szCs w:val="20"/>
    </w:rPr>
  </w:style>
  <w:style w:type="paragraph" w:styleId="Ttulo5">
    <w:name w:val="heading 5"/>
    <w:basedOn w:val="Normal"/>
    <w:next w:val="Textoindependiente"/>
    <w:link w:val="Ttulo5Car"/>
    <w:qFormat/>
    <w:rsid w:val="00FE5D9F"/>
    <w:pPr>
      <w:keepNext/>
      <w:keepLines/>
      <w:spacing w:line="220" w:lineRule="atLeast"/>
      <w:ind w:left="720"/>
      <w:outlineLvl w:val="4"/>
    </w:pPr>
    <w:rPr>
      <w:rFonts w:ascii="Arial Black" w:hAnsi="Arial Black"/>
      <w:kern w:val="2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E5D9F"/>
    <w:rPr>
      <w:rFonts w:ascii="Arial Black" w:eastAsia="Times New Roman" w:hAnsi="Arial Black" w:cs="Times New Roman"/>
      <w:spacing w:val="-5"/>
      <w:kern w:val="20"/>
      <w:sz w:val="18"/>
      <w:szCs w:val="20"/>
    </w:rPr>
  </w:style>
  <w:style w:type="paragraph" w:styleId="Textoindependiente">
    <w:name w:val="Body Text"/>
    <w:basedOn w:val="Normal"/>
    <w:link w:val="TextoindependienteCar"/>
    <w:semiHidden/>
    <w:rsid w:val="00FE5D9F"/>
    <w:pPr>
      <w:spacing w:after="220" w:line="220" w:lineRule="atLeast"/>
    </w:pPr>
  </w:style>
  <w:style w:type="character" w:customStyle="1" w:styleId="TextoindependienteCar">
    <w:name w:val="Texto independiente Car"/>
    <w:basedOn w:val="Fuentedeprrafopredeter"/>
    <w:link w:val="Textoindependiente"/>
    <w:semiHidden/>
    <w:rsid w:val="00FE5D9F"/>
    <w:rPr>
      <w:rFonts w:ascii="Arial" w:eastAsia="Times New Roman" w:hAnsi="Arial" w:cs="Times New Roman"/>
      <w:spacing w:val="-5"/>
      <w:sz w:val="24"/>
      <w:szCs w:val="20"/>
    </w:rPr>
  </w:style>
  <w:style w:type="paragraph" w:styleId="Encabezado">
    <w:name w:val="header"/>
    <w:basedOn w:val="Normal"/>
    <w:link w:val="EncabezadoCar"/>
    <w:semiHidden/>
    <w:rsid w:val="00FE5D9F"/>
    <w:pPr>
      <w:tabs>
        <w:tab w:val="center" w:pos="4320"/>
        <w:tab w:val="right" w:pos="8640"/>
      </w:tabs>
    </w:pPr>
  </w:style>
  <w:style w:type="character" w:customStyle="1" w:styleId="EncabezadoCar">
    <w:name w:val="Encabezado Car"/>
    <w:basedOn w:val="Fuentedeprrafopredeter"/>
    <w:link w:val="Encabezado"/>
    <w:semiHidden/>
    <w:rsid w:val="00FE5D9F"/>
    <w:rPr>
      <w:rFonts w:ascii="Arial" w:eastAsia="Times New Roman" w:hAnsi="Arial" w:cs="Times New Roman"/>
      <w:spacing w:val="-5"/>
      <w:sz w:val="24"/>
      <w:szCs w:val="20"/>
    </w:rPr>
  </w:style>
  <w:style w:type="paragraph" w:styleId="Piedepgina">
    <w:name w:val="footer"/>
    <w:basedOn w:val="Normal"/>
    <w:link w:val="PiedepginaCar"/>
    <w:semiHidden/>
    <w:rsid w:val="00FE5D9F"/>
    <w:pPr>
      <w:tabs>
        <w:tab w:val="center" w:pos="4320"/>
        <w:tab w:val="right" w:pos="8640"/>
      </w:tabs>
    </w:pPr>
  </w:style>
  <w:style w:type="character" w:customStyle="1" w:styleId="PiedepginaCar">
    <w:name w:val="Pie de página Car"/>
    <w:basedOn w:val="Fuentedeprrafopredeter"/>
    <w:link w:val="Piedepgina"/>
    <w:semiHidden/>
    <w:rsid w:val="00FE5D9F"/>
    <w:rPr>
      <w:rFonts w:ascii="Arial" w:eastAsia="Times New Roman" w:hAnsi="Arial" w:cs="Times New Roman"/>
      <w:spacing w:val="-5"/>
      <w:sz w:val="24"/>
      <w:szCs w:val="20"/>
    </w:rPr>
  </w:style>
  <w:style w:type="character" w:styleId="Nmerodepgina">
    <w:name w:val="page number"/>
    <w:basedOn w:val="Fuentedeprrafopredeter"/>
    <w:semiHidden/>
    <w:rsid w:val="00FE5D9F"/>
  </w:style>
  <w:style w:type="paragraph" w:styleId="Sangradetextonormal">
    <w:name w:val="Body Text Indent"/>
    <w:basedOn w:val="Normal"/>
    <w:link w:val="SangradetextonormalCar"/>
    <w:semiHidden/>
    <w:rsid w:val="00FE5D9F"/>
    <w:pPr>
      <w:spacing w:after="120"/>
      <w:ind w:left="283"/>
    </w:pPr>
  </w:style>
  <w:style w:type="character" w:customStyle="1" w:styleId="SangradetextonormalCar">
    <w:name w:val="Sangría de texto normal Car"/>
    <w:basedOn w:val="Fuentedeprrafopredeter"/>
    <w:link w:val="Sangradetextonormal"/>
    <w:semiHidden/>
    <w:rsid w:val="00FE5D9F"/>
    <w:rPr>
      <w:rFonts w:ascii="Arial" w:eastAsia="Times New Roman" w:hAnsi="Arial" w:cs="Times New Roman"/>
      <w:spacing w:val="-5"/>
      <w:sz w:val="24"/>
      <w:szCs w:val="20"/>
    </w:rPr>
  </w:style>
  <w:style w:type="table" w:styleId="Tablaconcuadrcula">
    <w:name w:val="Table Grid"/>
    <w:basedOn w:val="Tablanormal"/>
    <w:uiPriority w:val="59"/>
    <w:rsid w:val="00FE5D9F"/>
    <w:pPr>
      <w:spacing w:after="0" w:line="240" w:lineRule="auto"/>
    </w:pPr>
    <w:rPr>
      <w:rFonts w:ascii="Times New Roman" w:eastAsia="SimSu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rsid w:val="0030416D"/>
    <w:rPr>
      <w:color w:val="0000FF"/>
      <w:u w:val="single"/>
    </w:rPr>
  </w:style>
  <w:style w:type="character" w:customStyle="1" w:styleId="textodato">
    <w:name w:val="textodato"/>
    <w:basedOn w:val="Fuentedeprrafopredeter"/>
    <w:rsid w:val="003041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D9F"/>
    <w:pPr>
      <w:spacing w:after="0" w:line="240" w:lineRule="auto"/>
      <w:jc w:val="both"/>
    </w:pPr>
    <w:rPr>
      <w:rFonts w:ascii="Arial" w:eastAsia="Times New Roman" w:hAnsi="Arial" w:cs="Times New Roman"/>
      <w:spacing w:val="-5"/>
      <w:sz w:val="24"/>
      <w:szCs w:val="20"/>
    </w:rPr>
  </w:style>
  <w:style w:type="paragraph" w:styleId="Ttulo5">
    <w:name w:val="heading 5"/>
    <w:basedOn w:val="Normal"/>
    <w:next w:val="Textoindependiente"/>
    <w:link w:val="Ttulo5Car"/>
    <w:qFormat/>
    <w:rsid w:val="00FE5D9F"/>
    <w:pPr>
      <w:keepNext/>
      <w:keepLines/>
      <w:spacing w:line="220" w:lineRule="atLeast"/>
      <w:ind w:left="720"/>
      <w:outlineLvl w:val="4"/>
    </w:pPr>
    <w:rPr>
      <w:rFonts w:ascii="Arial Black" w:hAnsi="Arial Black"/>
      <w:kern w:val="2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E5D9F"/>
    <w:rPr>
      <w:rFonts w:ascii="Arial Black" w:eastAsia="Times New Roman" w:hAnsi="Arial Black" w:cs="Times New Roman"/>
      <w:spacing w:val="-5"/>
      <w:kern w:val="20"/>
      <w:sz w:val="18"/>
      <w:szCs w:val="20"/>
    </w:rPr>
  </w:style>
  <w:style w:type="paragraph" w:styleId="Textoindependiente">
    <w:name w:val="Body Text"/>
    <w:basedOn w:val="Normal"/>
    <w:link w:val="TextoindependienteCar"/>
    <w:semiHidden/>
    <w:rsid w:val="00FE5D9F"/>
    <w:pPr>
      <w:spacing w:after="220" w:line="220" w:lineRule="atLeast"/>
    </w:pPr>
  </w:style>
  <w:style w:type="character" w:customStyle="1" w:styleId="TextoindependienteCar">
    <w:name w:val="Texto independiente Car"/>
    <w:basedOn w:val="Fuentedeprrafopredeter"/>
    <w:link w:val="Textoindependiente"/>
    <w:semiHidden/>
    <w:rsid w:val="00FE5D9F"/>
    <w:rPr>
      <w:rFonts w:ascii="Arial" w:eastAsia="Times New Roman" w:hAnsi="Arial" w:cs="Times New Roman"/>
      <w:spacing w:val="-5"/>
      <w:sz w:val="24"/>
      <w:szCs w:val="20"/>
    </w:rPr>
  </w:style>
  <w:style w:type="paragraph" w:styleId="Encabezado">
    <w:name w:val="header"/>
    <w:basedOn w:val="Normal"/>
    <w:link w:val="EncabezadoCar"/>
    <w:semiHidden/>
    <w:rsid w:val="00FE5D9F"/>
    <w:pPr>
      <w:tabs>
        <w:tab w:val="center" w:pos="4320"/>
        <w:tab w:val="right" w:pos="8640"/>
      </w:tabs>
    </w:pPr>
  </w:style>
  <w:style w:type="character" w:customStyle="1" w:styleId="EncabezadoCar">
    <w:name w:val="Encabezado Car"/>
    <w:basedOn w:val="Fuentedeprrafopredeter"/>
    <w:link w:val="Encabezado"/>
    <w:semiHidden/>
    <w:rsid w:val="00FE5D9F"/>
    <w:rPr>
      <w:rFonts w:ascii="Arial" w:eastAsia="Times New Roman" w:hAnsi="Arial" w:cs="Times New Roman"/>
      <w:spacing w:val="-5"/>
      <w:sz w:val="24"/>
      <w:szCs w:val="20"/>
    </w:rPr>
  </w:style>
  <w:style w:type="paragraph" w:styleId="Piedepgina">
    <w:name w:val="footer"/>
    <w:basedOn w:val="Normal"/>
    <w:link w:val="PiedepginaCar"/>
    <w:semiHidden/>
    <w:rsid w:val="00FE5D9F"/>
    <w:pPr>
      <w:tabs>
        <w:tab w:val="center" w:pos="4320"/>
        <w:tab w:val="right" w:pos="8640"/>
      </w:tabs>
    </w:pPr>
  </w:style>
  <w:style w:type="character" w:customStyle="1" w:styleId="PiedepginaCar">
    <w:name w:val="Pie de página Car"/>
    <w:basedOn w:val="Fuentedeprrafopredeter"/>
    <w:link w:val="Piedepgina"/>
    <w:semiHidden/>
    <w:rsid w:val="00FE5D9F"/>
    <w:rPr>
      <w:rFonts w:ascii="Arial" w:eastAsia="Times New Roman" w:hAnsi="Arial" w:cs="Times New Roman"/>
      <w:spacing w:val="-5"/>
      <w:sz w:val="24"/>
      <w:szCs w:val="20"/>
    </w:rPr>
  </w:style>
  <w:style w:type="character" w:styleId="Nmerodepgina">
    <w:name w:val="page number"/>
    <w:basedOn w:val="Fuentedeprrafopredeter"/>
    <w:semiHidden/>
    <w:rsid w:val="00FE5D9F"/>
  </w:style>
  <w:style w:type="paragraph" w:styleId="Sangradetextonormal">
    <w:name w:val="Body Text Indent"/>
    <w:basedOn w:val="Normal"/>
    <w:link w:val="SangradetextonormalCar"/>
    <w:semiHidden/>
    <w:rsid w:val="00FE5D9F"/>
    <w:pPr>
      <w:spacing w:after="120"/>
      <w:ind w:left="283"/>
    </w:pPr>
  </w:style>
  <w:style w:type="character" w:customStyle="1" w:styleId="SangradetextonormalCar">
    <w:name w:val="Sangría de texto normal Car"/>
    <w:basedOn w:val="Fuentedeprrafopredeter"/>
    <w:link w:val="Sangradetextonormal"/>
    <w:semiHidden/>
    <w:rsid w:val="00FE5D9F"/>
    <w:rPr>
      <w:rFonts w:ascii="Arial" w:eastAsia="Times New Roman" w:hAnsi="Arial" w:cs="Times New Roman"/>
      <w:spacing w:val="-5"/>
      <w:sz w:val="24"/>
      <w:szCs w:val="20"/>
    </w:rPr>
  </w:style>
  <w:style w:type="table" w:styleId="Tablaconcuadrcula">
    <w:name w:val="Table Grid"/>
    <w:basedOn w:val="Tablanormal"/>
    <w:uiPriority w:val="59"/>
    <w:rsid w:val="00FE5D9F"/>
    <w:pPr>
      <w:spacing w:after="0" w:line="240" w:lineRule="auto"/>
    </w:pPr>
    <w:rPr>
      <w:rFonts w:ascii="Times New Roman" w:eastAsia="SimSu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rsid w:val="0030416D"/>
    <w:rPr>
      <w:color w:val="0000FF"/>
      <w:u w:val="single"/>
    </w:rPr>
  </w:style>
  <w:style w:type="character" w:customStyle="1" w:styleId="textodato">
    <w:name w:val="textodato"/>
    <w:basedOn w:val="Fuentedeprrafopredeter"/>
    <w:rsid w:val="00304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reportes.sui.gov.co/fabricaReportes/frameSet.jsp?idreporte=glp_tec_052"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0B9C3-5695-46BB-92B5-DF064C41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758</Words>
  <Characters>4170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Maria Sarmiento</dc:creator>
  <cp:lastModifiedBy>Luz Stella Rojas Macias</cp:lastModifiedBy>
  <cp:revision>2</cp:revision>
  <cp:lastPrinted>2015-08-12T21:27:00Z</cp:lastPrinted>
  <dcterms:created xsi:type="dcterms:W3CDTF">2015-08-13T23:07:00Z</dcterms:created>
  <dcterms:modified xsi:type="dcterms:W3CDTF">2015-08-13T23:07:00Z</dcterms:modified>
</cp:coreProperties>
</file>