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32C73772" w:rsidR="005D7D66" w:rsidRPr="009763EC" w:rsidRDefault="00AA0519" w:rsidP="00D62445">
      <w:pPr>
        <w:pStyle w:val="Ciudad"/>
        <w:spacing w:before="0" w:after="0" w:line="240" w:lineRule="auto"/>
        <w:rPr>
          <w:sz w:val="28"/>
          <w:szCs w:val="28"/>
        </w:rPr>
      </w:pPr>
      <w:r w:rsidRPr="009763EC">
        <w:rPr>
          <w:sz w:val="28"/>
          <w:szCs w:val="28"/>
        </w:rPr>
        <w:t>Bogotá, D.C.,</w:t>
      </w:r>
      <w:r w:rsidR="008C3AEB" w:rsidRPr="009763EC">
        <w:rPr>
          <w:sz w:val="28"/>
          <w:szCs w:val="28"/>
        </w:rPr>
        <w:t xml:space="preserve"> </w:t>
      </w:r>
      <w:r w:rsidR="00CB3D4B">
        <w:rPr>
          <w:sz w:val="28"/>
          <w:szCs w:val="28"/>
        </w:rPr>
        <w:t>18</w:t>
      </w:r>
      <w:r w:rsidR="00BC6999" w:rsidRPr="009763EC">
        <w:rPr>
          <w:sz w:val="28"/>
          <w:szCs w:val="28"/>
        </w:rPr>
        <w:t xml:space="preserve"> </w:t>
      </w:r>
      <w:r w:rsidR="008C3AEB" w:rsidRPr="009763EC">
        <w:rPr>
          <w:sz w:val="28"/>
          <w:szCs w:val="28"/>
        </w:rPr>
        <w:t xml:space="preserve">de </w:t>
      </w:r>
      <w:r w:rsidR="006B283E" w:rsidRPr="009763EC">
        <w:rPr>
          <w:sz w:val="28"/>
          <w:szCs w:val="28"/>
        </w:rPr>
        <w:t>noviembre</w:t>
      </w:r>
      <w:r w:rsidR="008C3AEB" w:rsidRPr="009763EC">
        <w:rPr>
          <w:sz w:val="28"/>
          <w:szCs w:val="28"/>
        </w:rPr>
        <w:t xml:space="preserve"> de 2021</w:t>
      </w:r>
    </w:p>
    <w:p w14:paraId="1BA5A52C" w14:textId="77777777" w:rsidR="00D62445" w:rsidRPr="009763EC" w:rsidRDefault="00D62445" w:rsidP="00D62445">
      <w:pPr>
        <w:pStyle w:val="Ciudad"/>
        <w:spacing w:before="0" w:after="0" w:line="240" w:lineRule="auto"/>
        <w:rPr>
          <w:sz w:val="28"/>
          <w:szCs w:val="28"/>
        </w:rPr>
      </w:pPr>
    </w:p>
    <w:p w14:paraId="1DE33107" w14:textId="6E836FE6" w:rsidR="008C3AEB" w:rsidRPr="009763EC" w:rsidRDefault="008C3AEB" w:rsidP="00D62445">
      <w:pPr>
        <w:pStyle w:val="Asunto"/>
        <w:spacing w:before="480" w:after="480" w:line="240" w:lineRule="auto"/>
        <w:jc w:val="center"/>
        <w:rPr>
          <w:rFonts w:ascii="Arial" w:hAnsi="Arial" w:cs="Arial"/>
          <w:b/>
          <w:bCs/>
          <w:i/>
          <w:iCs/>
          <w:kern w:val="60"/>
          <w:sz w:val="44"/>
          <w:szCs w:val="44"/>
        </w:rPr>
      </w:pPr>
      <w:r w:rsidRPr="009763EC">
        <w:rPr>
          <w:rFonts w:ascii="Arial" w:hAnsi="Arial" w:cs="Arial"/>
          <w:b/>
          <w:bCs/>
          <w:i/>
          <w:iCs/>
          <w:kern w:val="60"/>
          <w:sz w:val="44"/>
          <w:szCs w:val="44"/>
        </w:rPr>
        <w:t>CIRCULAR No.</w:t>
      </w:r>
      <w:r w:rsidR="00A541E5">
        <w:rPr>
          <w:rFonts w:ascii="Arial" w:hAnsi="Arial" w:cs="Arial"/>
          <w:b/>
          <w:bCs/>
          <w:i/>
          <w:iCs/>
          <w:kern w:val="60"/>
          <w:sz w:val="44"/>
          <w:szCs w:val="44"/>
        </w:rPr>
        <w:t>090</w:t>
      </w:r>
    </w:p>
    <w:p w14:paraId="1E4ACCE0" w14:textId="77777777" w:rsidR="007E121E" w:rsidRPr="009763EC" w:rsidRDefault="007E121E" w:rsidP="009763EC">
      <w:pPr>
        <w:pStyle w:val="Asunto"/>
        <w:spacing w:before="240" w:after="240" w:line="240" w:lineRule="auto"/>
        <w:jc w:val="center"/>
        <w:rPr>
          <w:sz w:val="28"/>
          <w:szCs w:val="28"/>
        </w:rPr>
      </w:pPr>
    </w:p>
    <w:p w14:paraId="424D62F7" w14:textId="2B30E05E" w:rsidR="008C3AEB"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PARA:</w:t>
      </w:r>
      <w:r w:rsidRPr="009763EC">
        <w:rPr>
          <w:rFonts w:ascii="Arial" w:hAnsi="Arial" w:cs="Arial"/>
          <w:b/>
        </w:rPr>
        <w:tab/>
      </w:r>
      <w:r w:rsidR="003D5607" w:rsidRPr="009763EC">
        <w:rPr>
          <w:rFonts w:ascii="Arial" w:hAnsi="Arial" w:cs="Arial"/>
          <w:b/>
        </w:rPr>
        <w:t>TRANSMISORES NACIONALES</w:t>
      </w:r>
      <w:r w:rsidR="005C7EE6" w:rsidRPr="009763EC">
        <w:rPr>
          <w:rFonts w:ascii="Arial" w:hAnsi="Arial" w:cs="Arial"/>
          <w:b/>
        </w:rPr>
        <w:t>, US</w:t>
      </w:r>
      <w:r w:rsidR="00333C1B" w:rsidRPr="009763EC">
        <w:rPr>
          <w:rFonts w:ascii="Arial" w:hAnsi="Arial" w:cs="Arial"/>
          <w:b/>
        </w:rPr>
        <w:t>U</w:t>
      </w:r>
      <w:r w:rsidR="005C7EE6" w:rsidRPr="009763EC">
        <w:rPr>
          <w:rFonts w:ascii="Arial" w:hAnsi="Arial" w:cs="Arial"/>
          <w:b/>
        </w:rPr>
        <w:t xml:space="preserve">ARIOS DEL SERVICIO </w:t>
      </w:r>
      <w:r w:rsidR="003D5607" w:rsidRPr="009763EC">
        <w:rPr>
          <w:rFonts w:ascii="Arial" w:hAnsi="Arial" w:cs="Arial"/>
          <w:b/>
        </w:rPr>
        <w:t>DE ENERGÍA ELÉCTRICA</w:t>
      </w:r>
      <w:r w:rsidR="00E30FCA" w:rsidRPr="009763EC">
        <w:rPr>
          <w:rFonts w:ascii="Arial" w:hAnsi="Arial" w:cs="Arial"/>
          <w:b/>
        </w:rPr>
        <w:t>, AGENTES DEL SECTOR</w:t>
      </w:r>
      <w:r w:rsidR="003D5607" w:rsidRPr="009763EC">
        <w:rPr>
          <w:rFonts w:ascii="Arial" w:hAnsi="Arial" w:cs="Arial"/>
          <w:b/>
        </w:rPr>
        <w:t xml:space="preserve"> </w:t>
      </w:r>
      <w:r w:rsidR="006945F5" w:rsidRPr="009763EC">
        <w:rPr>
          <w:rFonts w:ascii="Arial" w:hAnsi="Arial" w:cs="Arial"/>
          <w:b/>
        </w:rPr>
        <w:t xml:space="preserve">Y </w:t>
      </w:r>
      <w:r w:rsidR="00941378" w:rsidRPr="009763EC">
        <w:rPr>
          <w:rFonts w:ascii="Arial" w:hAnsi="Arial" w:cs="Arial"/>
          <w:b/>
        </w:rPr>
        <w:t>PÚBLICO EN GENERAL</w:t>
      </w:r>
    </w:p>
    <w:p w14:paraId="333AD5EB" w14:textId="77777777" w:rsidR="008C3AEB"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DE:</w:t>
      </w:r>
      <w:r w:rsidRPr="009763EC">
        <w:rPr>
          <w:rFonts w:ascii="Arial" w:hAnsi="Arial" w:cs="Arial"/>
          <w:b/>
        </w:rPr>
        <w:tab/>
        <w:t>DIRECCIÓN EJECUTIVA</w:t>
      </w:r>
    </w:p>
    <w:p w14:paraId="547E8D9F" w14:textId="7128E109" w:rsidR="000D4A99" w:rsidRPr="009763EC" w:rsidRDefault="008C3AEB" w:rsidP="00CD194D">
      <w:pPr>
        <w:pStyle w:val="Sangradetextonormal"/>
        <w:spacing w:before="240" w:after="0"/>
        <w:ind w:left="1412" w:hanging="1412"/>
        <w:jc w:val="both"/>
        <w:rPr>
          <w:rFonts w:ascii="Arial" w:hAnsi="Arial" w:cs="Arial"/>
          <w:b/>
        </w:rPr>
      </w:pPr>
      <w:r w:rsidRPr="009763EC">
        <w:rPr>
          <w:rFonts w:ascii="Arial" w:hAnsi="Arial" w:cs="Arial"/>
          <w:b/>
        </w:rPr>
        <w:t>ASUNTO:</w:t>
      </w:r>
      <w:r w:rsidRPr="009763EC">
        <w:rPr>
          <w:rFonts w:ascii="Arial" w:hAnsi="Arial" w:cs="Arial"/>
          <w:b/>
        </w:rPr>
        <w:tab/>
      </w:r>
      <w:r w:rsidR="003D6FBE">
        <w:rPr>
          <w:rFonts w:ascii="Arial" w:hAnsi="Arial" w:cs="Arial"/>
          <w:b/>
        </w:rPr>
        <w:t>PUBLIC</w:t>
      </w:r>
      <w:r w:rsidR="00A66FA6" w:rsidRPr="009763EC">
        <w:rPr>
          <w:rFonts w:ascii="Arial" w:hAnsi="Arial" w:cs="Arial"/>
          <w:b/>
        </w:rPr>
        <w:t xml:space="preserve">ACIÓN </w:t>
      </w:r>
      <w:r w:rsidR="003D6FBE">
        <w:rPr>
          <w:rFonts w:ascii="Arial" w:hAnsi="Arial" w:cs="Arial"/>
          <w:b/>
        </w:rPr>
        <w:t xml:space="preserve">DEL </w:t>
      </w:r>
      <w:r w:rsidR="00A66FA6" w:rsidRPr="009763EC">
        <w:rPr>
          <w:rFonts w:ascii="Arial" w:hAnsi="Arial" w:cs="Arial"/>
          <w:b/>
        </w:rPr>
        <w:t xml:space="preserve">ESTUDIO </w:t>
      </w:r>
      <w:r w:rsidR="00F64389" w:rsidRPr="009763EC">
        <w:rPr>
          <w:rFonts w:ascii="Arial" w:hAnsi="Arial" w:cs="Arial"/>
          <w:b/>
        </w:rPr>
        <w:t xml:space="preserve">SOBRE </w:t>
      </w:r>
      <w:r w:rsidR="00BB76B1" w:rsidRPr="009763EC">
        <w:rPr>
          <w:rFonts w:ascii="Arial" w:hAnsi="Arial" w:cs="Arial"/>
          <w:b/>
        </w:rPr>
        <w:t xml:space="preserve">LA </w:t>
      </w:r>
      <w:r w:rsidR="00E30FCA" w:rsidRPr="009763EC">
        <w:rPr>
          <w:rFonts w:ascii="Arial" w:hAnsi="Arial" w:cs="Arial"/>
          <w:b/>
        </w:rPr>
        <w:t>ACTUALIZAC</w:t>
      </w:r>
      <w:r w:rsidR="00BB76B1" w:rsidRPr="009763EC">
        <w:rPr>
          <w:rFonts w:ascii="Arial" w:hAnsi="Arial" w:cs="Arial"/>
          <w:b/>
        </w:rPr>
        <w:t>IÓN DE</w:t>
      </w:r>
      <w:r w:rsidR="00E30FCA" w:rsidRPr="009763EC">
        <w:rPr>
          <w:rFonts w:ascii="Arial" w:hAnsi="Arial" w:cs="Arial"/>
          <w:b/>
        </w:rPr>
        <w:t xml:space="preserve"> </w:t>
      </w:r>
      <w:r w:rsidR="00BB76B1" w:rsidRPr="009763EC">
        <w:rPr>
          <w:rFonts w:ascii="Arial" w:hAnsi="Arial" w:cs="Arial"/>
          <w:b/>
        </w:rPr>
        <w:t>L</w:t>
      </w:r>
      <w:r w:rsidR="00E30FCA" w:rsidRPr="009763EC">
        <w:rPr>
          <w:rFonts w:ascii="Arial" w:hAnsi="Arial" w:cs="Arial"/>
          <w:b/>
        </w:rPr>
        <w:t>AS UNIDADES CONSTRUCTIVAS DE TRANSMISIÓN</w:t>
      </w:r>
    </w:p>
    <w:p w14:paraId="24A676CA" w14:textId="77777777" w:rsidR="008C3AEB" w:rsidRPr="009763EC" w:rsidRDefault="008C3AEB" w:rsidP="00D62445">
      <w:pPr>
        <w:pStyle w:val="Textoindependiente"/>
        <w:spacing w:before="240" w:after="0" w:line="240" w:lineRule="auto"/>
        <w:rPr>
          <w:rFonts w:cs="Arial"/>
          <w:spacing w:val="0"/>
          <w:sz w:val="16"/>
          <w:szCs w:val="16"/>
          <w:lang w:val="es-ES_tradnl"/>
        </w:rPr>
      </w:pPr>
    </w:p>
    <w:p w14:paraId="198B3020" w14:textId="6D967D91" w:rsidR="00612378" w:rsidRPr="009763EC" w:rsidRDefault="00E602B7" w:rsidP="00612378">
      <w:pPr>
        <w:pStyle w:val="NormalWeb"/>
        <w:shd w:val="clear" w:color="auto" w:fill="FFFFFF"/>
        <w:spacing w:before="0" w:beforeAutospacing="0" w:after="0" w:afterAutospacing="0"/>
        <w:jc w:val="both"/>
        <w:rPr>
          <w:rFonts w:ascii="Arial" w:hAnsi="Arial" w:cs="Arial"/>
        </w:rPr>
      </w:pPr>
      <w:r w:rsidRPr="009763EC">
        <w:rPr>
          <w:rFonts w:ascii="Arial" w:hAnsi="Arial" w:cs="Arial"/>
        </w:rPr>
        <w:t xml:space="preserve">La Dirección Ejecutiva de la Comisión de Regulación de Energía y Gas, CREG, </w:t>
      </w:r>
      <w:r w:rsidR="003D6FBE">
        <w:rPr>
          <w:rFonts w:ascii="Arial" w:hAnsi="Arial" w:cs="Arial"/>
        </w:rPr>
        <w:t xml:space="preserve">publica para conocimiento de los interesados </w:t>
      </w:r>
      <w:r w:rsidR="006945F5" w:rsidRPr="009763EC">
        <w:rPr>
          <w:rFonts w:ascii="Arial" w:hAnsi="Arial" w:cs="Arial"/>
        </w:rPr>
        <w:t>l</w:t>
      </w:r>
      <w:r w:rsidR="003D6FBE">
        <w:rPr>
          <w:rFonts w:ascii="Arial" w:hAnsi="Arial" w:cs="Arial"/>
        </w:rPr>
        <w:t>os informes</w:t>
      </w:r>
      <w:r w:rsidR="006945F5" w:rsidRPr="009763EC">
        <w:rPr>
          <w:rFonts w:ascii="Arial" w:hAnsi="Arial" w:cs="Arial"/>
        </w:rPr>
        <w:t xml:space="preserve"> </w:t>
      </w:r>
      <w:r w:rsidR="000D4A99" w:rsidRPr="009763EC">
        <w:rPr>
          <w:rFonts w:ascii="Arial" w:hAnsi="Arial" w:cs="Arial"/>
        </w:rPr>
        <w:t>de</w:t>
      </w:r>
      <w:r w:rsidR="000C510E" w:rsidRPr="009763EC">
        <w:rPr>
          <w:rFonts w:ascii="Arial" w:hAnsi="Arial" w:cs="Arial"/>
        </w:rPr>
        <w:t xml:space="preserve">l estudio </w:t>
      </w:r>
      <w:r w:rsidR="00E30FCA" w:rsidRPr="009763EC">
        <w:rPr>
          <w:rFonts w:ascii="Arial" w:hAnsi="Arial" w:cs="Arial"/>
          <w:i/>
          <w:iCs/>
        </w:rPr>
        <w:t>Actualización de las unidades constructivas de la actividad de transmisión de energía eléctrica</w:t>
      </w:r>
      <w:r w:rsidR="008F30D6" w:rsidRPr="003D6FBE">
        <w:rPr>
          <w:rFonts w:ascii="Arial" w:hAnsi="Arial" w:cs="Arial"/>
        </w:rPr>
        <w:t xml:space="preserve"> </w:t>
      </w:r>
      <w:r w:rsidR="003D6FBE">
        <w:rPr>
          <w:rFonts w:ascii="Arial" w:hAnsi="Arial" w:cs="Arial"/>
        </w:rPr>
        <w:t xml:space="preserve">elaborado </w:t>
      </w:r>
      <w:r w:rsidR="008F30D6" w:rsidRPr="009763EC">
        <w:rPr>
          <w:rFonts w:ascii="Arial" w:hAnsi="Arial" w:cs="Arial"/>
        </w:rPr>
        <w:t xml:space="preserve">por </w:t>
      </w:r>
      <w:r w:rsidR="00CB3D4B">
        <w:rPr>
          <w:rFonts w:ascii="Arial" w:hAnsi="Arial" w:cs="Arial"/>
        </w:rPr>
        <w:t>la firma</w:t>
      </w:r>
      <w:r w:rsidR="008F30D6" w:rsidRPr="009763EC">
        <w:rPr>
          <w:rFonts w:ascii="Arial" w:hAnsi="Arial" w:cs="Arial"/>
        </w:rPr>
        <w:t xml:space="preserve"> </w:t>
      </w:r>
      <w:r w:rsidR="00E30FCA" w:rsidRPr="009763EC">
        <w:rPr>
          <w:rFonts w:ascii="Arial" w:hAnsi="Arial" w:cs="Arial"/>
        </w:rPr>
        <w:t>Organización Levin</w:t>
      </w:r>
      <w:r w:rsidR="0067275A" w:rsidRPr="009763EC">
        <w:rPr>
          <w:rFonts w:ascii="Arial" w:hAnsi="Arial" w:cs="Arial"/>
        </w:rPr>
        <w:t xml:space="preserve">. </w:t>
      </w:r>
    </w:p>
    <w:p w14:paraId="0BC1FC11" w14:textId="77777777" w:rsidR="00612378" w:rsidRPr="009763EC" w:rsidRDefault="00612378" w:rsidP="00612378">
      <w:pPr>
        <w:pStyle w:val="NormalWeb"/>
        <w:shd w:val="clear" w:color="auto" w:fill="FFFFFF"/>
        <w:spacing w:before="0" w:beforeAutospacing="0" w:after="0" w:afterAutospacing="0"/>
        <w:jc w:val="both"/>
        <w:rPr>
          <w:rFonts w:ascii="Arial" w:hAnsi="Arial" w:cs="Arial"/>
        </w:rPr>
      </w:pPr>
    </w:p>
    <w:p w14:paraId="7890D2E5" w14:textId="7B7B560C" w:rsidR="003D6FBE" w:rsidRPr="00CD194D" w:rsidRDefault="00CD194D" w:rsidP="00CD194D">
      <w:pPr>
        <w:pStyle w:val="NormalWeb"/>
        <w:shd w:val="clear" w:color="auto" w:fill="FFFFFF"/>
        <w:spacing w:before="0" w:beforeAutospacing="0" w:after="0" w:afterAutospacing="0"/>
        <w:jc w:val="both"/>
        <w:rPr>
          <w:rFonts w:asciiTheme="minorHAnsi" w:hAnsiTheme="minorHAnsi" w:cstheme="minorHAnsi"/>
        </w:rPr>
      </w:pPr>
      <w:bookmarkStart w:id="0" w:name="_Hlk86371121"/>
      <w:r w:rsidRPr="00CD194D">
        <w:rPr>
          <w:rFonts w:asciiTheme="minorHAnsi" w:hAnsiTheme="minorHAnsi" w:cstheme="minorHAnsi"/>
        </w:rPr>
        <w:t>Con el propósito de que sean recibidos y analizados por el consultor, antes de la entrega de</w:t>
      </w:r>
      <w:r>
        <w:rPr>
          <w:rFonts w:asciiTheme="minorHAnsi" w:hAnsiTheme="minorHAnsi" w:cstheme="minorHAnsi"/>
        </w:rPr>
        <w:t xml:space="preserve"> su</w:t>
      </w:r>
      <w:r w:rsidRPr="00CD194D">
        <w:rPr>
          <w:rFonts w:asciiTheme="minorHAnsi" w:hAnsiTheme="minorHAnsi" w:cstheme="minorHAnsi"/>
        </w:rPr>
        <w:t xml:space="preserve"> informe final</w:t>
      </w:r>
      <w:r>
        <w:rPr>
          <w:rFonts w:asciiTheme="minorHAnsi" w:hAnsiTheme="minorHAnsi" w:cstheme="minorHAnsi"/>
        </w:rPr>
        <w:t>,</w:t>
      </w:r>
      <w:r w:rsidRPr="00CD194D">
        <w:rPr>
          <w:rFonts w:asciiTheme="minorHAnsi" w:hAnsiTheme="minorHAnsi" w:cstheme="minorHAnsi"/>
        </w:rPr>
        <w:t xml:space="preserve"> se invita a todos los interesados a enviar sus comentarios, </w:t>
      </w:r>
      <w:r>
        <w:rPr>
          <w:rFonts w:asciiTheme="minorHAnsi" w:hAnsiTheme="minorHAnsi" w:cstheme="minorHAnsi"/>
        </w:rPr>
        <w:t xml:space="preserve">a más </w:t>
      </w:r>
      <w:r w:rsidR="00CB3D4B">
        <w:rPr>
          <w:rFonts w:asciiTheme="minorHAnsi" w:hAnsiTheme="minorHAnsi" w:cstheme="minorHAnsi"/>
        </w:rPr>
        <w:t xml:space="preserve">tardar </w:t>
      </w:r>
      <w:r w:rsidR="00CB3D4B" w:rsidRPr="00CD194D">
        <w:rPr>
          <w:rFonts w:asciiTheme="minorHAnsi" w:hAnsiTheme="minorHAnsi" w:cstheme="minorHAnsi"/>
        </w:rPr>
        <w:t>el</w:t>
      </w:r>
      <w:r w:rsidRPr="00CD194D">
        <w:rPr>
          <w:rFonts w:asciiTheme="minorHAnsi" w:hAnsiTheme="minorHAnsi" w:cstheme="minorHAnsi"/>
        </w:rPr>
        <w:t xml:space="preserve"> 30 de noviembre del presente, </w:t>
      </w:r>
      <w:r w:rsidR="003D6FBE" w:rsidRPr="00CD194D">
        <w:rPr>
          <w:rFonts w:asciiTheme="minorHAnsi" w:hAnsiTheme="minorHAnsi" w:cstheme="minorHAnsi"/>
        </w:rPr>
        <w:t xml:space="preserve">al correo </w:t>
      </w:r>
      <w:hyperlink r:id="rId11" w:history="1">
        <w:r w:rsidR="003D6FBE" w:rsidRPr="00CD194D">
          <w:rPr>
            <w:rStyle w:val="Hipervnculo"/>
            <w:rFonts w:asciiTheme="minorHAnsi" w:eastAsiaTheme="minorEastAsia" w:hAnsiTheme="minorHAnsi" w:cstheme="minorHAnsi"/>
          </w:rPr>
          <w:t>creg@creg.gov.co</w:t>
        </w:r>
      </w:hyperlink>
      <w:r w:rsidR="003D6FBE" w:rsidRPr="00CD194D">
        <w:rPr>
          <w:rFonts w:asciiTheme="minorHAnsi" w:hAnsiTheme="minorHAnsi" w:cstheme="minorHAnsi"/>
        </w:rPr>
        <w:t>.</w:t>
      </w:r>
    </w:p>
    <w:p w14:paraId="6120382A" w14:textId="2C178929" w:rsidR="003D6FBE" w:rsidRDefault="003D6FBE" w:rsidP="00612378">
      <w:pPr>
        <w:pStyle w:val="NormalWeb"/>
        <w:shd w:val="clear" w:color="auto" w:fill="FFFFFF"/>
        <w:spacing w:before="0" w:beforeAutospacing="0" w:after="0" w:afterAutospacing="0"/>
        <w:jc w:val="both"/>
        <w:rPr>
          <w:rFonts w:ascii="Arial" w:hAnsi="Arial" w:cs="Arial"/>
        </w:rPr>
      </w:pPr>
    </w:p>
    <w:bookmarkEnd w:id="0"/>
    <w:p w14:paraId="7C05EFA4" w14:textId="77777777" w:rsidR="008C3AEB" w:rsidRPr="009763EC" w:rsidRDefault="008C3AEB" w:rsidP="009763EC">
      <w:pPr>
        <w:spacing w:before="240"/>
        <w:rPr>
          <w:rFonts w:ascii="Arial" w:eastAsia="Times New Roman" w:hAnsi="Arial" w:cs="Arial"/>
        </w:rPr>
      </w:pPr>
      <w:r w:rsidRPr="009763EC">
        <w:rPr>
          <w:rFonts w:ascii="Arial" w:eastAsia="Times New Roman" w:hAnsi="Arial" w:cs="Arial"/>
        </w:rPr>
        <w:t>Cordialmente,</w:t>
      </w:r>
    </w:p>
    <w:p w14:paraId="0AC75E64" w14:textId="1481C002" w:rsidR="008C3AEB" w:rsidRPr="009763EC" w:rsidRDefault="008C3AEB" w:rsidP="008C3AEB">
      <w:pPr>
        <w:pStyle w:val="Textoindependiente"/>
        <w:spacing w:after="0" w:line="240" w:lineRule="auto"/>
        <w:rPr>
          <w:rFonts w:cs="Arial"/>
          <w:spacing w:val="0"/>
          <w:sz w:val="24"/>
          <w:szCs w:val="24"/>
        </w:rPr>
      </w:pPr>
    </w:p>
    <w:p w14:paraId="40696B74" w14:textId="3C9D67E1" w:rsidR="00EB543E" w:rsidRDefault="00EB543E" w:rsidP="008C3AEB">
      <w:pPr>
        <w:pStyle w:val="Textoindependiente"/>
        <w:spacing w:after="0" w:line="240" w:lineRule="auto"/>
        <w:rPr>
          <w:rFonts w:cs="Arial"/>
          <w:spacing w:val="0"/>
          <w:sz w:val="24"/>
          <w:szCs w:val="24"/>
        </w:rPr>
      </w:pPr>
    </w:p>
    <w:p w14:paraId="7DA6FCCC" w14:textId="77777777" w:rsidR="004A7E8E" w:rsidRPr="009763EC" w:rsidRDefault="004A7E8E" w:rsidP="008C3AEB">
      <w:pPr>
        <w:pStyle w:val="Textoindependiente"/>
        <w:spacing w:after="0" w:line="240" w:lineRule="auto"/>
        <w:rPr>
          <w:rFonts w:cs="Arial"/>
          <w:spacing w:val="0"/>
          <w:sz w:val="24"/>
          <w:szCs w:val="24"/>
        </w:rPr>
      </w:pPr>
    </w:p>
    <w:p w14:paraId="4167C6DB" w14:textId="1C68BAFF" w:rsidR="008C3AEB" w:rsidRPr="009763EC" w:rsidRDefault="004E0E0D" w:rsidP="00C950FA">
      <w:pPr>
        <w:spacing w:after="0"/>
        <w:jc w:val="center"/>
        <w:rPr>
          <w:rFonts w:ascii="Arial" w:eastAsia="Times New Roman" w:hAnsi="Arial" w:cs="Arial"/>
          <w:b/>
          <w:bCs/>
        </w:rPr>
      </w:pPr>
      <w:r w:rsidRPr="009763EC">
        <w:rPr>
          <w:rFonts w:ascii="Arial" w:eastAsia="Times New Roman" w:hAnsi="Arial" w:cs="Arial"/>
          <w:b/>
          <w:bCs/>
        </w:rPr>
        <w:t>JORGE ALBERTO VALENCIA MAR</w:t>
      </w:r>
      <w:r w:rsidR="00CD194D">
        <w:rPr>
          <w:rFonts w:ascii="Arial" w:eastAsia="Times New Roman" w:hAnsi="Arial" w:cs="Arial"/>
          <w:b/>
          <w:bCs/>
        </w:rPr>
        <w:t>Í</w:t>
      </w:r>
      <w:r w:rsidRPr="009763EC">
        <w:rPr>
          <w:rFonts w:ascii="Arial" w:eastAsia="Times New Roman" w:hAnsi="Arial" w:cs="Arial"/>
          <w:b/>
          <w:bCs/>
        </w:rPr>
        <w:t>N</w:t>
      </w:r>
    </w:p>
    <w:sectPr w:rsidR="008C3AEB" w:rsidRPr="009763EC" w:rsidSect="00B74DFE">
      <w:headerReference w:type="default" r:id="rId12"/>
      <w:footerReference w:type="default" r:id="rId13"/>
      <w:headerReference w:type="first" r:id="rId14"/>
      <w:footerReference w:type="first" r:id="rId15"/>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B527" w14:textId="77777777" w:rsidR="00C46ADF" w:rsidRDefault="00C46ADF" w:rsidP="00AA0519">
      <w:r>
        <w:separator/>
      </w:r>
    </w:p>
  </w:endnote>
  <w:endnote w:type="continuationSeparator" w:id="0">
    <w:p w14:paraId="4A785B92" w14:textId="77777777" w:rsidR="00C46ADF" w:rsidRDefault="00C46ADF" w:rsidP="00AA0519">
      <w:r>
        <w:continuationSeparator/>
      </w:r>
    </w:p>
  </w:endnote>
  <w:endnote w:type="continuationNotice" w:id="1">
    <w:p w14:paraId="561999CA" w14:textId="77777777" w:rsidR="00C46ADF" w:rsidRDefault="00C46A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EF66" w14:textId="77777777" w:rsidR="00C46ADF" w:rsidRDefault="00C46ADF" w:rsidP="00AA0519">
      <w:r>
        <w:separator/>
      </w:r>
    </w:p>
  </w:footnote>
  <w:footnote w:type="continuationSeparator" w:id="0">
    <w:p w14:paraId="56AD8117" w14:textId="77777777" w:rsidR="00C46ADF" w:rsidRDefault="00C46ADF" w:rsidP="00AA0519">
      <w:r>
        <w:continuationSeparator/>
      </w:r>
    </w:p>
  </w:footnote>
  <w:footnote w:type="continuationNotice" w:id="1">
    <w:p w14:paraId="4246233F" w14:textId="77777777" w:rsidR="00C46ADF" w:rsidRDefault="00C46A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85E25"/>
    <w:rsid w:val="000B1E63"/>
    <w:rsid w:val="000B439A"/>
    <w:rsid w:val="000C41DA"/>
    <w:rsid w:val="000C510E"/>
    <w:rsid w:val="000D4A99"/>
    <w:rsid w:val="000E0841"/>
    <w:rsid w:val="000F11F6"/>
    <w:rsid w:val="000F38B4"/>
    <w:rsid w:val="000F64DD"/>
    <w:rsid w:val="001215BB"/>
    <w:rsid w:val="00136784"/>
    <w:rsid w:val="001407B8"/>
    <w:rsid w:val="0014353D"/>
    <w:rsid w:val="00145F41"/>
    <w:rsid w:val="00153BE7"/>
    <w:rsid w:val="00163F73"/>
    <w:rsid w:val="00165840"/>
    <w:rsid w:val="00165BAA"/>
    <w:rsid w:val="00186392"/>
    <w:rsid w:val="001A7241"/>
    <w:rsid w:val="001D6560"/>
    <w:rsid w:val="001E1E0A"/>
    <w:rsid w:val="001E4541"/>
    <w:rsid w:val="001E58C1"/>
    <w:rsid w:val="002035F2"/>
    <w:rsid w:val="002051EE"/>
    <w:rsid w:val="00220EA0"/>
    <w:rsid w:val="002337D2"/>
    <w:rsid w:val="002542EC"/>
    <w:rsid w:val="00257EE1"/>
    <w:rsid w:val="00281468"/>
    <w:rsid w:val="0029188E"/>
    <w:rsid w:val="00296EA7"/>
    <w:rsid w:val="002C26C3"/>
    <w:rsid w:val="002F435B"/>
    <w:rsid w:val="00315176"/>
    <w:rsid w:val="00317E08"/>
    <w:rsid w:val="00324760"/>
    <w:rsid w:val="00333C1B"/>
    <w:rsid w:val="00343D41"/>
    <w:rsid w:val="00353D1D"/>
    <w:rsid w:val="003A7FC9"/>
    <w:rsid w:val="003C00B9"/>
    <w:rsid w:val="003C7E1C"/>
    <w:rsid w:val="003D5607"/>
    <w:rsid w:val="003D6FBE"/>
    <w:rsid w:val="003E5BA1"/>
    <w:rsid w:val="003F2892"/>
    <w:rsid w:val="003F2F4B"/>
    <w:rsid w:val="003F3904"/>
    <w:rsid w:val="003F6BCB"/>
    <w:rsid w:val="00400F99"/>
    <w:rsid w:val="004170AF"/>
    <w:rsid w:val="00445343"/>
    <w:rsid w:val="00457CC2"/>
    <w:rsid w:val="00463CA5"/>
    <w:rsid w:val="00472483"/>
    <w:rsid w:val="00472C62"/>
    <w:rsid w:val="004A7E8E"/>
    <w:rsid w:val="004B0240"/>
    <w:rsid w:val="004C69B7"/>
    <w:rsid w:val="004C7A87"/>
    <w:rsid w:val="004E0E0D"/>
    <w:rsid w:val="00515BEF"/>
    <w:rsid w:val="00557CEE"/>
    <w:rsid w:val="0056770D"/>
    <w:rsid w:val="005723D7"/>
    <w:rsid w:val="005A4453"/>
    <w:rsid w:val="005B323D"/>
    <w:rsid w:val="005C42EC"/>
    <w:rsid w:val="005C7434"/>
    <w:rsid w:val="005C7EE6"/>
    <w:rsid w:val="005D19B8"/>
    <w:rsid w:val="005D7D66"/>
    <w:rsid w:val="005E366C"/>
    <w:rsid w:val="005F6DB2"/>
    <w:rsid w:val="00602072"/>
    <w:rsid w:val="0061100A"/>
    <w:rsid w:val="00612378"/>
    <w:rsid w:val="00615452"/>
    <w:rsid w:val="006417D7"/>
    <w:rsid w:val="00644596"/>
    <w:rsid w:val="0067275A"/>
    <w:rsid w:val="00691CEA"/>
    <w:rsid w:val="006945F5"/>
    <w:rsid w:val="006B283E"/>
    <w:rsid w:val="006B3C56"/>
    <w:rsid w:val="006F43DB"/>
    <w:rsid w:val="0071186E"/>
    <w:rsid w:val="00712115"/>
    <w:rsid w:val="00713303"/>
    <w:rsid w:val="00717096"/>
    <w:rsid w:val="00723F07"/>
    <w:rsid w:val="00735E1F"/>
    <w:rsid w:val="0074199A"/>
    <w:rsid w:val="00742A46"/>
    <w:rsid w:val="00742A68"/>
    <w:rsid w:val="00752DEC"/>
    <w:rsid w:val="00756DB8"/>
    <w:rsid w:val="0078608D"/>
    <w:rsid w:val="0078631A"/>
    <w:rsid w:val="00791279"/>
    <w:rsid w:val="007A7C1D"/>
    <w:rsid w:val="007B3F6D"/>
    <w:rsid w:val="007C6BBE"/>
    <w:rsid w:val="007D0845"/>
    <w:rsid w:val="007D4AC1"/>
    <w:rsid w:val="007E121E"/>
    <w:rsid w:val="007F22EA"/>
    <w:rsid w:val="007F42E3"/>
    <w:rsid w:val="00823401"/>
    <w:rsid w:val="00833FEC"/>
    <w:rsid w:val="00837AB0"/>
    <w:rsid w:val="00863F1C"/>
    <w:rsid w:val="008808E3"/>
    <w:rsid w:val="00880DCC"/>
    <w:rsid w:val="008A5532"/>
    <w:rsid w:val="008C3AEB"/>
    <w:rsid w:val="008F30D6"/>
    <w:rsid w:val="00910127"/>
    <w:rsid w:val="00912B39"/>
    <w:rsid w:val="00915180"/>
    <w:rsid w:val="0091606A"/>
    <w:rsid w:val="0091618A"/>
    <w:rsid w:val="00930F73"/>
    <w:rsid w:val="009410F2"/>
    <w:rsid w:val="00941378"/>
    <w:rsid w:val="00957BE3"/>
    <w:rsid w:val="00966C88"/>
    <w:rsid w:val="009763EC"/>
    <w:rsid w:val="00976702"/>
    <w:rsid w:val="00985B6A"/>
    <w:rsid w:val="00987179"/>
    <w:rsid w:val="009907AD"/>
    <w:rsid w:val="009956F2"/>
    <w:rsid w:val="009A3312"/>
    <w:rsid w:val="009C0E1F"/>
    <w:rsid w:val="009D2C35"/>
    <w:rsid w:val="009E7865"/>
    <w:rsid w:val="00A0236B"/>
    <w:rsid w:val="00A11621"/>
    <w:rsid w:val="00A15CDD"/>
    <w:rsid w:val="00A15D55"/>
    <w:rsid w:val="00A52612"/>
    <w:rsid w:val="00A541E5"/>
    <w:rsid w:val="00A564EB"/>
    <w:rsid w:val="00A62628"/>
    <w:rsid w:val="00A66FA6"/>
    <w:rsid w:val="00A84924"/>
    <w:rsid w:val="00A90A86"/>
    <w:rsid w:val="00A9247D"/>
    <w:rsid w:val="00AA0519"/>
    <w:rsid w:val="00AA40AE"/>
    <w:rsid w:val="00AA7A5F"/>
    <w:rsid w:val="00AB29D6"/>
    <w:rsid w:val="00AB2E99"/>
    <w:rsid w:val="00B0288F"/>
    <w:rsid w:val="00B032FF"/>
    <w:rsid w:val="00B037EE"/>
    <w:rsid w:val="00B04F21"/>
    <w:rsid w:val="00B3729B"/>
    <w:rsid w:val="00B468CD"/>
    <w:rsid w:val="00B469F8"/>
    <w:rsid w:val="00B65FC5"/>
    <w:rsid w:val="00B6758A"/>
    <w:rsid w:val="00B74DFE"/>
    <w:rsid w:val="00B84CCA"/>
    <w:rsid w:val="00B94ECA"/>
    <w:rsid w:val="00B9729D"/>
    <w:rsid w:val="00BB76B1"/>
    <w:rsid w:val="00BC582C"/>
    <w:rsid w:val="00BC6999"/>
    <w:rsid w:val="00BD0870"/>
    <w:rsid w:val="00BF6B4D"/>
    <w:rsid w:val="00C10240"/>
    <w:rsid w:val="00C2224D"/>
    <w:rsid w:val="00C3121C"/>
    <w:rsid w:val="00C32908"/>
    <w:rsid w:val="00C46ADF"/>
    <w:rsid w:val="00C475FA"/>
    <w:rsid w:val="00C54A30"/>
    <w:rsid w:val="00C63E20"/>
    <w:rsid w:val="00C950FA"/>
    <w:rsid w:val="00CA0908"/>
    <w:rsid w:val="00CA152E"/>
    <w:rsid w:val="00CB3666"/>
    <w:rsid w:val="00CB3D4B"/>
    <w:rsid w:val="00CC5261"/>
    <w:rsid w:val="00CD194D"/>
    <w:rsid w:val="00CD3141"/>
    <w:rsid w:val="00CD48FB"/>
    <w:rsid w:val="00CE7C04"/>
    <w:rsid w:val="00D0705D"/>
    <w:rsid w:val="00D44C1F"/>
    <w:rsid w:val="00D62445"/>
    <w:rsid w:val="00D754A1"/>
    <w:rsid w:val="00DA5BC0"/>
    <w:rsid w:val="00DA714D"/>
    <w:rsid w:val="00DB50C5"/>
    <w:rsid w:val="00DC22ED"/>
    <w:rsid w:val="00DF79E2"/>
    <w:rsid w:val="00E16BE2"/>
    <w:rsid w:val="00E30FCA"/>
    <w:rsid w:val="00E602B7"/>
    <w:rsid w:val="00E83038"/>
    <w:rsid w:val="00E93977"/>
    <w:rsid w:val="00E94C3B"/>
    <w:rsid w:val="00EA6A8E"/>
    <w:rsid w:val="00EB543E"/>
    <w:rsid w:val="00EB578B"/>
    <w:rsid w:val="00EC2B1B"/>
    <w:rsid w:val="00ED215A"/>
    <w:rsid w:val="00EE077D"/>
    <w:rsid w:val="00F03118"/>
    <w:rsid w:val="00F03C14"/>
    <w:rsid w:val="00F04E05"/>
    <w:rsid w:val="00F13D47"/>
    <w:rsid w:val="00F40546"/>
    <w:rsid w:val="00F6314D"/>
    <w:rsid w:val="00F64263"/>
    <w:rsid w:val="00F64389"/>
    <w:rsid w:val="00F734E4"/>
    <w:rsid w:val="00F761C8"/>
    <w:rsid w:val="00F82573"/>
    <w:rsid w:val="00F875DE"/>
    <w:rsid w:val="00FA22C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4FDA2ECA-B4A2-491F-8171-01F21332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4.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Links>
    <vt:vector size="12" baseType="variant">
      <vt:variant>
        <vt:i4>2949175</vt:i4>
      </vt:variant>
      <vt:variant>
        <vt:i4>3</vt:i4>
      </vt:variant>
      <vt:variant>
        <vt:i4>0</vt:i4>
      </vt:variant>
      <vt:variant>
        <vt:i4>5</vt:i4>
      </vt:variant>
      <vt:variant>
        <vt:lpwstr>http://www.creg.gov.co/</vt:lpwstr>
      </vt:variant>
      <vt:variant>
        <vt:lpwstr/>
      </vt: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2021-11-19T14:33:00Z</dcterms:created>
  <dcterms:modified xsi:type="dcterms:W3CDTF">2021-11-19T14:33:00Z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