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C7" w:rsidRDefault="001337C7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 xml:space="preserve">Bogotá, </w:t>
      </w:r>
      <w:r w:rsidR="001337C7">
        <w:rPr>
          <w:rFonts w:ascii="Arial" w:hAnsi="Arial" w:cs="Arial"/>
          <w:sz w:val="22"/>
          <w:szCs w:val="22"/>
        </w:rPr>
        <w:t>1</w:t>
      </w:r>
      <w:r w:rsidR="00C37948" w:rsidRPr="00D64394">
        <w:rPr>
          <w:rFonts w:ascii="Arial" w:hAnsi="Arial" w:cs="Arial"/>
          <w:sz w:val="22"/>
          <w:szCs w:val="22"/>
        </w:rPr>
        <w:t xml:space="preserve"> de </w:t>
      </w:r>
      <w:r w:rsidR="001337C7">
        <w:rPr>
          <w:rFonts w:ascii="Arial" w:hAnsi="Arial" w:cs="Arial"/>
          <w:sz w:val="22"/>
          <w:szCs w:val="22"/>
        </w:rPr>
        <w:t>febrero de 2011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256A0" w:rsidRPr="00D64394" w:rsidRDefault="00D256A0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344B64" w:rsidRPr="00D64394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D256A0">
        <w:rPr>
          <w:rFonts w:ascii="Arial" w:hAnsi="Arial" w:cs="Arial"/>
          <w:b/>
          <w:bCs/>
          <w:i/>
          <w:iCs/>
          <w:sz w:val="40"/>
          <w:szCs w:val="40"/>
        </w:rPr>
        <w:t>06</w:t>
      </w:r>
    </w:p>
    <w:p w:rsidR="00A070B4" w:rsidRPr="00D6439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E5292D" w:rsidRDefault="00E5292D" w:rsidP="00344B64">
      <w:pPr>
        <w:rPr>
          <w:rFonts w:ascii="Arial" w:hAnsi="Arial" w:cs="Arial"/>
          <w:sz w:val="22"/>
          <w:szCs w:val="22"/>
          <w:lang w:val="es-ES"/>
        </w:rPr>
      </w:pPr>
    </w:p>
    <w:p w:rsidR="00D256A0" w:rsidRPr="00D64394" w:rsidRDefault="00D256A0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D9284C" w:rsidRPr="00D64394">
        <w:rPr>
          <w:rFonts w:cs="Arial"/>
          <w:bCs/>
          <w:sz w:val="22"/>
          <w:szCs w:val="22"/>
        </w:rPr>
        <w:t>TERCEROS INTERESADOS</w:t>
      </w:r>
    </w:p>
    <w:p w:rsidR="00656D79" w:rsidRPr="00D64394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  <w:t>DIRECCIÓN EJECUTIVA COMISIÓN DE REGULACIÓN DE ENERGÍA Y GAS - CREG</w:t>
      </w:r>
    </w:p>
    <w:p w:rsidR="00656D79" w:rsidRPr="00D64394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64394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656686">
        <w:rPr>
          <w:rFonts w:cs="Arial"/>
          <w:bCs/>
          <w:sz w:val="22"/>
          <w:szCs w:val="22"/>
        </w:rPr>
        <w:t xml:space="preserve">ARTÍCULO 25 DE LA RESOLUCIÓN CREG 126 DE 2010 – SOLICITUD DE CARGOS PARA EL RAMAL TIPO II AL MUNICIPIO DE </w:t>
      </w:r>
      <w:r w:rsidR="001337C7">
        <w:rPr>
          <w:rFonts w:cs="Arial"/>
          <w:bCs/>
          <w:sz w:val="22"/>
          <w:szCs w:val="22"/>
        </w:rPr>
        <w:t>DON MATÍ</w:t>
      </w:r>
      <w:r w:rsidR="00442063">
        <w:rPr>
          <w:rFonts w:cs="Arial"/>
          <w:bCs/>
          <w:sz w:val="22"/>
          <w:szCs w:val="22"/>
        </w:rPr>
        <w:t>AS</w:t>
      </w:r>
      <w:r w:rsidR="00656686">
        <w:rPr>
          <w:rFonts w:cs="Arial"/>
          <w:bCs/>
          <w:sz w:val="22"/>
          <w:szCs w:val="22"/>
        </w:rPr>
        <w:t xml:space="preserve"> (TRANSMETANO E.S.P. S.A.)</w:t>
      </w:r>
    </w:p>
    <w:p w:rsidR="00656D79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D256A0" w:rsidRDefault="00D256A0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686" w:rsidRPr="00D64394" w:rsidRDefault="0065668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C37948" w:rsidRDefault="00656686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De conformidad con el artículo 25 de la Resolución CREG 126 de 2010</w:t>
      </w:r>
      <w:r w:rsidR="00962981">
        <w:rPr>
          <w:rFonts w:ascii="Arial" w:hAnsi="Arial" w:cs="Arial"/>
          <w:noProof/>
          <w:sz w:val="22"/>
          <w:szCs w:val="22"/>
          <w:lang w:val="es-CO" w:eastAsia="es-CO"/>
        </w:rPr>
        <w:t>,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 la empresa TRANSMETANO E.S.P.</w:t>
      </w:r>
      <w:r w:rsidR="009048AD">
        <w:rPr>
          <w:rFonts w:ascii="Arial" w:hAnsi="Arial" w:cs="Arial"/>
          <w:noProof/>
          <w:sz w:val="22"/>
          <w:szCs w:val="22"/>
          <w:lang w:val="es-CO" w:eastAsia="es-CO"/>
        </w:rPr>
        <w:t xml:space="preserve"> S.A.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 hizo una solicitud de cargos para el ramal tipo II al municipio de </w:t>
      </w:r>
      <w:r w:rsidR="00442063">
        <w:rPr>
          <w:rFonts w:ascii="Arial" w:hAnsi="Arial" w:cs="Arial"/>
          <w:noProof/>
          <w:sz w:val="22"/>
          <w:szCs w:val="22"/>
          <w:lang w:val="es-CO" w:eastAsia="es-CO"/>
        </w:rPr>
        <w:t>Don Mat</w:t>
      </w:r>
      <w:r w:rsidR="001337C7">
        <w:rPr>
          <w:rFonts w:ascii="Arial" w:hAnsi="Arial" w:cs="Arial"/>
          <w:noProof/>
          <w:sz w:val="22"/>
          <w:szCs w:val="22"/>
          <w:lang w:val="es-CO" w:eastAsia="es-CO"/>
        </w:rPr>
        <w:t>í</w:t>
      </w:r>
      <w:r w:rsidR="00442063">
        <w:rPr>
          <w:rFonts w:ascii="Arial" w:hAnsi="Arial" w:cs="Arial"/>
          <w:noProof/>
          <w:sz w:val="22"/>
          <w:szCs w:val="22"/>
          <w:lang w:val="es-CO" w:eastAsia="es-CO"/>
        </w:rPr>
        <w:t>as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>.</w:t>
      </w:r>
    </w:p>
    <w:p w:rsidR="00656686" w:rsidRPr="00656686" w:rsidRDefault="00656686" w:rsidP="00656D7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62981" w:rsidRPr="00D64394" w:rsidRDefault="00962981" w:rsidP="00962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con el procedimiento previsto en el artículo 24 de la citada Resolución, y para los efectos pertinentes, hacemos público el contenido del Sobre No. 1 que la empresa radicó en esta Comisión.</w:t>
      </w:r>
    </w:p>
    <w:p w:rsidR="00417483" w:rsidRDefault="00417483" w:rsidP="00D9284C">
      <w:pPr>
        <w:jc w:val="both"/>
        <w:rPr>
          <w:rFonts w:ascii="Arial" w:hAnsi="Arial" w:cs="Arial"/>
          <w:sz w:val="22"/>
          <w:szCs w:val="22"/>
        </w:rPr>
      </w:pPr>
    </w:p>
    <w:p w:rsidR="00D256A0" w:rsidRPr="00D64394" w:rsidRDefault="00D256A0" w:rsidP="00D9284C">
      <w:pPr>
        <w:jc w:val="both"/>
        <w:rPr>
          <w:rFonts w:ascii="Arial" w:hAnsi="Arial" w:cs="Arial"/>
          <w:sz w:val="22"/>
          <w:szCs w:val="22"/>
        </w:rPr>
      </w:pPr>
    </w:p>
    <w:p w:rsidR="00656D79" w:rsidRPr="00D64394" w:rsidRDefault="00656D79" w:rsidP="00656D79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Cordialmente,</w:t>
      </w: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JAVIER AUGUSTO DÍAZ VELASCO</w:t>
      </w:r>
    </w:p>
    <w:p w:rsidR="009F312D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Director Ejecutiv</w:t>
      </w:r>
      <w:r w:rsidRPr="00D64394">
        <w:rPr>
          <w:rFonts w:ascii="Arial" w:hAnsi="Arial" w:cs="Arial"/>
          <w:spacing w:val="-5"/>
          <w:szCs w:val="24"/>
          <w:lang w:val="es-CO" w:eastAsia="en-US"/>
        </w:rPr>
        <w:t>o</w:t>
      </w: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DB556F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>
        <w:rPr>
          <w:rFonts w:ascii="Arial" w:hAnsi="Arial" w:cs="Arial"/>
          <w:noProof/>
          <w:spacing w:val="-5"/>
          <w:szCs w:val="24"/>
          <w:lang w:val="es-CO" w:eastAsia="es-CO"/>
        </w:rPr>
        <w:drawing>
          <wp:inline distT="0" distB="0" distL="0" distR="0">
            <wp:extent cx="5452145" cy="6753783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45" cy="675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56F" w:rsidRPr="00D64394" w:rsidRDefault="00DB556F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sectPr w:rsidR="00DB556F" w:rsidRPr="00D64394" w:rsidSect="00812AA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D3" w:rsidRDefault="001E6CD3">
      <w:r>
        <w:separator/>
      </w:r>
    </w:p>
  </w:endnote>
  <w:endnote w:type="continuationSeparator" w:id="0">
    <w:p w:rsidR="001E6CD3" w:rsidRDefault="001E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D3" w:rsidRDefault="001E6CD3">
      <w:r>
        <w:separator/>
      </w:r>
    </w:p>
  </w:footnote>
  <w:footnote w:type="continuationSeparator" w:id="0">
    <w:p w:rsidR="001E6CD3" w:rsidRDefault="001E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6B1774D1" wp14:editId="7DE956E1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556F">
      <w:rPr>
        <w:rFonts w:ascii="Arial" w:hAnsi="Arial" w:cs="Arial"/>
        <w:sz w:val="18"/>
        <w:szCs w:val="18"/>
        <w:u w:val="single"/>
      </w:rPr>
      <w:t>CIRCULAR-0</w:t>
    </w:r>
    <w:r w:rsidR="00D256A0">
      <w:rPr>
        <w:rFonts w:ascii="Arial" w:hAnsi="Arial" w:cs="Arial"/>
        <w:sz w:val="18"/>
        <w:szCs w:val="18"/>
        <w:u w:val="single"/>
      </w:rPr>
      <w:t>06</w:t>
    </w:r>
    <w:r w:rsidR="00DB556F">
      <w:rPr>
        <w:rFonts w:ascii="Arial" w:hAnsi="Arial" w:cs="Arial"/>
        <w:sz w:val="18"/>
        <w:szCs w:val="18"/>
        <w:u w:val="single"/>
      </w:rPr>
      <w:t>-2011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703D8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703D8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F81572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147A6"/>
    <w:rsid w:val="001337C7"/>
    <w:rsid w:val="0013655C"/>
    <w:rsid w:val="001475BC"/>
    <w:rsid w:val="001513EE"/>
    <w:rsid w:val="00154F06"/>
    <w:rsid w:val="00156162"/>
    <w:rsid w:val="00164414"/>
    <w:rsid w:val="001670B7"/>
    <w:rsid w:val="001873A2"/>
    <w:rsid w:val="00190F7D"/>
    <w:rsid w:val="001A5FB2"/>
    <w:rsid w:val="001A7865"/>
    <w:rsid w:val="001C5B47"/>
    <w:rsid w:val="001C6261"/>
    <w:rsid w:val="001D0DD6"/>
    <w:rsid w:val="001D5EC7"/>
    <w:rsid w:val="001E0A7B"/>
    <w:rsid w:val="001E5ECC"/>
    <w:rsid w:val="001E6CD3"/>
    <w:rsid w:val="00207B98"/>
    <w:rsid w:val="002120E8"/>
    <w:rsid w:val="00225E34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65174"/>
    <w:rsid w:val="0038247F"/>
    <w:rsid w:val="003A0137"/>
    <w:rsid w:val="003A0A86"/>
    <w:rsid w:val="003B0EDB"/>
    <w:rsid w:val="003C5EFC"/>
    <w:rsid w:val="003C7953"/>
    <w:rsid w:val="003E1166"/>
    <w:rsid w:val="003F6D32"/>
    <w:rsid w:val="004074F4"/>
    <w:rsid w:val="00414C35"/>
    <w:rsid w:val="00417483"/>
    <w:rsid w:val="004334C3"/>
    <w:rsid w:val="00442063"/>
    <w:rsid w:val="00470CAB"/>
    <w:rsid w:val="004926A3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269A"/>
    <w:rsid w:val="00673CD0"/>
    <w:rsid w:val="00674CC2"/>
    <w:rsid w:val="00675EA8"/>
    <w:rsid w:val="006931E3"/>
    <w:rsid w:val="006A6AD5"/>
    <w:rsid w:val="006B6867"/>
    <w:rsid w:val="006E2D2C"/>
    <w:rsid w:val="006E3D0B"/>
    <w:rsid w:val="006E4878"/>
    <w:rsid w:val="006E77A4"/>
    <w:rsid w:val="006E7BA7"/>
    <w:rsid w:val="00700F18"/>
    <w:rsid w:val="0072576E"/>
    <w:rsid w:val="00730691"/>
    <w:rsid w:val="007313DD"/>
    <w:rsid w:val="00735F2F"/>
    <w:rsid w:val="00744E56"/>
    <w:rsid w:val="0075539F"/>
    <w:rsid w:val="00760286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C45A2"/>
    <w:rsid w:val="008C5CD8"/>
    <w:rsid w:val="008D44E1"/>
    <w:rsid w:val="008F3111"/>
    <w:rsid w:val="008F6093"/>
    <w:rsid w:val="00901086"/>
    <w:rsid w:val="009048AD"/>
    <w:rsid w:val="009154C3"/>
    <w:rsid w:val="00916F04"/>
    <w:rsid w:val="00942766"/>
    <w:rsid w:val="0094409F"/>
    <w:rsid w:val="00962981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92642"/>
    <w:rsid w:val="00AA3B7A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91ACB"/>
    <w:rsid w:val="00B9693B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D37B8"/>
    <w:rsid w:val="00CD77E7"/>
    <w:rsid w:val="00CE25CB"/>
    <w:rsid w:val="00CE7E52"/>
    <w:rsid w:val="00D256A0"/>
    <w:rsid w:val="00D327CE"/>
    <w:rsid w:val="00D36267"/>
    <w:rsid w:val="00D42E57"/>
    <w:rsid w:val="00D45410"/>
    <w:rsid w:val="00D64394"/>
    <w:rsid w:val="00D65260"/>
    <w:rsid w:val="00D705F6"/>
    <w:rsid w:val="00D77549"/>
    <w:rsid w:val="00D82B54"/>
    <w:rsid w:val="00D86D3A"/>
    <w:rsid w:val="00D9284C"/>
    <w:rsid w:val="00DA54D7"/>
    <w:rsid w:val="00DB1620"/>
    <w:rsid w:val="00DB556F"/>
    <w:rsid w:val="00DB5884"/>
    <w:rsid w:val="00DD468D"/>
    <w:rsid w:val="00DE0064"/>
    <w:rsid w:val="00DE0565"/>
    <w:rsid w:val="00DE0CFB"/>
    <w:rsid w:val="00E20114"/>
    <w:rsid w:val="00E21731"/>
    <w:rsid w:val="00E51E68"/>
    <w:rsid w:val="00E52557"/>
    <w:rsid w:val="00E5292D"/>
    <w:rsid w:val="00E703D8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7DC9"/>
    <w:rsid w:val="00F0117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1572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A26B-6A0E-41A0-8073-CE26B387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Comisión de Regulación de Energía y Gas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2011-02-01T13:45:00Z</cp:lastPrinted>
  <dcterms:created xsi:type="dcterms:W3CDTF">2011-02-01T15:43:00Z</dcterms:created>
  <dcterms:modified xsi:type="dcterms:W3CDTF">2011-02-01T15:43:00Z</dcterms:modified>
</cp:coreProperties>
</file>