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F8797D">
        <w:rPr>
          <w:rFonts w:ascii="Arial" w:hAnsi="Arial" w:cs="Arial"/>
          <w:sz w:val="22"/>
          <w:szCs w:val="22"/>
          <w:lang w:val="es-MX"/>
        </w:rPr>
        <w:t>octubre</w:t>
      </w:r>
      <w:r w:rsidR="006247E0">
        <w:rPr>
          <w:rFonts w:ascii="Arial" w:hAnsi="Arial" w:cs="Arial"/>
          <w:sz w:val="22"/>
          <w:szCs w:val="22"/>
          <w:lang w:val="es-MX"/>
        </w:rPr>
        <w:t xml:space="preserve"> </w:t>
      </w:r>
      <w:r w:rsidR="00F8797D">
        <w:rPr>
          <w:rFonts w:ascii="Arial" w:hAnsi="Arial" w:cs="Arial"/>
          <w:sz w:val="22"/>
          <w:szCs w:val="22"/>
          <w:lang w:val="es-MX"/>
        </w:rPr>
        <w:t>18</w:t>
      </w:r>
      <w:r w:rsidR="000E5D39">
        <w:rPr>
          <w:rFonts w:ascii="Arial" w:hAnsi="Arial" w:cs="Arial"/>
          <w:sz w:val="22"/>
          <w:szCs w:val="22"/>
          <w:lang w:val="es-MX"/>
        </w:rPr>
        <w:t xml:space="preserve"> </w:t>
      </w:r>
      <w:r w:rsidR="0019403C">
        <w:rPr>
          <w:rFonts w:ascii="Arial" w:hAnsi="Arial" w:cs="Arial"/>
          <w:sz w:val="22"/>
          <w:szCs w:val="22"/>
          <w:lang w:val="es-MX"/>
        </w:rPr>
        <w:t>de 201</w:t>
      </w:r>
      <w:r w:rsidR="009F3969">
        <w:rPr>
          <w:rFonts w:ascii="Arial" w:hAnsi="Arial" w:cs="Arial"/>
          <w:sz w:val="22"/>
          <w:szCs w:val="22"/>
          <w:lang w:val="es-MX"/>
        </w:rPr>
        <w:t>7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F3969" w:rsidRDefault="009F3969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</w:t>
      </w:r>
      <w:r w:rsidR="009125A1">
        <w:rPr>
          <w:rFonts w:ascii="Arial" w:hAnsi="Arial" w:cs="Arial"/>
          <w:b/>
          <w:bCs/>
          <w:i/>
          <w:iCs/>
          <w:kern w:val="60"/>
          <w:sz w:val="40"/>
          <w:szCs w:val="40"/>
        </w:rPr>
        <w:t>.</w:t>
      </w:r>
      <w:r w:rsidR="00C80A77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064</w:t>
      </w:r>
    </w:p>
    <w:p w:rsid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F3969" w:rsidRDefault="009F3969" w:rsidP="00C018C3">
      <w:pPr>
        <w:jc w:val="center"/>
        <w:rPr>
          <w:rFonts w:ascii="Arial" w:hAnsi="Arial" w:cs="Arial"/>
          <w:sz w:val="22"/>
          <w:szCs w:val="22"/>
        </w:rPr>
      </w:pPr>
    </w:p>
    <w:p w:rsidR="009F3969" w:rsidRPr="009E0F14" w:rsidRDefault="009F3969" w:rsidP="009E0F14">
      <w:pPr>
        <w:rPr>
          <w:rFonts w:ascii="Arial" w:hAnsi="Arial" w:cs="Arial"/>
          <w:sz w:val="22"/>
          <w:szCs w:val="22"/>
        </w:rPr>
      </w:pPr>
    </w:p>
    <w:p w:rsidR="006247E0" w:rsidRPr="009E0F14" w:rsidRDefault="009E0F14" w:rsidP="006247E0">
      <w:pPr>
        <w:pStyle w:val="Sangradetextonormal"/>
        <w:ind w:left="1410" w:hanging="1410"/>
        <w:contextualSpacing/>
        <w:rPr>
          <w:b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F8797D">
        <w:rPr>
          <w:b/>
        </w:rPr>
        <w:t xml:space="preserve">AGENTES GENERADORES </w:t>
      </w:r>
      <w:r w:rsidR="00B57EF2">
        <w:rPr>
          <w:b/>
        </w:rPr>
        <w:t>Y DEMAS INTERESADOS</w:t>
      </w:r>
    </w:p>
    <w:p w:rsidR="009E0F14" w:rsidRPr="009E0F14" w:rsidRDefault="009E0F14" w:rsidP="00C018C3">
      <w:pPr>
        <w:spacing w:line="216" w:lineRule="auto"/>
        <w:ind w:left="1410" w:hanging="1410"/>
        <w:jc w:val="center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  <w:r w:rsidR="00C80A77">
        <w:rPr>
          <w:rFonts w:cs="Arial"/>
          <w:b/>
          <w:szCs w:val="24"/>
        </w:rPr>
        <w:t xml:space="preserve"> (E)</w:t>
      </w:r>
    </w:p>
    <w:p w:rsidR="009E0F14" w:rsidRPr="009E0F14" w:rsidRDefault="009E0F14" w:rsidP="00C018C3">
      <w:pPr>
        <w:spacing w:line="216" w:lineRule="auto"/>
        <w:jc w:val="center"/>
        <w:rPr>
          <w:rFonts w:ascii="Arial" w:hAnsi="Arial" w:cs="Arial"/>
        </w:rPr>
      </w:pPr>
    </w:p>
    <w:p w:rsidR="006A6E37" w:rsidRPr="009E0F14" w:rsidRDefault="009E0F14" w:rsidP="006A6E37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F8797D">
        <w:rPr>
          <w:rFonts w:cs="Arial"/>
          <w:b/>
          <w:szCs w:val="24"/>
        </w:rPr>
        <w:t>PLAZO ADICIONAL PARA EL CNO PARA EXPEDIR PROTOCOLO DE VERIFICACION DE VARIABLES PARA ENFICC SOLAR FOTOVOLTAICA</w:t>
      </w:r>
    </w:p>
    <w:p w:rsidR="00EA748B" w:rsidRDefault="00EA748B" w:rsidP="00C018C3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</w:p>
    <w:p w:rsidR="00801501" w:rsidRDefault="00801501" w:rsidP="00C018C3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</w:p>
    <w:p w:rsidR="000A2090" w:rsidRDefault="009F3969" w:rsidP="006A6E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Dirección Ejecutiva de la CREG se perm</w:t>
      </w:r>
      <w:r w:rsidR="00F8797D">
        <w:rPr>
          <w:rFonts w:ascii="Arial" w:hAnsi="Arial" w:cs="Arial"/>
        </w:rPr>
        <w:t xml:space="preserve">ite informar que </w:t>
      </w:r>
      <w:r w:rsidR="006E6474">
        <w:rPr>
          <w:rFonts w:ascii="Arial" w:hAnsi="Arial" w:cs="Arial"/>
        </w:rPr>
        <w:t xml:space="preserve">la Comisión, </w:t>
      </w:r>
      <w:r w:rsidR="00F8797D">
        <w:rPr>
          <w:rFonts w:ascii="Arial" w:hAnsi="Arial" w:cs="Arial"/>
        </w:rPr>
        <w:t xml:space="preserve">en la </w:t>
      </w:r>
      <w:r w:rsidR="009C6688">
        <w:rPr>
          <w:rFonts w:ascii="Arial" w:hAnsi="Arial" w:cs="Arial"/>
        </w:rPr>
        <w:t>s</w:t>
      </w:r>
      <w:r w:rsidR="00F8797D">
        <w:rPr>
          <w:rFonts w:ascii="Arial" w:hAnsi="Arial" w:cs="Arial"/>
        </w:rPr>
        <w:t>esión 808</w:t>
      </w:r>
      <w:r>
        <w:rPr>
          <w:rFonts w:ascii="Arial" w:hAnsi="Arial" w:cs="Arial"/>
        </w:rPr>
        <w:t xml:space="preserve"> del 1</w:t>
      </w:r>
      <w:r w:rsidR="00F8797D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</w:t>
      </w:r>
      <w:r w:rsidR="00F8797D">
        <w:rPr>
          <w:rFonts w:ascii="Arial" w:hAnsi="Arial" w:cs="Arial"/>
        </w:rPr>
        <w:t>octubre</w:t>
      </w:r>
      <w:r>
        <w:rPr>
          <w:rFonts w:ascii="Arial" w:hAnsi="Arial" w:cs="Arial"/>
        </w:rPr>
        <w:t xml:space="preserve"> de 2017, </w:t>
      </w:r>
      <w:r w:rsidR="00FE267C">
        <w:rPr>
          <w:rFonts w:ascii="Arial" w:hAnsi="Arial" w:cs="Arial"/>
        </w:rPr>
        <w:t xml:space="preserve">determinó </w:t>
      </w:r>
      <w:r w:rsidR="006E6474">
        <w:rPr>
          <w:rFonts w:ascii="Arial" w:hAnsi="Arial" w:cs="Arial"/>
        </w:rPr>
        <w:t>que no era necesario establecer un nuevo plazo para que el Consejo Nacional de Operación</w:t>
      </w:r>
      <w:r w:rsidR="006F28DE">
        <w:rPr>
          <w:rFonts w:ascii="Arial" w:hAnsi="Arial" w:cs="Arial"/>
        </w:rPr>
        <w:t>,</w:t>
      </w:r>
      <w:r w:rsidR="006E6474">
        <w:rPr>
          <w:rFonts w:ascii="Arial" w:hAnsi="Arial" w:cs="Arial"/>
        </w:rPr>
        <w:t xml:space="preserve"> </w:t>
      </w:r>
      <w:r w:rsidR="006F28DE" w:rsidRPr="006F28DE">
        <w:rPr>
          <w:rFonts w:ascii="Arial" w:hAnsi="Arial" w:cs="Arial"/>
        </w:rPr>
        <w:t>CNO, diseñ</w:t>
      </w:r>
      <w:r w:rsidR="006F28DE">
        <w:rPr>
          <w:rFonts w:ascii="Arial" w:hAnsi="Arial" w:cs="Arial"/>
        </w:rPr>
        <w:t>e</w:t>
      </w:r>
      <w:r w:rsidR="006F28DE" w:rsidRPr="006F28DE">
        <w:rPr>
          <w:rFonts w:ascii="Arial" w:hAnsi="Arial" w:cs="Arial"/>
        </w:rPr>
        <w:t xml:space="preserve"> </w:t>
      </w:r>
      <w:r w:rsidR="00FE267C">
        <w:rPr>
          <w:rFonts w:ascii="Arial" w:hAnsi="Arial" w:cs="Arial"/>
        </w:rPr>
        <w:t>el</w:t>
      </w:r>
      <w:r w:rsidR="006F28DE" w:rsidRPr="006F28DE">
        <w:rPr>
          <w:rFonts w:ascii="Arial" w:hAnsi="Arial" w:cs="Arial"/>
        </w:rPr>
        <w:t xml:space="preserve"> protocolo para </w:t>
      </w:r>
      <w:r w:rsidR="006F28DE">
        <w:rPr>
          <w:rFonts w:ascii="Arial" w:hAnsi="Arial" w:cs="Arial"/>
        </w:rPr>
        <w:t>la</w:t>
      </w:r>
      <w:r w:rsidR="006F28DE" w:rsidRPr="006F28DE">
        <w:rPr>
          <w:rFonts w:ascii="Arial" w:hAnsi="Arial" w:cs="Arial"/>
        </w:rPr>
        <w:t xml:space="preserve"> verificación y medición</w:t>
      </w:r>
      <w:r w:rsidR="006F28DE" w:rsidRPr="00AE76A0">
        <w:rPr>
          <w:rFonts w:ascii="Arial" w:hAnsi="Arial" w:cs="Arial"/>
        </w:rPr>
        <w:t xml:space="preserve"> </w:t>
      </w:r>
      <w:r w:rsidR="00AE76A0">
        <w:rPr>
          <w:rFonts w:ascii="Arial" w:hAnsi="Arial" w:cs="Arial"/>
        </w:rPr>
        <w:t xml:space="preserve">de la </w:t>
      </w:r>
      <w:r w:rsidR="006F28DE" w:rsidRPr="006F28DE">
        <w:rPr>
          <w:rFonts w:ascii="Arial" w:hAnsi="Arial" w:cs="Arial"/>
        </w:rPr>
        <w:t>serie histórica de irradiación solar horizontal y temperatura ambiente</w:t>
      </w:r>
      <w:r w:rsidR="006F28DE">
        <w:rPr>
          <w:rFonts w:ascii="Arial" w:hAnsi="Arial" w:cs="Arial"/>
        </w:rPr>
        <w:t xml:space="preserve"> para definir la ENFICC de p</w:t>
      </w:r>
      <w:r w:rsidR="00AE76A0">
        <w:rPr>
          <w:rFonts w:ascii="Arial" w:hAnsi="Arial" w:cs="Arial"/>
        </w:rPr>
        <w:t>l</w:t>
      </w:r>
      <w:r w:rsidR="006F28DE">
        <w:rPr>
          <w:rFonts w:ascii="Arial" w:hAnsi="Arial" w:cs="Arial"/>
        </w:rPr>
        <w:t xml:space="preserve">antas solares fotovoltaicas, </w:t>
      </w:r>
      <w:r w:rsidR="009C6688">
        <w:rPr>
          <w:rFonts w:ascii="Arial" w:hAnsi="Arial" w:cs="Arial"/>
        </w:rPr>
        <w:t>que ordena la</w:t>
      </w:r>
      <w:r w:rsidR="00AE76A0">
        <w:rPr>
          <w:rFonts w:ascii="Arial" w:hAnsi="Arial" w:cs="Arial"/>
        </w:rPr>
        <w:t xml:space="preserve"> R</w:t>
      </w:r>
      <w:r w:rsidR="00F8797D" w:rsidRPr="006F28DE">
        <w:rPr>
          <w:rFonts w:ascii="Arial" w:hAnsi="Arial" w:cs="Arial"/>
        </w:rPr>
        <w:t xml:space="preserve">esolución CREG 243 de 2016, </w:t>
      </w:r>
      <w:r w:rsidR="00AE76A0">
        <w:rPr>
          <w:rFonts w:ascii="Arial" w:hAnsi="Arial" w:cs="Arial"/>
        </w:rPr>
        <w:t xml:space="preserve">artículo 4, </w:t>
      </w:r>
      <w:r w:rsidR="00AE76A0" w:rsidRPr="00AE76A0">
        <w:rPr>
          <w:rFonts w:ascii="Arial" w:hAnsi="Arial" w:cs="Arial"/>
        </w:rPr>
        <w:t>numeral 3</w:t>
      </w:r>
      <w:r w:rsidR="00AE76A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0A2090" w:rsidRDefault="000A2090" w:rsidP="006A6E37">
      <w:pPr>
        <w:jc w:val="both"/>
        <w:rPr>
          <w:rFonts w:ascii="Arial" w:hAnsi="Arial" w:cs="Arial"/>
        </w:rPr>
      </w:pPr>
    </w:p>
    <w:p w:rsidR="00AE76A0" w:rsidRDefault="000E6BFA" w:rsidP="006A6E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0A2090">
        <w:rPr>
          <w:rFonts w:ascii="Arial" w:hAnsi="Arial" w:cs="Arial"/>
        </w:rPr>
        <w:t xml:space="preserve">a Comisión </w:t>
      </w:r>
      <w:r w:rsidR="00AE76A0">
        <w:rPr>
          <w:rFonts w:ascii="Arial" w:hAnsi="Arial" w:cs="Arial"/>
        </w:rPr>
        <w:t>tuvo en cuenta que el Consejo Nacional de Operación ha</w:t>
      </w:r>
      <w:r w:rsidR="00FE267C">
        <w:rPr>
          <w:rFonts w:ascii="Arial" w:hAnsi="Arial" w:cs="Arial"/>
        </w:rPr>
        <w:t xml:space="preserve"> informado a la CREG que en el presente mes se expedirá el Acuerdo correspondiente. También</w:t>
      </w:r>
      <w:r w:rsidR="00AE76A0">
        <w:rPr>
          <w:rFonts w:ascii="Arial" w:hAnsi="Arial" w:cs="Arial"/>
        </w:rPr>
        <w:t xml:space="preserve"> tuvo en c</w:t>
      </w:r>
      <w:r w:rsidR="00FE267C">
        <w:rPr>
          <w:rFonts w:ascii="Arial" w:hAnsi="Arial" w:cs="Arial"/>
        </w:rPr>
        <w:t xml:space="preserve">uenta </w:t>
      </w:r>
      <w:r w:rsidR="00AE76A0">
        <w:rPr>
          <w:rFonts w:ascii="Arial" w:hAnsi="Arial" w:cs="Arial"/>
        </w:rPr>
        <w:t xml:space="preserve">que </w:t>
      </w:r>
      <w:r w:rsidR="00FE267C">
        <w:rPr>
          <w:rFonts w:ascii="Arial" w:hAnsi="Arial" w:cs="Arial"/>
        </w:rPr>
        <w:t xml:space="preserve">el </w:t>
      </w:r>
      <w:r w:rsidR="00AE76A0" w:rsidRPr="00AE76A0">
        <w:rPr>
          <w:rFonts w:ascii="Arial" w:hAnsi="Arial" w:cs="Arial"/>
        </w:rPr>
        <w:t xml:space="preserve">atraso </w:t>
      </w:r>
      <w:r w:rsidR="00AE76A0">
        <w:rPr>
          <w:rFonts w:ascii="Arial" w:hAnsi="Arial" w:cs="Arial"/>
        </w:rPr>
        <w:t xml:space="preserve">en la aprobación del protocolo </w:t>
      </w:r>
      <w:r w:rsidR="00AE76A0" w:rsidRPr="00AE76A0">
        <w:rPr>
          <w:rFonts w:ascii="Arial" w:hAnsi="Arial" w:cs="Arial"/>
        </w:rPr>
        <w:t>no ha tenido ninguna afectación sobre los agentes de</w:t>
      </w:r>
      <w:r w:rsidR="00FE267C">
        <w:rPr>
          <w:rFonts w:ascii="Arial" w:hAnsi="Arial" w:cs="Arial"/>
        </w:rPr>
        <w:t>l</w:t>
      </w:r>
      <w:r w:rsidR="00AE76A0" w:rsidRPr="00AE76A0">
        <w:rPr>
          <w:rFonts w:ascii="Arial" w:hAnsi="Arial" w:cs="Arial"/>
        </w:rPr>
        <w:t xml:space="preserve"> mercado mayorista de energía</w:t>
      </w:r>
      <w:r w:rsidR="00AE76A0">
        <w:rPr>
          <w:rFonts w:ascii="Arial" w:hAnsi="Arial" w:cs="Arial"/>
        </w:rPr>
        <w:t>.</w:t>
      </w:r>
    </w:p>
    <w:p w:rsidR="00AE76A0" w:rsidRDefault="00AE76A0" w:rsidP="006A6E37">
      <w:pPr>
        <w:jc w:val="both"/>
        <w:rPr>
          <w:rFonts w:ascii="Arial" w:hAnsi="Arial" w:cs="Arial"/>
        </w:rPr>
      </w:pPr>
    </w:p>
    <w:p w:rsidR="006A6E37" w:rsidRDefault="00AE76A0" w:rsidP="006A6E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FE267C">
        <w:rPr>
          <w:rFonts w:ascii="Arial" w:hAnsi="Arial" w:cs="Arial"/>
        </w:rPr>
        <w:t>consecuencia</w:t>
      </w:r>
      <w:r>
        <w:rPr>
          <w:rFonts w:ascii="Arial" w:hAnsi="Arial" w:cs="Arial"/>
        </w:rPr>
        <w:t xml:space="preserve">, </w:t>
      </w:r>
      <w:r w:rsidR="00FE267C">
        <w:rPr>
          <w:rFonts w:ascii="Arial" w:hAnsi="Arial" w:cs="Arial"/>
        </w:rPr>
        <w:t xml:space="preserve">la Comisión </w:t>
      </w:r>
      <w:r>
        <w:rPr>
          <w:rFonts w:ascii="Arial" w:hAnsi="Arial" w:cs="Arial"/>
        </w:rPr>
        <w:t xml:space="preserve">no expedirá la resolución cuya publicación ordenó mediante la </w:t>
      </w:r>
      <w:r w:rsidR="00FE267C">
        <w:rPr>
          <w:rFonts w:ascii="Arial" w:hAnsi="Arial" w:cs="Arial"/>
        </w:rPr>
        <w:t>Resolución</w:t>
      </w:r>
      <w:r>
        <w:rPr>
          <w:rFonts w:ascii="Arial" w:hAnsi="Arial" w:cs="Arial"/>
        </w:rPr>
        <w:t xml:space="preserve"> </w:t>
      </w:r>
      <w:r w:rsidR="00FE267C">
        <w:rPr>
          <w:rFonts w:ascii="Arial" w:hAnsi="Arial" w:cs="Arial"/>
        </w:rPr>
        <w:t>CREG 110 del 8 de agosto de 2017.</w:t>
      </w:r>
    </w:p>
    <w:p w:rsidR="009F3969" w:rsidRDefault="009F3969" w:rsidP="006A6E37">
      <w:pPr>
        <w:jc w:val="both"/>
        <w:rPr>
          <w:rFonts w:ascii="Arial" w:hAnsi="Arial" w:cs="Arial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365721">
      <w:pPr>
        <w:rPr>
          <w:rFonts w:ascii="Arial" w:hAnsi="Arial" w:cs="Arial"/>
          <w:sz w:val="22"/>
          <w:szCs w:val="22"/>
        </w:rPr>
      </w:pP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F3969" w:rsidRDefault="009F3969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F8797D" w:rsidRDefault="00F8797D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</w:p>
    <w:p w:rsidR="00E73AC9" w:rsidRDefault="00F8797D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CHRISTIAN JARAMILLO HERRERA</w:t>
      </w:r>
    </w:p>
    <w:sectPr w:rsidR="00E73AC9" w:rsidSect="007F01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B0E" w:rsidRDefault="00CC2B0E" w:rsidP="00D3044D">
      <w:r>
        <w:separator/>
      </w:r>
    </w:p>
  </w:endnote>
  <w:endnote w:type="continuationSeparator" w:id="0">
    <w:p w:rsidR="00CC2B0E" w:rsidRDefault="00CC2B0E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2AE" w:rsidRDefault="00BB02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6A4" w:rsidRDefault="009C3F4C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0AA89FF0" wp14:editId="020C7F6D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="009C3F4C"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348125C8" wp14:editId="59933170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6A4" w:rsidRDefault="006846A4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487B492B" wp14:editId="3CB2E0CC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3566B459" wp14:editId="402183B0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B0E" w:rsidRDefault="00CC2B0E" w:rsidP="00D3044D">
      <w:r>
        <w:separator/>
      </w:r>
    </w:p>
  </w:footnote>
  <w:footnote w:type="continuationSeparator" w:id="0">
    <w:p w:rsidR="00CC2B0E" w:rsidRDefault="00CC2B0E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2AE" w:rsidRDefault="00BB02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4A96C82B" wp14:editId="158A03EE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6AC57323" wp14:editId="33DEEFF7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Circular 005</w:t>
    </w: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Febrero de 2016</w:t>
    </w:r>
  </w:p>
  <w:p w:rsidR="00BB02AE" w:rsidRDefault="00BB02A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PAGE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FE267C" w:rsidRPr="00FE267C">
      <w:rPr>
        <w:rFonts w:cs="Arial"/>
        <w:b/>
        <w:i/>
        <w:noProof/>
        <w:sz w:val="18"/>
        <w:szCs w:val="18"/>
        <w:u w:val="single"/>
        <w:lang w:val="es-ES"/>
      </w:rPr>
      <w:t>2</w:t>
    </w:r>
    <w:r w:rsidRPr="00BB02AE">
      <w:rPr>
        <w:rFonts w:cs="Arial"/>
        <w:b/>
        <w:i/>
        <w:sz w:val="18"/>
        <w:szCs w:val="18"/>
        <w:u w:val="single"/>
      </w:rPr>
      <w:fldChar w:fldCharType="end"/>
    </w:r>
    <w:r w:rsidRPr="00BB02AE">
      <w:rPr>
        <w:rFonts w:cs="Arial"/>
        <w:i/>
        <w:sz w:val="18"/>
        <w:szCs w:val="18"/>
        <w:u w:val="single"/>
        <w:lang w:val="es-ES"/>
      </w:rPr>
      <w:t xml:space="preserve"> / </w:t>
    </w: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NUMPAGES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E37B36" w:rsidRPr="00E37B36">
      <w:rPr>
        <w:rFonts w:cs="Arial"/>
        <w:b/>
        <w:i/>
        <w:noProof/>
        <w:sz w:val="18"/>
        <w:szCs w:val="18"/>
        <w:u w:val="single"/>
        <w:lang w:val="es-ES"/>
      </w:rPr>
      <w:t>1</w:t>
    </w:r>
    <w:r w:rsidRPr="00BB02AE">
      <w:rPr>
        <w:rFonts w:cs="Arial"/>
        <w:b/>
        <w:i/>
        <w:sz w:val="18"/>
        <w:szCs w:val="18"/>
        <w:u w:val="singl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7EDC86FA" wp14:editId="6D33173C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5C0F40B9" wp14:editId="5032D0A6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178E3"/>
    <w:multiLevelType w:val="hybridMultilevel"/>
    <w:tmpl w:val="2B2803C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2D7C79"/>
    <w:multiLevelType w:val="hybridMultilevel"/>
    <w:tmpl w:val="2E5E52B4"/>
    <w:lvl w:ilvl="0" w:tplc="0846A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047DD"/>
    <w:rsid w:val="00005CEF"/>
    <w:rsid w:val="000160DA"/>
    <w:rsid w:val="00052423"/>
    <w:rsid w:val="00073CF2"/>
    <w:rsid w:val="00080B78"/>
    <w:rsid w:val="000A2090"/>
    <w:rsid w:val="000A3038"/>
    <w:rsid w:val="000A7717"/>
    <w:rsid w:val="000B7EDB"/>
    <w:rsid w:val="000D334D"/>
    <w:rsid w:val="000E5D39"/>
    <w:rsid w:val="000E6BFA"/>
    <w:rsid w:val="001149EB"/>
    <w:rsid w:val="00152FAA"/>
    <w:rsid w:val="00171830"/>
    <w:rsid w:val="00180C59"/>
    <w:rsid w:val="00186D04"/>
    <w:rsid w:val="0019403C"/>
    <w:rsid w:val="001D7E87"/>
    <w:rsid w:val="002007CC"/>
    <w:rsid w:val="00216675"/>
    <w:rsid w:val="002172AC"/>
    <w:rsid w:val="002254F0"/>
    <w:rsid w:val="00244C5E"/>
    <w:rsid w:val="00261CF6"/>
    <w:rsid w:val="00270E8C"/>
    <w:rsid w:val="002B6F70"/>
    <w:rsid w:val="002E065D"/>
    <w:rsid w:val="002E4B13"/>
    <w:rsid w:val="002E5F67"/>
    <w:rsid w:val="002F7CA4"/>
    <w:rsid w:val="00343AD2"/>
    <w:rsid w:val="003529D3"/>
    <w:rsid w:val="00352B7A"/>
    <w:rsid w:val="00365721"/>
    <w:rsid w:val="0037511A"/>
    <w:rsid w:val="00377098"/>
    <w:rsid w:val="00385517"/>
    <w:rsid w:val="003C29AC"/>
    <w:rsid w:val="003C5498"/>
    <w:rsid w:val="003E4CDE"/>
    <w:rsid w:val="003F5CD2"/>
    <w:rsid w:val="004078D9"/>
    <w:rsid w:val="00420F1A"/>
    <w:rsid w:val="00422D3E"/>
    <w:rsid w:val="00423FBC"/>
    <w:rsid w:val="00430518"/>
    <w:rsid w:val="00434A80"/>
    <w:rsid w:val="00444821"/>
    <w:rsid w:val="00445C8A"/>
    <w:rsid w:val="0045354D"/>
    <w:rsid w:val="0046232C"/>
    <w:rsid w:val="00475E5E"/>
    <w:rsid w:val="004864E7"/>
    <w:rsid w:val="00490226"/>
    <w:rsid w:val="004A5A7C"/>
    <w:rsid w:val="004C185F"/>
    <w:rsid w:val="004D2C39"/>
    <w:rsid w:val="004F5983"/>
    <w:rsid w:val="00505498"/>
    <w:rsid w:val="00507928"/>
    <w:rsid w:val="00515FDC"/>
    <w:rsid w:val="00534DBE"/>
    <w:rsid w:val="005629A0"/>
    <w:rsid w:val="00576705"/>
    <w:rsid w:val="005921C0"/>
    <w:rsid w:val="00593B5E"/>
    <w:rsid w:val="005B3781"/>
    <w:rsid w:val="005B503C"/>
    <w:rsid w:val="005C3844"/>
    <w:rsid w:val="005E7DAB"/>
    <w:rsid w:val="006144B6"/>
    <w:rsid w:val="006247E0"/>
    <w:rsid w:val="0064418B"/>
    <w:rsid w:val="00655302"/>
    <w:rsid w:val="00661335"/>
    <w:rsid w:val="00670568"/>
    <w:rsid w:val="006711C9"/>
    <w:rsid w:val="006846A4"/>
    <w:rsid w:val="0069035B"/>
    <w:rsid w:val="00691672"/>
    <w:rsid w:val="006A06E3"/>
    <w:rsid w:val="006A34BE"/>
    <w:rsid w:val="006A6E37"/>
    <w:rsid w:val="006C1966"/>
    <w:rsid w:val="006C773F"/>
    <w:rsid w:val="006D2B79"/>
    <w:rsid w:val="006E6474"/>
    <w:rsid w:val="006F1712"/>
    <w:rsid w:val="006F28DE"/>
    <w:rsid w:val="0072199F"/>
    <w:rsid w:val="007279A1"/>
    <w:rsid w:val="00734C9A"/>
    <w:rsid w:val="00741B8B"/>
    <w:rsid w:val="007660B5"/>
    <w:rsid w:val="00775315"/>
    <w:rsid w:val="00791A92"/>
    <w:rsid w:val="007B496E"/>
    <w:rsid w:val="007D4FD7"/>
    <w:rsid w:val="007E635F"/>
    <w:rsid w:val="007F01A1"/>
    <w:rsid w:val="00801501"/>
    <w:rsid w:val="00804E80"/>
    <w:rsid w:val="008254E5"/>
    <w:rsid w:val="00826D77"/>
    <w:rsid w:val="00827252"/>
    <w:rsid w:val="00846E38"/>
    <w:rsid w:val="00871A02"/>
    <w:rsid w:val="00875AE3"/>
    <w:rsid w:val="00893CF3"/>
    <w:rsid w:val="008D2627"/>
    <w:rsid w:val="009125A1"/>
    <w:rsid w:val="0091625F"/>
    <w:rsid w:val="00922D60"/>
    <w:rsid w:val="0093227B"/>
    <w:rsid w:val="009348EC"/>
    <w:rsid w:val="00935BCD"/>
    <w:rsid w:val="0093636B"/>
    <w:rsid w:val="00950C75"/>
    <w:rsid w:val="00963B76"/>
    <w:rsid w:val="009A1993"/>
    <w:rsid w:val="009C2D9E"/>
    <w:rsid w:val="009C3F4C"/>
    <w:rsid w:val="009C6688"/>
    <w:rsid w:val="009E0F14"/>
    <w:rsid w:val="009F3969"/>
    <w:rsid w:val="009F7154"/>
    <w:rsid w:val="00A120B8"/>
    <w:rsid w:val="00A14CB6"/>
    <w:rsid w:val="00A1728F"/>
    <w:rsid w:val="00A31CEA"/>
    <w:rsid w:val="00A35E81"/>
    <w:rsid w:val="00A37F41"/>
    <w:rsid w:val="00A62DC2"/>
    <w:rsid w:val="00AB1B80"/>
    <w:rsid w:val="00AE76A0"/>
    <w:rsid w:val="00AF5A1D"/>
    <w:rsid w:val="00B265FD"/>
    <w:rsid w:val="00B338F9"/>
    <w:rsid w:val="00B527D7"/>
    <w:rsid w:val="00B57EF2"/>
    <w:rsid w:val="00B765B0"/>
    <w:rsid w:val="00B85ECB"/>
    <w:rsid w:val="00BB02AE"/>
    <w:rsid w:val="00BF5487"/>
    <w:rsid w:val="00C018C3"/>
    <w:rsid w:val="00C03906"/>
    <w:rsid w:val="00C348D3"/>
    <w:rsid w:val="00C55577"/>
    <w:rsid w:val="00C80A77"/>
    <w:rsid w:val="00C95520"/>
    <w:rsid w:val="00CB429D"/>
    <w:rsid w:val="00CC2B0E"/>
    <w:rsid w:val="00CC3B9D"/>
    <w:rsid w:val="00CF1D75"/>
    <w:rsid w:val="00D127B3"/>
    <w:rsid w:val="00D3044D"/>
    <w:rsid w:val="00D353FF"/>
    <w:rsid w:val="00D40475"/>
    <w:rsid w:val="00D5357C"/>
    <w:rsid w:val="00D62443"/>
    <w:rsid w:val="00D71876"/>
    <w:rsid w:val="00D87F17"/>
    <w:rsid w:val="00D93AD4"/>
    <w:rsid w:val="00DE6624"/>
    <w:rsid w:val="00E336BB"/>
    <w:rsid w:val="00E37B36"/>
    <w:rsid w:val="00E4791A"/>
    <w:rsid w:val="00E52F65"/>
    <w:rsid w:val="00E661C1"/>
    <w:rsid w:val="00E66885"/>
    <w:rsid w:val="00E70099"/>
    <w:rsid w:val="00E73AC9"/>
    <w:rsid w:val="00E804DD"/>
    <w:rsid w:val="00EA748B"/>
    <w:rsid w:val="00EC1EFF"/>
    <w:rsid w:val="00F25346"/>
    <w:rsid w:val="00F51041"/>
    <w:rsid w:val="00F73DC8"/>
    <w:rsid w:val="00F853A7"/>
    <w:rsid w:val="00F8797D"/>
    <w:rsid w:val="00FA4544"/>
    <w:rsid w:val="00FA7B06"/>
    <w:rsid w:val="00FC2774"/>
    <w:rsid w:val="00FD48A7"/>
    <w:rsid w:val="00FD58C7"/>
    <w:rsid w:val="00FE267C"/>
    <w:rsid w:val="00FE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C0BD0685-2AE9-450A-9791-5F43BB52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9BB68-9FCE-4AAC-B31A-BA2D374DD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1</TotalTime>
  <Pages>1</Pages>
  <Words>187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2017-10-18T23:22:00Z</cp:lastPrinted>
  <dcterms:created xsi:type="dcterms:W3CDTF">2017-10-19T21:35:00Z</dcterms:created>
  <dcterms:modified xsi:type="dcterms:W3CDTF">2017-10-19T21:35:00Z</dcterms:modified>
</cp:coreProperties>
</file>