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16DF" w:rsidRPr="009E0F14" w:rsidRDefault="007E16DF" w:rsidP="007E16DF">
      <w:pPr>
        <w:rPr>
          <w:rFonts w:ascii="Arial" w:hAnsi="Arial" w:cs="Arial"/>
          <w:sz w:val="22"/>
          <w:szCs w:val="22"/>
          <w:lang w:val="es-MX"/>
        </w:rPr>
      </w:pPr>
      <w:bookmarkStart w:id="0" w:name="_GoBack"/>
      <w:bookmarkEnd w:id="0"/>
      <w:r w:rsidRPr="009E0F14">
        <w:rPr>
          <w:rFonts w:ascii="Arial" w:hAnsi="Arial" w:cs="Arial"/>
          <w:sz w:val="22"/>
          <w:szCs w:val="22"/>
          <w:lang w:val="es-MX"/>
        </w:rPr>
        <w:t>Bogotá, D. C.,</w:t>
      </w:r>
      <w:r w:rsidR="00001688">
        <w:rPr>
          <w:rFonts w:ascii="Arial" w:hAnsi="Arial" w:cs="Arial"/>
          <w:sz w:val="22"/>
          <w:szCs w:val="22"/>
          <w:lang w:val="es-MX"/>
        </w:rPr>
        <w:t xml:space="preserve"> </w:t>
      </w:r>
      <w:r w:rsidR="0010018D">
        <w:rPr>
          <w:rFonts w:ascii="Arial" w:hAnsi="Arial" w:cs="Arial"/>
          <w:sz w:val="22"/>
          <w:szCs w:val="22"/>
          <w:lang w:val="es-MX"/>
        </w:rPr>
        <w:t>3</w:t>
      </w:r>
      <w:r w:rsidR="0083599A">
        <w:rPr>
          <w:rFonts w:ascii="Arial" w:hAnsi="Arial" w:cs="Arial"/>
          <w:sz w:val="22"/>
          <w:szCs w:val="22"/>
          <w:lang w:val="es-MX"/>
        </w:rPr>
        <w:t xml:space="preserve"> </w:t>
      </w:r>
      <w:r w:rsidR="00223349">
        <w:rPr>
          <w:rFonts w:ascii="Arial" w:hAnsi="Arial" w:cs="Arial"/>
          <w:sz w:val="22"/>
          <w:szCs w:val="22"/>
          <w:lang w:val="es-MX"/>
        </w:rPr>
        <w:t xml:space="preserve">de </w:t>
      </w:r>
      <w:r w:rsidR="00E25543">
        <w:rPr>
          <w:rFonts w:ascii="Arial" w:hAnsi="Arial" w:cs="Arial"/>
          <w:sz w:val="22"/>
          <w:szCs w:val="22"/>
          <w:lang w:val="es-MX"/>
        </w:rPr>
        <w:t>diciembre</w:t>
      </w:r>
      <w:r w:rsidR="00223349">
        <w:rPr>
          <w:rFonts w:ascii="Arial" w:hAnsi="Arial" w:cs="Arial"/>
          <w:sz w:val="22"/>
          <w:szCs w:val="22"/>
          <w:lang w:val="es-MX"/>
        </w:rPr>
        <w:t xml:space="preserve"> de 2018</w:t>
      </w:r>
    </w:p>
    <w:p w:rsidR="007E16DF" w:rsidRPr="009E0F14" w:rsidRDefault="007E16DF" w:rsidP="007E16DF">
      <w:pPr>
        <w:rPr>
          <w:rFonts w:ascii="Arial" w:hAnsi="Arial" w:cs="Arial"/>
          <w:sz w:val="22"/>
          <w:szCs w:val="22"/>
          <w:lang w:val="es-MX"/>
        </w:rPr>
      </w:pPr>
    </w:p>
    <w:p w:rsidR="007E16DF" w:rsidRPr="009E0F14" w:rsidRDefault="007E16DF" w:rsidP="007E16DF">
      <w:pPr>
        <w:rPr>
          <w:rFonts w:ascii="Arial" w:hAnsi="Arial" w:cs="Arial"/>
          <w:sz w:val="22"/>
          <w:szCs w:val="22"/>
          <w:lang w:val="es-MX"/>
        </w:rPr>
      </w:pPr>
    </w:p>
    <w:p w:rsidR="007E16DF" w:rsidRPr="009E0F14" w:rsidRDefault="007E16DF" w:rsidP="007E16DF">
      <w:pPr>
        <w:rPr>
          <w:rFonts w:ascii="Arial" w:hAnsi="Arial" w:cs="Arial"/>
          <w:sz w:val="22"/>
          <w:szCs w:val="22"/>
          <w:lang w:val="es-MX"/>
        </w:rPr>
      </w:pPr>
    </w:p>
    <w:p w:rsidR="007E16DF" w:rsidRPr="009E0F14" w:rsidRDefault="007E16DF" w:rsidP="007E16DF">
      <w:pPr>
        <w:pStyle w:val="Ttulo5"/>
        <w:jc w:val="center"/>
        <w:rPr>
          <w:rFonts w:ascii="Arial" w:hAnsi="Arial" w:cs="Arial"/>
          <w:b/>
          <w:bCs/>
          <w:i/>
          <w:iCs/>
          <w:kern w:val="60"/>
          <w:sz w:val="40"/>
          <w:szCs w:val="40"/>
        </w:rPr>
      </w:pPr>
      <w:r w:rsidRPr="009E0F14">
        <w:rPr>
          <w:rFonts w:ascii="Arial" w:hAnsi="Arial" w:cs="Arial"/>
          <w:b/>
          <w:bCs/>
          <w:i/>
          <w:iCs/>
          <w:kern w:val="60"/>
          <w:sz w:val="40"/>
          <w:szCs w:val="40"/>
        </w:rPr>
        <w:t xml:space="preserve">CIRCULAR No. </w:t>
      </w:r>
      <w:r w:rsidR="0083599A">
        <w:rPr>
          <w:rFonts w:ascii="Arial" w:hAnsi="Arial" w:cs="Arial"/>
          <w:b/>
          <w:bCs/>
          <w:i/>
          <w:iCs/>
          <w:kern w:val="60"/>
          <w:sz w:val="40"/>
          <w:szCs w:val="40"/>
        </w:rPr>
        <w:t>094</w:t>
      </w:r>
    </w:p>
    <w:p w:rsidR="007E16DF" w:rsidRPr="009E0F14" w:rsidRDefault="007E16DF" w:rsidP="007E16DF">
      <w:pPr>
        <w:rPr>
          <w:rFonts w:ascii="Arial" w:hAnsi="Arial" w:cs="Arial"/>
          <w:sz w:val="22"/>
          <w:szCs w:val="22"/>
        </w:rPr>
      </w:pPr>
    </w:p>
    <w:p w:rsidR="007E16DF" w:rsidRPr="009E0F14" w:rsidRDefault="007E16DF" w:rsidP="007E16DF">
      <w:pPr>
        <w:rPr>
          <w:rFonts w:ascii="Arial" w:hAnsi="Arial" w:cs="Arial"/>
          <w:sz w:val="22"/>
          <w:szCs w:val="22"/>
          <w:lang w:val="es-MX"/>
        </w:rPr>
      </w:pPr>
    </w:p>
    <w:p w:rsidR="007E16DF" w:rsidRPr="009E0F14" w:rsidRDefault="007E16DF" w:rsidP="007E16DF">
      <w:pPr>
        <w:rPr>
          <w:rFonts w:ascii="Arial" w:hAnsi="Arial" w:cs="Arial"/>
          <w:sz w:val="22"/>
          <w:szCs w:val="22"/>
          <w:lang w:val="es-MX"/>
        </w:rPr>
      </w:pPr>
    </w:p>
    <w:p w:rsidR="007E16DF" w:rsidRPr="00223349" w:rsidRDefault="007E16DF" w:rsidP="007E16DF">
      <w:pPr>
        <w:pStyle w:val="Sangradetextonormal"/>
        <w:ind w:left="1410" w:hanging="1410"/>
        <w:rPr>
          <w:rFonts w:ascii="Arial" w:hAnsi="Arial" w:cs="Arial"/>
          <w:b/>
        </w:rPr>
      </w:pPr>
      <w:r w:rsidRPr="00223349">
        <w:rPr>
          <w:rFonts w:ascii="Arial" w:hAnsi="Arial" w:cs="Arial"/>
          <w:b/>
        </w:rPr>
        <w:t>PARA:</w:t>
      </w:r>
      <w:r w:rsidRPr="00223349">
        <w:rPr>
          <w:rFonts w:ascii="Arial" w:hAnsi="Arial" w:cs="Arial"/>
          <w:b/>
        </w:rPr>
        <w:tab/>
      </w:r>
      <w:r w:rsidR="00223349" w:rsidRPr="00223349">
        <w:rPr>
          <w:rFonts w:ascii="Arial" w:hAnsi="Arial" w:cs="Arial"/>
          <w:b/>
        </w:rPr>
        <w:t>EMPRESAS REGULADAS</w:t>
      </w:r>
      <w:r w:rsidR="00223349">
        <w:rPr>
          <w:rFonts w:ascii="Arial" w:hAnsi="Arial" w:cs="Arial"/>
          <w:b/>
        </w:rPr>
        <w:t xml:space="preserve"> Y TERCEROS INTERESADOS</w:t>
      </w:r>
    </w:p>
    <w:p w:rsidR="007E16DF" w:rsidRPr="00223349" w:rsidRDefault="007E16DF" w:rsidP="007E16DF">
      <w:pPr>
        <w:spacing w:line="216" w:lineRule="auto"/>
        <w:ind w:left="1410" w:hanging="1410"/>
        <w:rPr>
          <w:rFonts w:ascii="Arial" w:hAnsi="Arial" w:cs="Arial"/>
          <w:b/>
        </w:rPr>
      </w:pPr>
    </w:p>
    <w:p w:rsidR="007E16DF" w:rsidRPr="00223349" w:rsidRDefault="007E16DF" w:rsidP="007E16DF">
      <w:pPr>
        <w:pStyle w:val="Sangradetextonormal"/>
        <w:ind w:left="1410" w:hanging="1410"/>
        <w:rPr>
          <w:rFonts w:ascii="Arial" w:hAnsi="Arial" w:cs="Arial"/>
          <w:b/>
        </w:rPr>
      </w:pPr>
      <w:r w:rsidRPr="00223349">
        <w:rPr>
          <w:rFonts w:ascii="Arial" w:hAnsi="Arial" w:cs="Arial"/>
          <w:b/>
        </w:rPr>
        <w:t>DE:</w:t>
      </w:r>
      <w:r w:rsidRPr="00223349">
        <w:rPr>
          <w:rFonts w:ascii="Arial" w:hAnsi="Arial" w:cs="Arial"/>
          <w:b/>
        </w:rPr>
        <w:tab/>
        <w:t>DIRECCIÓN EJECUTIVA</w:t>
      </w:r>
    </w:p>
    <w:p w:rsidR="007E16DF" w:rsidRPr="00223349" w:rsidRDefault="007E16DF" w:rsidP="007E16DF">
      <w:pPr>
        <w:spacing w:line="216" w:lineRule="auto"/>
        <w:ind w:left="1410" w:hanging="1410"/>
        <w:rPr>
          <w:rFonts w:ascii="Arial" w:hAnsi="Arial" w:cs="Arial"/>
          <w:b/>
        </w:rPr>
      </w:pPr>
    </w:p>
    <w:p w:rsidR="007E16DF" w:rsidRPr="00223349" w:rsidRDefault="007E16DF" w:rsidP="007E16DF">
      <w:pPr>
        <w:spacing w:line="216" w:lineRule="auto"/>
        <w:rPr>
          <w:rFonts w:ascii="Arial" w:hAnsi="Arial" w:cs="Arial"/>
        </w:rPr>
      </w:pPr>
    </w:p>
    <w:p w:rsidR="007E16DF" w:rsidRPr="00223349" w:rsidRDefault="007E16DF" w:rsidP="007E16DF">
      <w:pPr>
        <w:pStyle w:val="Sangradetextonormal"/>
        <w:ind w:left="1410" w:hanging="1410"/>
        <w:rPr>
          <w:rFonts w:ascii="Arial" w:hAnsi="Arial" w:cs="Arial"/>
          <w:b/>
        </w:rPr>
      </w:pPr>
      <w:r w:rsidRPr="00223349">
        <w:rPr>
          <w:rFonts w:ascii="Arial" w:hAnsi="Arial" w:cs="Arial"/>
          <w:b/>
        </w:rPr>
        <w:t>ASUNTO:</w:t>
      </w:r>
      <w:r w:rsidRPr="00223349">
        <w:rPr>
          <w:rFonts w:ascii="Arial" w:hAnsi="Arial" w:cs="Arial"/>
          <w:b/>
        </w:rPr>
        <w:tab/>
      </w:r>
      <w:r w:rsidR="00223349" w:rsidRPr="00223349">
        <w:rPr>
          <w:rFonts w:ascii="Arial" w:hAnsi="Arial" w:cs="Arial"/>
          <w:b/>
        </w:rPr>
        <w:t>PROPUESTA PARA EL REPORTE DE INFORMACIÓN DE AOM PARA LA REGULACIÓN</w:t>
      </w:r>
    </w:p>
    <w:p w:rsidR="007E16DF" w:rsidRPr="00223349" w:rsidRDefault="007E16DF" w:rsidP="007E16DF">
      <w:pPr>
        <w:spacing w:before="120" w:after="120"/>
        <w:rPr>
          <w:rFonts w:ascii="Arial" w:hAnsi="Arial" w:cs="Arial"/>
        </w:rPr>
      </w:pPr>
    </w:p>
    <w:p w:rsidR="00223349" w:rsidRPr="00223349" w:rsidRDefault="00223349" w:rsidP="00223349">
      <w:pPr>
        <w:pStyle w:val="Textoindependiente"/>
        <w:spacing w:before="240"/>
        <w:rPr>
          <w:rFonts w:cs="Arial"/>
          <w:spacing w:val="0"/>
          <w:sz w:val="24"/>
          <w:szCs w:val="24"/>
        </w:rPr>
      </w:pPr>
      <w:r w:rsidRPr="00223349">
        <w:rPr>
          <w:rFonts w:cs="Arial"/>
          <w:spacing w:val="0"/>
          <w:sz w:val="24"/>
          <w:szCs w:val="24"/>
        </w:rPr>
        <w:t>La Comisión pone a consideración de las empresas reguladas un modelo de reporte de información financiera con fines únicamente regulatorios</w:t>
      </w:r>
      <w:r w:rsidR="00D515E0">
        <w:rPr>
          <w:rFonts w:cs="Arial"/>
          <w:spacing w:val="0"/>
          <w:sz w:val="24"/>
          <w:szCs w:val="24"/>
        </w:rPr>
        <w:t xml:space="preserve"> y</w:t>
      </w:r>
      <w:r w:rsidRPr="00223349">
        <w:rPr>
          <w:rFonts w:cs="Arial"/>
          <w:spacing w:val="0"/>
          <w:sz w:val="24"/>
          <w:szCs w:val="24"/>
        </w:rPr>
        <w:t xml:space="preserve"> con el propósito de capturar la información de gastos AOM separados por actividades, teniendo en cuenta la aplicación de los nuevos marcos normativos contables vigentes en Colombia.</w:t>
      </w:r>
    </w:p>
    <w:p w:rsidR="00223349" w:rsidRPr="00223349" w:rsidRDefault="00223349" w:rsidP="00223349">
      <w:pPr>
        <w:pStyle w:val="Textoindependiente"/>
        <w:spacing w:before="240"/>
        <w:rPr>
          <w:rFonts w:cs="Arial"/>
          <w:spacing w:val="0"/>
          <w:sz w:val="24"/>
          <w:szCs w:val="24"/>
        </w:rPr>
      </w:pPr>
      <w:r w:rsidRPr="00223349">
        <w:rPr>
          <w:rFonts w:cs="Arial"/>
          <w:spacing w:val="0"/>
          <w:sz w:val="24"/>
          <w:szCs w:val="24"/>
        </w:rPr>
        <w:t>De acuerdo con el artículo 18 de la Ley 142 de 1994, el objeto de las empresas de servicios públicos es la prestación de uno o más de los servicios públicos a los que les aplica esa ley, o la realización de una o varias de las actividades complementarias. En el mismo artículo se precisa que estas empresas deben llevar contabilidad separada para cada uno de los servicios que presten.</w:t>
      </w:r>
    </w:p>
    <w:p w:rsidR="00223349" w:rsidRPr="00223349" w:rsidRDefault="00223349" w:rsidP="00223349">
      <w:pPr>
        <w:pStyle w:val="Textoindependiente"/>
        <w:spacing w:before="240"/>
        <w:rPr>
          <w:rFonts w:cs="Arial"/>
          <w:spacing w:val="0"/>
          <w:sz w:val="24"/>
          <w:szCs w:val="24"/>
        </w:rPr>
      </w:pPr>
      <w:r w:rsidRPr="00223349">
        <w:rPr>
          <w:rFonts w:cs="Arial"/>
          <w:spacing w:val="0"/>
          <w:sz w:val="24"/>
          <w:szCs w:val="24"/>
        </w:rPr>
        <w:t xml:space="preserve">Con fundamento en la facultad selectiva prevista en el inciso final del artículo 73 de la Ley 142 de 1994, se requerirá a las empresas de servicios públicos para que reporten la información solicitada por la Comisión, la cual será utilizada para construir parámetros de reporte continuo de información de AOM con el fin de contar con información confiable que permita llevar a cabo los análisis regulatorios pertinentes, referentes a la remuneración de cada actividad. El propósito específico es asegurar que los hechos económicos se asignen adecuadamente a la actividad generadora. </w:t>
      </w:r>
    </w:p>
    <w:p w:rsidR="00223349" w:rsidRPr="00223349" w:rsidRDefault="00223349" w:rsidP="00223349">
      <w:pPr>
        <w:pStyle w:val="Textoindependiente"/>
        <w:spacing w:before="240"/>
        <w:rPr>
          <w:rFonts w:cs="Arial"/>
          <w:spacing w:val="0"/>
          <w:sz w:val="24"/>
          <w:szCs w:val="24"/>
        </w:rPr>
      </w:pPr>
      <w:r w:rsidRPr="00223349">
        <w:rPr>
          <w:rFonts w:cs="Arial"/>
          <w:spacing w:val="0"/>
          <w:sz w:val="24"/>
          <w:szCs w:val="24"/>
        </w:rPr>
        <w:t>Se anexa a esta circular una propuesta sobre las plantillas de reporte de información de gastos AOM a utilizar para cada una de las actividades reguladas y se propone una desagregación en estructuras de costos, EDC. Estas plantillas serán utilizadas posteriormente para alimentar el aplicativo que diseñe la CREG para el cargue de esta información.</w:t>
      </w:r>
    </w:p>
    <w:p w:rsidR="00223349" w:rsidRPr="00223349" w:rsidRDefault="00223349" w:rsidP="00223349">
      <w:pPr>
        <w:pStyle w:val="Textoindependiente"/>
        <w:keepNext/>
        <w:spacing w:before="240"/>
        <w:rPr>
          <w:rFonts w:cs="Arial"/>
          <w:spacing w:val="0"/>
          <w:sz w:val="24"/>
          <w:szCs w:val="24"/>
        </w:rPr>
      </w:pPr>
      <w:r w:rsidRPr="00223349">
        <w:rPr>
          <w:rFonts w:cs="Arial"/>
          <w:spacing w:val="0"/>
          <w:sz w:val="24"/>
          <w:szCs w:val="24"/>
        </w:rPr>
        <w:lastRenderedPageBreak/>
        <w:t>Al momento de diligenciar las plantillas se debe tener en cuenta lo siguiente:</w:t>
      </w:r>
    </w:p>
    <w:p w:rsidR="00223349" w:rsidRPr="00223349" w:rsidRDefault="00223349" w:rsidP="00223349">
      <w:pPr>
        <w:pStyle w:val="Textoindependiente"/>
        <w:numPr>
          <w:ilvl w:val="0"/>
          <w:numId w:val="1"/>
        </w:numPr>
        <w:spacing w:before="120" w:after="0" w:line="240" w:lineRule="auto"/>
        <w:ind w:left="714" w:hanging="357"/>
        <w:rPr>
          <w:rFonts w:cs="Arial"/>
          <w:spacing w:val="0"/>
          <w:sz w:val="24"/>
          <w:szCs w:val="24"/>
        </w:rPr>
      </w:pPr>
      <w:r w:rsidRPr="00223349">
        <w:rPr>
          <w:rFonts w:cs="Arial"/>
          <w:spacing w:val="0"/>
          <w:sz w:val="24"/>
          <w:szCs w:val="24"/>
        </w:rPr>
        <w:t>Se debe diligenciar una plantilla por cada actividad regulada que desarrolla la empresa.</w:t>
      </w:r>
    </w:p>
    <w:p w:rsidR="00223349" w:rsidRPr="00223349" w:rsidRDefault="00223349" w:rsidP="00223349">
      <w:pPr>
        <w:pStyle w:val="Textoindependiente"/>
        <w:numPr>
          <w:ilvl w:val="0"/>
          <w:numId w:val="1"/>
        </w:numPr>
        <w:spacing w:before="120" w:after="0" w:line="240" w:lineRule="auto"/>
        <w:ind w:left="714" w:hanging="357"/>
        <w:rPr>
          <w:rFonts w:cs="Arial"/>
          <w:spacing w:val="0"/>
          <w:sz w:val="24"/>
          <w:szCs w:val="24"/>
        </w:rPr>
      </w:pPr>
      <w:r w:rsidRPr="00223349">
        <w:rPr>
          <w:rFonts w:cs="Arial"/>
          <w:spacing w:val="0"/>
          <w:sz w:val="24"/>
          <w:szCs w:val="24"/>
        </w:rPr>
        <w:t>La suma de las columnas de las estructuras de costos, EDC, debe ser el total del gasto AOM de la actividad, y este valor debe coincidir con el valor reportado al SUI en el formato FC01.</w:t>
      </w:r>
    </w:p>
    <w:p w:rsidR="00223349" w:rsidRPr="00223349" w:rsidRDefault="00223349" w:rsidP="00223349">
      <w:pPr>
        <w:pStyle w:val="Textoindependiente"/>
        <w:numPr>
          <w:ilvl w:val="0"/>
          <w:numId w:val="1"/>
        </w:numPr>
        <w:spacing w:before="120" w:after="0" w:line="240" w:lineRule="auto"/>
        <w:ind w:left="714" w:hanging="357"/>
        <w:rPr>
          <w:rFonts w:cs="Arial"/>
          <w:spacing w:val="0"/>
          <w:sz w:val="24"/>
          <w:szCs w:val="24"/>
        </w:rPr>
      </w:pPr>
      <w:r w:rsidRPr="00223349">
        <w:rPr>
          <w:rFonts w:cs="Arial"/>
          <w:spacing w:val="0"/>
          <w:sz w:val="24"/>
          <w:szCs w:val="24"/>
        </w:rPr>
        <w:t>La suma de los AOM de las actividades desarrolladas debe corresponder con el valor de AOM reportado para el servicio prestado.</w:t>
      </w:r>
    </w:p>
    <w:p w:rsidR="00223349" w:rsidRPr="00223349" w:rsidRDefault="00223349" w:rsidP="00223349">
      <w:pPr>
        <w:pStyle w:val="Textoindependiente"/>
        <w:numPr>
          <w:ilvl w:val="0"/>
          <w:numId w:val="1"/>
        </w:numPr>
        <w:spacing w:before="120" w:after="0" w:line="240" w:lineRule="auto"/>
        <w:ind w:left="714" w:hanging="357"/>
        <w:rPr>
          <w:rFonts w:cs="Arial"/>
          <w:spacing w:val="0"/>
          <w:sz w:val="24"/>
          <w:szCs w:val="24"/>
        </w:rPr>
      </w:pPr>
      <w:r w:rsidRPr="00223349">
        <w:rPr>
          <w:rFonts w:cs="Arial"/>
          <w:spacing w:val="0"/>
          <w:sz w:val="24"/>
          <w:szCs w:val="24"/>
        </w:rPr>
        <w:t>La Comisión se reservará el derecho de auditar esta información.</w:t>
      </w:r>
    </w:p>
    <w:p w:rsidR="00223349" w:rsidRPr="00223349" w:rsidRDefault="00223349" w:rsidP="00223349">
      <w:pPr>
        <w:pStyle w:val="Textoindependiente"/>
        <w:spacing w:after="0" w:line="240" w:lineRule="auto"/>
        <w:rPr>
          <w:rFonts w:cs="Arial"/>
          <w:spacing w:val="0"/>
          <w:sz w:val="24"/>
          <w:szCs w:val="24"/>
        </w:rPr>
      </w:pPr>
    </w:p>
    <w:p w:rsidR="00223349" w:rsidRPr="00223349" w:rsidRDefault="00223349" w:rsidP="00223349">
      <w:pPr>
        <w:pStyle w:val="Textoindependiente"/>
        <w:spacing w:after="0" w:line="240" w:lineRule="auto"/>
        <w:rPr>
          <w:rFonts w:cs="Arial"/>
          <w:spacing w:val="0"/>
          <w:sz w:val="24"/>
          <w:szCs w:val="24"/>
        </w:rPr>
      </w:pPr>
      <w:r w:rsidRPr="00223349">
        <w:rPr>
          <w:rFonts w:cs="Arial"/>
          <w:spacing w:val="0"/>
          <w:sz w:val="24"/>
          <w:szCs w:val="24"/>
        </w:rPr>
        <w:t xml:space="preserve">El propósito de esta circular es recibir en la Comisión los comentarios de los agentes regulados y de los terceros interesados, con el fin de considerarlos antes de la expedición de las plantillas definitivas. Para ello se recibirán comentarios hasta el </w:t>
      </w:r>
      <w:r w:rsidR="00E25543">
        <w:rPr>
          <w:rFonts w:cs="Arial"/>
          <w:spacing w:val="0"/>
          <w:sz w:val="24"/>
          <w:szCs w:val="24"/>
        </w:rPr>
        <w:t>15 de enero</w:t>
      </w:r>
      <w:r w:rsidRPr="00223349">
        <w:rPr>
          <w:rFonts w:cs="Arial"/>
          <w:spacing w:val="0"/>
          <w:sz w:val="24"/>
          <w:szCs w:val="24"/>
        </w:rPr>
        <w:t xml:space="preserve"> de 201</w:t>
      </w:r>
      <w:r w:rsidR="00E25543">
        <w:rPr>
          <w:rFonts w:cs="Arial"/>
          <w:spacing w:val="0"/>
          <w:sz w:val="24"/>
          <w:szCs w:val="24"/>
        </w:rPr>
        <w:t>9</w:t>
      </w:r>
      <w:r w:rsidRPr="00223349">
        <w:rPr>
          <w:rFonts w:cs="Arial"/>
          <w:spacing w:val="0"/>
          <w:sz w:val="24"/>
          <w:szCs w:val="24"/>
        </w:rPr>
        <w:t>, los cuales deben ser dirigidos al Director Ejecutivo de la CREG, a la Calle 116 No. 7-15 interior 2 oficina 901, de la ciudad de Bogotá</w:t>
      </w:r>
      <w:r>
        <w:rPr>
          <w:rFonts w:cs="Arial"/>
          <w:spacing w:val="0"/>
          <w:sz w:val="24"/>
          <w:szCs w:val="24"/>
        </w:rPr>
        <w:t>,</w:t>
      </w:r>
      <w:r w:rsidRPr="00223349">
        <w:rPr>
          <w:rFonts w:cs="Arial"/>
          <w:spacing w:val="0"/>
          <w:sz w:val="24"/>
          <w:szCs w:val="24"/>
        </w:rPr>
        <w:t xml:space="preserve"> o al correo </w:t>
      </w:r>
      <w:hyperlink r:id="rId8" w:history="1">
        <w:r w:rsidRPr="00223349">
          <w:rPr>
            <w:rStyle w:val="Hipervnculo"/>
            <w:rFonts w:cs="Arial"/>
            <w:spacing w:val="0"/>
            <w:sz w:val="24"/>
            <w:szCs w:val="24"/>
          </w:rPr>
          <w:t>creg@creg.gov.co</w:t>
        </w:r>
      </w:hyperlink>
    </w:p>
    <w:p w:rsidR="00223349" w:rsidRPr="00223349" w:rsidRDefault="00223349" w:rsidP="00223349">
      <w:pPr>
        <w:pStyle w:val="Textoindependiente"/>
        <w:spacing w:after="0" w:line="240" w:lineRule="auto"/>
        <w:rPr>
          <w:rFonts w:cs="Arial"/>
          <w:spacing w:val="0"/>
          <w:sz w:val="24"/>
          <w:szCs w:val="24"/>
        </w:rPr>
      </w:pPr>
    </w:p>
    <w:p w:rsidR="00223349" w:rsidRDefault="00223349" w:rsidP="00223349">
      <w:pPr>
        <w:pStyle w:val="Textoindependiente"/>
        <w:spacing w:after="0" w:line="240" w:lineRule="auto"/>
        <w:rPr>
          <w:rFonts w:cs="Arial"/>
          <w:spacing w:val="0"/>
          <w:sz w:val="24"/>
          <w:szCs w:val="24"/>
        </w:rPr>
      </w:pPr>
    </w:p>
    <w:p w:rsidR="00223349" w:rsidRPr="00223349" w:rsidRDefault="00223349" w:rsidP="00223349">
      <w:pPr>
        <w:pStyle w:val="Textoindependiente"/>
        <w:spacing w:after="0" w:line="240" w:lineRule="auto"/>
        <w:rPr>
          <w:rFonts w:cs="Arial"/>
          <w:spacing w:val="0"/>
          <w:sz w:val="24"/>
          <w:szCs w:val="24"/>
        </w:rPr>
      </w:pPr>
      <w:r w:rsidRPr="00223349">
        <w:rPr>
          <w:rFonts w:cs="Arial"/>
          <w:spacing w:val="0"/>
          <w:sz w:val="24"/>
          <w:szCs w:val="24"/>
        </w:rPr>
        <w:t>Cordialmente,</w:t>
      </w:r>
    </w:p>
    <w:p w:rsidR="00223349" w:rsidRPr="00223349" w:rsidRDefault="00223349" w:rsidP="00223349">
      <w:pPr>
        <w:jc w:val="center"/>
        <w:rPr>
          <w:rFonts w:ascii="Arial" w:hAnsi="Arial" w:cs="Arial"/>
        </w:rPr>
      </w:pPr>
    </w:p>
    <w:p w:rsidR="00223349" w:rsidRDefault="00223349" w:rsidP="00223349">
      <w:pPr>
        <w:jc w:val="center"/>
        <w:rPr>
          <w:rFonts w:ascii="Arial" w:hAnsi="Arial" w:cs="Arial"/>
        </w:rPr>
      </w:pPr>
    </w:p>
    <w:p w:rsidR="0010018D" w:rsidRPr="00223349" w:rsidRDefault="0010018D" w:rsidP="00223349">
      <w:pPr>
        <w:jc w:val="center"/>
        <w:rPr>
          <w:rFonts w:ascii="Arial" w:hAnsi="Arial" w:cs="Arial"/>
        </w:rPr>
      </w:pPr>
    </w:p>
    <w:p w:rsidR="00223349" w:rsidRPr="00223349" w:rsidRDefault="00223349" w:rsidP="00223349">
      <w:pPr>
        <w:jc w:val="center"/>
        <w:rPr>
          <w:rFonts w:ascii="Arial" w:hAnsi="Arial" w:cs="Arial"/>
        </w:rPr>
      </w:pPr>
    </w:p>
    <w:p w:rsidR="00223349" w:rsidRPr="00223349" w:rsidRDefault="00223349" w:rsidP="00223349">
      <w:pPr>
        <w:jc w:val="center"/>
        <w:rPr>
          <w:rFonts w:ascii="Arial" w:hAnsi="Arial" w:cs="Arial"/>
        </w:rPr>
      </w:pPr>
    </w:p>
    <w:p w:rsidR="00223349" w:rsidRPr="0010018D" w:rsidRDefault="0083599A" w:rsidP="00223349">
      <w:pPr>
        <w:jc w:val="center"/>
        <w:rPr>
          <w:rFonts w:ascii="Arial" w:hAnsi="Arial" w:cs="Arial"/>
          <w:b/>
        </w:rPr>
      </w:pPr>
      <w:r w:rsidRPr="0010018D">
        <w:rPr>
          <w:rFonts w:ascii="Arial" w:hAnsi="Arial" w:cs="Arial"/>
          <w:b/>
        </w:rPr>
        <w:t>MARIA CLAUDIA ALZATE MONROY</w:t>
      </w:r>
    </w:p>
    <w:p w:rsidR="00223349" w:rsidRPr="00223349" w:rsidRDefault="00223349" w:rsidP="00223349">
      <w:pPr>
        <w:jc w:val="center"/>
        <w:rPr>
          <w:rFonts w:ascii="Arial" w:hAnsi="Arial" w:cs="Arial"/>
        </w:rPr>
      </w:pPr>
      <w:r w:rsidRPr="00223349">
        <w:rPr>
          <w:rFonts w:ascii="Arial" w:hAnsi="Arial" w:cs="Arial"/>
        </w:rPr>
        <w:t>Director</w:t>
      </w:r>
      <w:r w:rsidR="0083599A">
        <w:rPr>
          <w:rFonts w:ascii="Arial" w:hAnsi="Arial" w:cs="Arial"/>
        </w:rPr>
        <w:t xml:space="preserve">a Ejecutiva </w:t>
      </w:r>
      <w:proofErr w:type="gramStart"/>
      <w:r w:rsidR="0083599A">
        <w:rPr>
          <w:rFonts w:ascii="Arial" w:hAnsi="Arial" w:cs="Arial"/>
        </w:rPr>
        <w:t>( E</w:t>
      </w:r>
      <w:proofErr w:type="gramEnd"/>
      <w:r w:rsidR="0083599A">
        <w:rPr>
          <w:rFonts w:ascii="Arial" w:hAnsi="Arial" w:cs="Arial"/>
        </w:rPr>
        <w:t xml:space="preserve"> )</w:t>
      </w:r>
    </w:p>
    <w:p w:rsidR="007E16DF" w:rsidRPr="00223349" w:rsidRDefault="007E16DF" w:rsidP="007E16DF">
      <w:pPr>
        <w:pStyle w:val="Textoindependiente"/>
        <w:spacing w:after="0" w:line="240" w:lineRule="auto"/>
        <w:rPr>
          <w:rFonts w:cs="Arial"/>
          <w:sz w:val="24"/>
          <w:szCs w:val="24"/>
          <w:lang w:val="es-ES_tradnl"/>
        </w:rPr>
      </w:pPr>
    </w:p>
    <w:p w:rsidR="007E16DF" w:rsidRDefault="007E16DF" w:rsidP="007E16DF">
      <w:pPr>
        <w:pStyle w:val="Textoindependiente"/>
        <w:spacing w:after="0" w:line="240" w:lineRule="auto"/>
        <w:rPr>
          <w:rFonts w:cs="Arial"/>
        </w:rPr>
      </w:pPr>
    </w:p>
    <w:p w:rsidR="007E16DF" w:rsidRDefault="007E16DF" w:rsidP="007E16DF">
      <w:pPr>
        <w:pStyle w:val="Textoindependiente"/>
        <w:spacing w:after="0" w:line="240" w:lineRule="auto"/>
        <w:rPr>
          <w:rFonts w:cs="Arial"/>
        </w:rPr>
      </w:pPr>
    </w:p>
    <w:p w:rsidR="007E16DF" w:rsidRDefault="007E16DF" w:rsidP="007E16DF">
      <w:pPr>
        <w:pStyle w:val="Textoindependiente"/>
        <w:spacing w:after="0" w:line="240" w:lineRule="auto"/>
        <w:rPr>
          <w:rFonts w:cs="Arial"/>
        </w:rPr>
      </w:pPr>
    </w:p>
    <w:p w:rsidR="007E16DF" w:rsidRDefault="007E16DF" w:rsidP="007E16DF">
      <w:pPr>
        <w:pStyle w:val="Textoindependiente"/>
        <w:spacing w:after="0" w:line="240" w:lineRule="auto"/>
        <w:rPr>
          <w:rFonts w:cs="Arial"/>
        </w:rPr>
      </w:pPr>
      <w:r>
        <w:rPr>
          <w:rFonts w:cs="Arial"/>
        </w:rPr>
        <w:t xml:space="preserve">Anexo: </w:t>
      </w:r>
      <w:r w:rsidR="00223349">
        <w:rPr>
          <w:rFonts w:cs="Arial"/>
        </w:rPr>
        <w:t>Archivos con las plantillas para cada actividad</w:t>
      </w:r>
    </w:p>
    <w:sectPr w:rsidR="007E16DF" w:rsidSect="003F2F4B">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03BB" w:rsidRDefault="001B03BB" w:rsidP="00AA0519">
      <w:r>
        <w:separator/>
      </w:r>
    </w:p>
  </w:endnote>
  <w:endnote w:type="continuationSeparator" w:id="0">
    <w:p w:rsidR="001B03BB" w:rsidRDefault="001B03BB" w:rsidP="00AA0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5E1F" w:rsidRDefault="00735E1F" w:rsidP="00735E1F">
    <w:pPr>
      <w:pStyle w:val="Piedepgina"/>
      <w:jc w:val="center"/>
    </w:pPr>
    <w:r>
      <w:rPr>
        <w:noProof/>
        <w:lang w:val="es-CO" w:eastAsia="es-CO"/>
      </w:rPr>
      <w:drawing>
        <wp:inline distT="0" distB="0" distL="0" distR="0">
          <wp:extent cx="2695575" cy="56197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DEPAGINA.jpg"/>
                  <pic:cNvPicPr/>
                </pic:nvPicPr>
                <pic:blipFill>
                  <a:blip r:embed="rId1">
                    <a:extLst>
                      <a:ext uri="{28A0092B-C50C-407E-A947-70E740481C1C}">
                        <a14:useLocalDpi xmlns:a14="http://schemas.microsoft.com/office/drawing/2010/main" val="0"/>
                      </a:ext>
                    </a:extLst>
                  </a:blip>
                  <a:stretch>
                    <a:fillRect/>
                  </a:stretch>
                </pic:blipFill>
                <pic:spPr>
                  <a:xfrm>
                    <a:off x="0" y="0"/>
                    <a:ext cx="2695575" cy="56197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F4B" w:rsidRDefault="003F2F4B" w:rsidP="003F2F4B">
    <w:pPr>
      <w:pStyle w:val="Piedepgina"/>
      <w:jc w:val="center"/>
    </w:pPr>
    <w:r>
      <w:rPr>
        <w:noProof/>
        <w:lang w:val="es-CO" w:eastAsia="es-CO"/>
      </w:rPr>
      <w:drawing>
        <wp:inline distT="0" distB="0" distL="0" distR="0" wp14:anchorId="0F6ECCCB" wp14:editId="28B33168">
          <wp:extent cx="2695575" cy="56197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DEPAGINA.jpg"/>
                  <pic:cNvPicPr/>
                </pic:nvPicPr>
                <pic:blipFill>
                  <a:blip r:embed="rId1">
                    <a:extLst>
                      <a:ext uri="{28A0092B-C50C-407E-A947-70E740481C1C}">
                        <a14:useLocalDpi xmlns:a14="http://schemas.microsoft.com/office/drawing/2010/main" val="0"/>
                      </a:ext>
                    </a:extLst>
                  </a:blip>
                  <a:stretch>
                    <a:fillRect/>
                  </a:stretch>
                </pic:blipFill>
                <pic:spPr>
                  <a:xfrm>
                    <a:off x="0" y="0"/>
                    <a:ext cx="2695575" cy="56197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03BB" w:rsidRDefault="001B03BB" w:rsidP="00AA0519">
      <w:r>
        <w:separator/>
      </w:r>
    </w:p>
  </w:footnote>
  <w:footnote w:type="continuationSeparator" w:id="0">
    <w:p w:rsidR="001B03BB" w:rsidRDefault="001B03BB" w:rsidP="00AA051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519" w:rsidRDefault="00AA0519">
    <w:pPr>
      <w:pStyle w:val="Encabezado"/>
    </w:pPr>
    <w:r>
      <w:rPr>
        <w:noProof/>
        <w:lang w:val="es-CO" w:eastAsia="es-CO"/>
      </w:rPr>
      <w:drawing>
        <wp:inline distT="0" distB="0" distL="0" distR="0">
          <wp:extent cx="5381625" cy="44767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CABEZADO.jpg"/>
                  <pic:cNvPicPr/>
                </pic:nvPicPr>
                <pic:blipFill>
                  <a:blip r:embed="rId1">
                    <a:extLst>
                      <a:ext uri="{28A0092B-C50C-407E-A947-70E740481C1C}">
                        <a14:useLocalDpi xmlns:a14="http://schemas.microsoft.com/office/drawing/2010/main" val="0"/>
                      </a:ext>
                    </a:extLst>
                  </a:blip>
                  <a:stretch>
                    <a:fillRect/>
                  </a:stretch>
                </pic:blipFill>
                <pic:spPr>
                  <a:xfrm>
                    <a:off x="0" y="0"/>
                    <a:ext cx="5381625" cy="447675"/>
                  </a:xfrm>
                  <a:prstGeom prst="rect">
                    <a:avLst/>
                  </a:prstGeom>
                </pic:spPr>
              </pic:pic>
            </a:graphicData>
          </a:graphic>
        </wp:inline>
      </w:drawing>
    </w:r>
  </w:p>
  <w:p w:rsidR="00AA0519" w:rsidRDefault="00AA0519">
    <w:pPr>
      <w:pStyle w:val="Encabezado"/>
    </w:pPr>
  </w:p>
  <w:p w:rsidR="0083599A" w:rsidRDefault="0083599A" w:rsidP="00223349">
    <w:pPr>
      <w:rPr>
        <w:rFonts w:ascii="Arial" w:hAnsi="Arial" w:cs="Arial"/>
        <w:i/>
        <w:sz w:val="20"/>
        <w:szCs w:val="20"/>
        <w:u w:val="single"/>
        <w:lang w:val="es-ES"/>
      </w:rPr>
    </w:pPr>
  </w:p>
  <w:p w:rsidR="00223349" w:rsidRPr="00223349" w:rsidRDefault="00223349" w:rsidP="00223349">
    <w:pPr>
      <w:rPr>
        <w:rFonts w:ascii="Arial" w:hAnsi="Arial" w:cs="Arial"/>
        <w:i/>
        <w:sz w:val="20"/>
        <w:szCs w:val="20"/>
        <w:u w:val="single"/>
        <w:lang w:val="es-ES"/>
      </w:rPr>
    </w:pPr>
    <w:r w:rsidRPr="00223349">
      <w:rPr>
        <w:rFonts w:ascii="Arial" w:hAnsi="Arial" w:cs="Arial"/>
        <w:i/>
        <w:sz w:val="20"/>
        <w:szCs w:val="20"/>
        <w:u w:val="single"/>
        <w:lang w:val="es-ES"/>
      </w:rPr>
      <w:t xml:space="preserve"> </w:t>
    </w:r>
    <w:r w:rsidRPr="00223349">
      <w:rPr>
        <w:rFonts w:ascii="Arial" w:hAnsi="Arial" w:cs="Arial"/>
        <w:i/>
        <w:sz w:val="20"/>
        <w:szCs w:val="20"/>
        <w:u w:val="single"/>
        <w:lang w:val="es-ES"/>
      </w:rPr>
      <w:fldChar w:fldCharType="begin"/>
    </w:r>
    <w:r w:rsidRPr="00223349">
      <w:rPr>
        <w:rFonts w:ascii="Arial" w:hAnsi="Arial" w:cs="Arial"/>
        <w:i/>
        <w:sz w:val="20"/>
        <w:szCs w:val="20"/>
        <w:u w:val="single"/>
        <w:lang w:val="es-ES"/>
      </w:rPr>
      <w:instrText xml:space="preserve"> PAGE </w:instrText>
    </w:r>
    <w:r w:rsidRPr="00223349">
      <w:rPr>
        <w:rFonts w:ascii="Arial" w:hAnsi="Arial" w:cs="Arial"/>
        <w:i/>
        <w:sz w:val="20"/>
        <w:szCs w:val="20"/>
        <w:u w:val="single"/>
        <w:lang w:val="es-ES"/>
      </w:rPr>
      <w:fldChar w:fldCharType="separate"/>
    </w:r>
    <w:r w:rsidR="00836515">
      <w:rPr>
        <w:rFonts w:ascii="Arial" w:hAnsi="Arial" w:cs="Arial"/>
        <w:i/>
        <w:noProof/>
        <w:sz w:val="20"/>
        <w:szCs w:val="20"/>
        <w:u w:val="single"/>
        <w:lang w:val="es-ES"/>
      </w:rPr>
      <w:t>2</w:t>
    </w:r>
    <w:r w:rsidRPr="00223349">
      <w:rPr>
        <w:rFonts w:ascii="Arial" w:hAnsi="Arial" w:cs="Arial"/>
        <w:i/>
        <w:sz w:val="20"/>
        <w:szCs w:val="20"/>
        <w:u w:val="single"/>
        <w:lang w:val="es-ES"/>
      </w:rPr>
      <w:fldChar w:fldCharType="end"/>
    </w:r>
    <w:r w:rsidRPr="00223349">
      <w:rPr>
        <w:rFonts w:ascii="Arial" w:hAnsi="Arial" w:cs="Arial"/>
        <w:i/>
        <w:sz w:val="20"/>
        <w:szCs w:val="20"/>
        <w:u w:val="single"/>
        <w:lang w:val="es-ES"/>
      </w:rPr>
      <w:t xml:space="preserve"> / </w:t>
    </w:r>
    <w:r w:rsidRPr="00223349">
      <w:rPr>
        <w:rFonts w:ascii="Arial" w:hAnsi="Arial" w:cs="Arial"/>
        <w:i/>
        <w:sz w:val="20"/>
        <w:szCs w:val="20"/>
        <w:u w:val="single"/>
        <w:lang w:val="es-ES"/>
      </w:rPr>
      <w:fldChar w:fldCharType="begin"/>
    </w:r>
    <w:r w:rsidRPr="00223349">
      <w:rPr>
        <w:rFonts w:ascii="Arial" w:hAnsi="Arial" w:cs="Arial"/>
        <w:i/>
        <w:sz w:val="20"/>
        <w:szCs w:val="20"/>
        <w:u w:val="single"/>
        <w:lang w:val="es-ES"/>
      </w:rPr>
      <w:instrText xml:space="preserve"> NUMPAGES  </w:instrText>
    </w:r>
    <w:r w:rsidRPr="00223349">
      <w:rPr>
        <w:rFonts w:ascii="Arial" w:hAnsi="Arial" w:cs="Arial"/>
        <w:i/>
        <w:sz w:val="20"/>
        <w:szCs w:val="20"/>
        <w:u w:val="single"/>
        <w:lang w:val="es-ES"/>
      </w:rPr>
      <w:fldChar w:fldCharType="separate"/>
    </w:r>
    <w:r w:rsidR="00836515">
      <w:rPr>
        <w:rFonts w:ascii="Arial" w:hAnsi="Arial" w:cs="Arial"/>
        <w:i/>
        <w:noProof/>
        <w:sz w:val="20"/>
        <w:szCs w:val="20"/>
        <w:u w:val="single"/>
        <w:lang w:val="es-ES"/>
      </w:rPr>
      <w:t>2</w:t>
    </w:r>
    <w:r w:rsidRPr="00223349">
      <w:rPr>
        <w:rFonts w:ascii="Arial" w:hAnsi="Arial" w:cs="Arial"/>
        <w:i/>
        <w:sz w:val="20"/>
        <w:szCs w:val="20"/>
        <w:u w:val="single"/>
        <w:lang w:val="es-ES"/>
      </w:rPr>
      <w:fldChar w:fldCharType="end"/>
    </w:r>
  </w:p>
  <w:p w:rsidR="00223349" w:rsidRPr="00223349" w:rsidRDefault="00223349">
    <w:pPr>
      <w:pStyle w:val="Encabezado"/>
      <w:rPr>
        <w:rFonts w:ascii="Arial" w:hAnsi="Arial" w:cs="Arial"/>
        <w:i/>
        <w:sz w:val="20"/>
        <w:szCs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F4B" w:rsidRDefault="003F2F4B" w:rsidP="003F2F4B">
    <w:pPr>
      <w:pStyle w:val="Encabezado"/>
    </w:pPr>
    <w:r>
      <w:rPr>
        <w:noProof/>
        <w:lang w:val="es-CO" w:eastAsia="es-CO"/>
      </w:rPr>
      <w:drawing>
        <wp:inline distT="0" distB="0" distL="0" distR="0" wp14:anchorId="73DFE14C" wp14:editId="6ED321B5">
          <wp:extent cx="5381625" cy="447675"/>
          <wp:effectExtent l="0" t="0" r="9525"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CABEZADO.jpg"/>
                  <pic:cNvPicPr/>
                </pic:nvPicPr>
                <pic:blipFill>
                  <a:blip r:embed="rId1">
                    <a:extLst>
                      <a:ext uri="{28A0092B-C50C-407E-A947-70E740481C1C}">
                        <a14:useLocalDpi xmlns:a14="http://schemas.microsoft.com/office/drawing/2010/main" val="0"/>
                      </a:ext>
                    </a:extLst>
                  </a:blip>
                  <a:stretch>
                    <a:fillRect/>
                  </a:stretch>
                </pic:blipFill>
                <pic:spPr>
                  <a:xfrm>
                    <a:off x="0" y="0"/>
                    <a:ext cx="5381625" cy="447675"/>
                  </a:xfrm>
                  <a:prstGeom prst="rect">
                    <a:avLst/>
                  </a:prstGeom>
                </pic:spPr>
              </pic:pic>
            </a:graphicData>
          </a:graphic>
        </wp:inline>
      </w:drawing>
    </w:r>
  </w:p>
  <w:p w:rsidR="003F2F4B" w:rsidRDefault="003F2F4B" w:rsidP="003F2F4B">
    <w:pPr>
      <w:pStyle w:val="Encabezado"/>
    </w:pPr>
  </w:p>
  <w:p w:rsidR="003F2F4B" w:rsidRDefault="003F2F4B" w:rsidP="003F2F4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E82BF2"/>
    <w:multiLevelType w:val="hybridMultilevel"/>
    <w:tmpl w:val="46440D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519"/>
    <w:rsid w:val="00001688"/>
    <w:rsid w:val="0010018D"/>
    <w:rsid w:val="001B03BB"/>
    <w:rsid w:val="00223349"/>
    <w:rsid w:val="003C7E1C"/>
    <w:rsid w:val="003F2F4B"/>
    <w:rsid w:val="006A6A84"/>
    <w:rsid w:val="007279AD"/>
    <w:rsid w:val="00735E1F"/>
    <w:rsid w:val="007C4859"/>
    <w:rsid w:val="007E16DF"/>
    <w:rsid w:val="00816448"/>
    <w:rsid w:val="0083599A"/>
    <w:rsid w:val="00836515"/>
    <w:rsid w:val="009A3312"/>
    <w:rsid w:val="00A15CDD"/>
    <w:rsid w:val="00AA0519"/>
    <w:rsid w:val="00D515E0"/>
    <w:rsid w:val="00E25543"/>
    <w:rsid w:val="00FD2A8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7062238D-9F66-4A3E-97CD-DE802A49C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0519"/>
    <w:pPr>
      <w:spacing w:after="0" w:line="240" w:lineRule="auto"/>
    </w:pPr>
    <w:rPr>
      <w:rFonts w:eastAsiaTheme="minorEastAsia"/>
      <w:sz w:val="24"/>
      <w:szCs w:val="24"/>
      <w:lang w:val="es-ES_tradnl"/>
    </w:rPr>
  </w:style>
  <w:style w:type="paragraph" w:styleId="Ttulo5">
    <w:name w:val="heading 5"/>
    <w:basedOn w:val="Normal"/>
    <w:next w:val="Textoindependiente"/>
    <w:link w:val="Ttulo5Car"/>
    <w:semiHidden/>
    <w:unhideWhenUsed/>
    <w:qFormat/>
    <w:rsid w:val="007E16DF"/>
    <w:pPr>
      <w:keepNext/>
      <w:keepLines/>
      <w:spacing w:line="220" w:lineRule="atLeast"/>
      <w:ind w:left="720"/>
      <w:jc w:val="both"/>
      <w:outlineLvl w:val="4"/>
    </w:pPr>
    <w:rPr>
      <w:rFonts w:ascii="Arial Black" w:eastAsia="Times New Roman" w:hAnsi="Arial Black" w:cs="Times New Roman"/>
      <w:spacing w:val="-5"/>
      <w:kern w:val="20"/>
      <w:sz w:val="18"/>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AA0519"/>
    <w:pPr>
      <w:spacing w:after="220" w:line="220" w:lineRule="atLeast"/>
      <w:jc w:val="both"/>
    </w:pPr>
    <w:rPr>
      <w:rFonts w:ascii="Arial" w:eastAsia="Times New Roman" w:hAnsi="Arial" w:cs="Times New Roman"/>
      <w:spacing w:val="-5"/>
      <w:sz w:val="20"/>
      <w:szCs w:val="20"/>
      <w:lang w:val="es-CO"/>
    </w:rPr>
  </w:style>
  <w:style w:type="character" w:customStyle="1" w:styleId="TextoindependienteCar">
    <w:name w:val="Texto independiente Car"/>
    <w:basedOn w:val="Fuentedeprrafopredeter"/>
    <w:link w:val="Textoindependiente"/>
    <w:semiHidden/>
    <w:rsid w:val="00AA0519"/>
    <w:rPr>
      <w:rFonts w:ascii="Arial" w:eastAsia="Times New Roman" w:hAnsi="Arial" w:cs="Times New Roman"/>
      <w:spacing w:val="-5"/>
      <w:sz w:val="20"/>
      <w:szCs w:val="20"/>
    </w:rPr>
  </w:style>
  <w:style w:type="paragraph" w:customStyle="1" w:styleId="doctor">
    <w:name w:val="doctor"/>
    <w:basedOn w:val="Textoindependiente"/>
    <w:rsid w:val="00AA0519"/>
    <w:pPr>
      <w:spacing w:after="0" w:line="240" w:lineRule="auto"/>
    </w:pPr>
    <w:rPr>
      <w:rFonts w:cs="Arial"/>
      <w:sz w:val="24"/>
    </w:rPr>
  </w:style>
  <w:style w:type="paragraph" w:styleId="Encabezado">
    <w:name w:val="header"/>
    <w:basedOn w:val="Normal"/>
    <w:link w:val="EncabezadoCar"/>
    <w:uiPriority w:val="99"/>
    <w:unhideWhenUsed/>
    <w:rsid w:val="00AA0519"/>
    <w:pPr>
      <w:tabs>
        <w:tab w:val="center" w:pos="4419"/>
        <w:tab w:val="right" w:pos="8838"/>
      </w:tabs>
    </w:pPr>
  </w:style>
  <w:style w:type="character" w:customStyle="1" w:styleId="EncabezadoCar">
    <w:name w:val="Encabezado Car"/>
    <w:basedOn w:val="Fuentedeprrafopredeter"/>
    <w:link w:val="Encabezado"/>
    <w:uiPriority w:val="99"/>
    <w:rsid w:val="00AA0519"/>
    <w:rPr>
      <w:rFonts w:eastAsiaTheme="minorEastAsia"/>
      <w:sz w:val="24"/>
      <w:szCs w:val="24"/>
      <w:lang w:val="es-ES_tradnl"/>
    </w:rPr>
  </w:style>
  <w:style w:type="paragraph" w:styleId="Piedepgina">
    <w:name w:val="footer"/>
    <w:basedOn w:val="Normal"/>
    <w:link w:val="PiedepginaCar"/>
    <w:uiPriority w:val="99"/>
    <w:unhideWhenUsed/>
    <w:rsid w:val="00AA0519"/>
    <w:pPr>
      <w:tabs>
        <w:tab w:val="center" w:pos="4419"/>
        <w:tab w:val="right" w:pos="8838"/>
      </w:tabs>
    </w:pPr>
  </w:style>
  <w:style w:type="character" w:customStyle="1" w:styleId="PiedepginaCar">
    <w:name w:val="Pie de página Car"/>
    <w:basedOn w:val="Fuentedeprrafopredeter"/>
    <w:link w:val="Piedepgina"/>
    <w:uiPriority w:val="99"/>
    <w:rsid w:val="00AA0519"/>
    <w:rPr>
      <w:rFonts w:eastAsiaTheme="minorEastAsia"/>
      <w:sz w:val="24"/>
      <w:szCs w:val="24"/>
      <w:lang w:val="es-ES_tradnl"/>
    </w:rPr>
  </w:style>
  <w:style w:type="character" w:customStyle="1" w:styleId="Ttulo5Car">
    <w:name w:val="Título 5 Car"/>
    <w:basedOn w:val="Fuentedeprrafopredeter"/>
    <w:link w:val="Ttulo5"/>
    <w:semiHidden/>
    <w:rsid w:val="007E16DF"/>
    <w:rPr>
      <w:rFonts w:ascii="Arial Black" w:eastAsia="Times New Roman" w:hAnsi="Arial Black" w:cs="Times New Roman"/>
      <w:spacing w:val="-5"/>
      <w:kern w:val="20"/>
      <w:sz w:val="18"/>
      <w:szCs w:val="20"/>
    </w:rPr>
  </w:style>
  <w:style w:type="paragraph" w:styleId="Sangradetextonormal">
    <w:name w:val="Body Text Indent"/>
    <w:basedOn w:val="Normal"/>
    <w:link w:val="SangradetextonormalCar"/>
    <w:uiPriority w:val="99"/>
    <w:semiHidden/>
    <w:unhideWhenUsed/>
    <w:rsid w:val="007E16DF"/>
    <w:pPr>
      <w:spacing w:after="120"/>
      <w:ind w:left="283"/>
    </w:pPr>
  </w:style>
  <w:style w:type="character" w:customStyle="1" w:styleId="SangradetextonormalCar">
    <w:name w:val="Sangría de texto normal Car"/>
    <w:basedOn w:val="Fuentedeprrafopredeter"/>
    <w:link w:val="Sangradetextonormal"/>
    <w:uiPriority w:val="99"/>
    <w:semiHidden/>
    <w:rsid w:val="007E16DF"/>
    <w:rPr>
      <w:rFonts w:eastAsiaTheme="minorEastAsia"/>
      <w:sz w:val="24"/>
      <w:szCs w:val="24"/>
      <w:lang w:val="es-ES_tradnl"/>
    </w:rPr>
  </w:style>
  <w:style w:type="character" w:styleId="Hipervnculo">
    <w:name w:val="Hyperlink"/>
    <w:basedOn w:val="Fuentedeprrafopredeter"/>
    <w:uiPriority w:val="99"/>
    <w:unhideWhenUsed/>
    <w:rsid w:val="00223349"/>
    <w:rPr>
      <w:color w:val="0000FF"/>
      <w:u w:val="single"/>
    </w:rPr>
  </w:style>
  <w:style w:type="paragraph" w:styleId="Textodeglobo">
    <w:name w:val="Balloon Text"/>
    <w:basedOn w:val="Normal"/>
    <w:link w:val="TextodegloboCar"/>
    <w:uiPriority w:val="99"/>
    <w:semiHidden/>
    <w:unhideWhenUsed/>
    <w:rsid w:val="0010018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0018D"/>
    <w:rPr>
      <w:rFonts w:ascii="Segoe UI" w:eastAsiaTheme="minorEastAsia" w:hAnsi="Segoe UI" w:cs="Segoe UI"/>
      <w:sz w:val="18"/>
      <w:szCs w:val="18"/>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eg@creg.gov.c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08620B-2F05-43B3-8A4D-A83EB2C1A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464</Words>
  <Characters>2553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Santamaria Daza</dc:creator>
  <cp:keywords/>
  <dc:description/>
  <cp:lastModifiedBy>Diana Patino</cp:lastModifiedBy>
  <cp:revision>2</cp:revision>
  <cp:lastPrinted>2018-12-03T21:46:00Z</cp:lastPrinted>
  <dcterms:created xsi:type="dcterms:W3CDTF">2018-12-04T20:38:00Z</dcterms:created>
  <dcterms:modified xsi:type="dcterms:W3CDTF">2018-12-04T20:38:00Z</dcterms:modified>
</cp:coreProperties>
</file>