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8D811" w14:textId="5164514E" w:rsidR="00416924" w:rsidRPr="00C8651C" w:rsidRDefault="00416924" w:rsidP="00416924">
      <w:pPr>
        <w:rPr>
          <w:rFonts w:ascii="Arial" w:hAnsi="Arial" w:cs="Arial"/>
          <w:lang w:val="es-MX"/>
        </w:rPr>
      </w:pPr>
      <w:r w:rsidRPr="00C8651C">
        <w:rPr>
          <w:rFonts w:ascii="Arial" w:hAnsi="Arial" w:cs="Arial"/>
          <w:lang w:val="es-MX"/>
        </w:rPr>
        <w:t xml:space="preserve">Bogotá, D. C., </w:t>
      </w:r>
      <w:r w:rsidR="00141219">
        <w:rPr>
          <w:rFonts w:ascii="Arial" w:hAnsi="Arial" w:cs="Arial"/>
          <w:lang w:val="es-MX"/>
        </w:rPr>
        <w:t>4</w:t>
      </w:r>
      <w:r w:rsidRPr="00C8651C">
        <w:rPr>
          <w:rFonts w:ascii="Arial" w:hAnsi="Arial" w:cs="Arial"/>
          <w:lang w:val="es-MX"/>
        </w:rPr>
        <w:t xml:space="preserve"> de </w:t>
      </w:r>
      <w:r w:rsidR="00F972D9">
        <w:rPr>
          <w:rFonts w:ascii="Arial" w:hAnsi="Arial" w:cs="Arial"/>
          <w:lang w:val="es-MX"/>
        </w:rPr>
        <w:t xml:space="preserve">mayo </w:t>
      </w:r>
      <w:r w:rsidRPr="00C8651C">
        <w:rPr>
          <w:rFonts w:ascii="Arial" w:hAnsi="Arial" w:cs="Arial"/>
          <w:lang w:val="es-MX"/>
        </w:rPr>
        <w:t>de 2020</w:t>
      </w:r>
    </w:p>
    <w:p w14:paraId="469EB24F" w14:textId="77777777" w:rsidR="008D1BD8" w:rsidRDefault="008D1BD8" w:rsidP="00416924">
      <w:pPr>
        <w:rPr>
          <w:rFonts w:ascii="Arial" w:hAnsi="Arial" w:cs="Arial"/>
          <w:sz w:val="22"/>
          <w:szCs w:val="22"/>
          <w:lang w:val="es-MX"/>
        </w:rPr>
      </w:pPr>
    </w:p>
    <w:p w14:paraId="02E43FBA" w14:textId="61FDECDC" w:rsidR="008D1BD8" w:rsidRDefault="008D1BD8" w:rsidP="00416924">
      <w:pPr>
        <w:rPr>
          <w:rFonts w:ascii="Arial" w:hAnsi="Arial" w:cs="Arial"/>
          <w:sz w:val="22"/>
          <w:szCs w:val="22"/>
          <w:lang w:val="es-MX"/>
        </w:rPr>
      </w:pPr>
    </w:p>
    <w:p w14:paraId="6574AD4E" w14:textId="48296D11" w:rsidR="004F0AD8" w:rsidRDefault="004F0AD8" w:rsidP="00416924">
      <w:pPr>
        <w:rPr>
          <w:rFonts w:ascii="Arial" w:hAnsi="Arial" w:cs="Arial"/>
          <w:sz w:val="22"/>
          <w:szCs w:val="22"/>
          <w:lang w:val="es-MX"/>
        </w:rPr>
      </w:pPr>
    </w:p>
    <w:p w14:paraId="7849F5F2" w14:textId="77777777" w:rsidR="004F0AD8" w:rsidRDefault="004F0AD8" w:rsidP="00416924">
      <w:pPr>
        <w:rPr>
          <w:rFonts w:ascii="Arial" w:hAnsi="Arial" w:cs="Arial"/>
          <w:sz w:val="22"/>
          <w:szCs w:val="22"/>
          <w:lang w:val="es-MX"/>
        </w:rPr>
      </w:pPr>
    </w:p>
    <w:p w14:paraId="67BC3AE5" w14:textId="0EB2313B" w:rsidR="00416924" w:rsidRPr="0034087E" w:rsidRDefault="00416924" w:rsidP="00416924">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141219">
        <w:rPr>
          <w:rFonts w:ascii="Arial" w:hAnsi="Arial" w:cs="Arial"/>
          <w:b/>
          <w:bCs/>
          <w:i/>
          <w:iCs/>
          <w:kern w:val="60"/>
          <w:sz w:val="40"/>
          <w:szCs w:val="40"/>
        </w:rPr>
        <w:t>037</w:t>
      </w:r>
    </w:p>
    <w:p w14:paraId="3B2C5203" w14:textId="77777777" w:rsidR="00416924" w:rsidRPr="0034087E" w:rsidRDefault="00416924" w:rsidP="00416924">
      <w:pPr>
        <w:rPr>
          <w:rFonts w:ascii="Arial" w:hAnsi="Arial" w:cs="Arial"/>
          <w:sz w:val="22"/>
          <w:szCs w:val="22"/>
        </w:rPr>
      </w:pPr>
    </w:p>
    <w:p w14:paraId="2E53095E" w14:textId="486D3DC6" w:rsidR="00416924" w:rsidRDefault="00416924" w:rsidP="00416924">
      <w:pPr>
        <w:rPr>
          <w:rFonts w:ascii="Arial" w:hAnsi="Arial" w:cs="Arial"/>
          <w:sz w:val="22"/>
          <w:szCs w:val="22"/>
          <w:lang w:val="es-MX"/>
        </w:rPr>
      </w:pPr>
    </w:p>
    <w:p w14:paraId="21E7AE52" w14:textId="50174E03" w:rsidR="004F0AD8" w:rsidRDefault="004F0AD8" w:rsidP="00416924">
      <w:pPr>
        <w:rPr>
          <w:rFonts w:ascii="Arial" w:hAnsi="Arial" w:cs="Arial"/>
          <w:sz w:val="22"/>
          <w:szCs w:val="22"/>
          <w:lang w:val="es-MX"/>
        </w:rPr>
      </w:pPr>
    </w:p>
    <w:p w14:paraId="2918BB35" w14:textId="77777777" w:rsidR="004F0AD8" w:rsidRPr="0034087E" w:rsidRDefault="004F0AD8" w:rsidP="00416924">
      <w:pPr>
        <w:rPr>
          <w:rFonts w:ascii="Arial" w:hAnsi="Arial" w:cs="Arial"/>
          <w:sz w:val="22"/>
          <w:szCs w:val="22"/>
          <w:lang w:val="es-MX"/>
        </w:rPr>
      </w:pPr>
    </w:p>
    <w:p w14:paraId="611FC66C" w14:textId="199D1713" w:rsidR="00C8651C" w:rsidRPr="00C8651C" w:rsidRDefault="00416924" w:rsidP="00C8651C">
      <w:pPr>
        <w:pStyle w:val="Sangradetextonormal"/>
        <w:ind w:left="1410" w:hanging="1410"/>
        <w:rPr>
          <w:rFonts w:ascii="Arial" w:hAnsi="Arial" w:cs="Arial"/>
          <w:b/>
          <w:sz w:val="28"/>
          <w:szCs w:val="28"/>
        </w:rPr>
      </w:pPr>
      <w:r w:rsidRPr="00C8651C">
        <w:rPr>
          <w:rFonts w:ascii="Arial" w:hAnsi="Arial" w:cs="Arial"/>
          <w:b/>
        </w:rPr>
        <w:t>PARA:</w:t>
      </w:r>
      <w:r w:rsidRPr="00C8651C">
        <w:rPr>
          <w:rFonts w:ascii="Arial" w:hAnsi="Arial" w:cs="Arial"/>
          <w:b/>
        </w:rPr>
        <w:tab/>
      </w:r>
      <w:r w:rsidR="00C8651C" w:rsidRPr="00C8651C">
        <w:rPr>
          <w:rFonts w:ascii="Arial" w:hAnsi="Arial" w:cs="Arial"/>
          <w:b/>
          <w:sz w:val="28"/>
          <w:szCs w:val="28"/>
        </w:rPr>
        <w:t xml:space="preserve">EMPRESAS DE GENERACIÓN DEL SECTOR ELÉCTRICO Y TERCEROS INTERESADOS  </w:t>
      </w:r>
    </w:p>
    <w:p w14:paraId="56C86588" w14:textId="77777777" w:rsidR="00416924" w:rsidRPr="00C8651C" w:rsidRDefault="00416924" w:rsidP="00416924">
      <w:pPr>
        <w:pStyle w:val="Sangradetextonormal"/>
        <w:spacing w:after="0"/>
        <w:ind w:left="0"/>
        <w:jc w:val="both"/>
        <w:rPr>
          <w:rFonts w:ascii="Arial" w:hAnsi="Arial" w:cs="Arial"/>
          <w:b/>
        </w:rPr>
      </w:pPr>
    </w:p>
    <w:p w14:paraId="60EBE98C" w14:textId="77777777" w:rsidR="00416924" w:rsidRPr="00C8651C" w:rsidRDefault="00416924" w:rsidP="00416924">
      <w:pPr>
        <w:pStyle w:val="Sangradetextonormal"/>
        <w:ind w:left="1410" w:hanging="1410"/>
        <w:jc w:val="both"/>
        <w:rPr>
          <w:rFonts w:ascii="Arial" w:hAnsi="Arial" w:cs="Arial"/>
          <w:b/>
        </w:rPr>
      </w:pPr>
      <w:r w:rsidRPr="00C8651C">
        <w:rPr>
          <w:rFonts w:ascii="Arial" w:hAnsi="Arial" w:cs="Arial"/>
          <w:b/>
        </w:rPr>
        <w:t>DE:</w:t>
      </w:r>
      <w:r w:rsidRPr="00C8651C">
        <w:rPr>
          <w:rFonts w:ascii="Arial" w:hAnsi="Arial" w:cs="Arial"/>
          <w:b/>
        </w:rPr>
        <w:tab/>
        <w:t>DIRECCIÓN EJECUTIVA</w:t>
      </w:r>
    </w:p>
    <w:p w14:paraId="556B8337" w14:textId="77777777" w:rsidR="00416924" w:rsidRPr="00C8651C" w:rsidRDefault="00416924" w:rsidP="00416924">
      <w:pPr>
        <w:spacing w:line="216" w:lineRule="auto"/>
        <w:rPr>
          <w:rFonts w:ascii="Arial" w:hAnsi="Arial" w:cs="Arial"/>
        </w:rPr>
      </w:pPr>
    </w:p>
    <w:p w14:paraId="1895A947" w14:textId="752EFD9C" w:rsidR="00416924" w:rsidRPr="00C8651C" w:rsidRDefault="00416924" w:rsidP="00416924">
      <w:pPr>
        <w:pStyle w:val="Sangradetextonormal"/>
        <w:ind w:left="1410" w:hanging="1410"/>
        <w:jc w:val="both"/>
        <w:rPr>
          <w:rFonts w:ascii="Arial" w:hAnsi="Arial" w:cs="Arial"/>
          <w:b/>
        </w:rPr>
      </w:pPr>
      <w:r w:rsidRPr="00C8651C">
        <w:rPr>
          <w:rFonts w:ascii="Arial" w:hAnsi="Arial" w:cs="Arial"/>
          <w:b/>
        </w:rPr>
        <w:t>ASUNTO:</w:t>
      </w:r>
      <w:r w:rsidRPr="00C8651C">
        <w:rPr>
          <w:rFonts w:ascii="Arial" w:hAnsi="Arial" w:cs="Arial"/>
          <w:b/>
        </w:rPr>
        <w:tab/>
      </w:r>
      <w:r w:rsidR="00C8651C" w:rsidRPr="00C8651C">
        <w:rPr>
          <w:rFonts w:ascii="Arial" w:hAnsi="Arial" w:cs="Arial"/>
          <w:b/>
        </w:rPr>
        <w:t>ACLARACIÓN RESOLUCIÓN CREG 044 DE 2020</w:t>
      </w:r>
    </w:p>
    <w:p w14:paraId="408BC988" w14:textId="36755C86" w:rsidR="00416924" w:rsidRDefault="00416924" w:rsidP="00416924">
      <w:pPr>
        <w:jc w:val="both"/>
        <w:rPr>
          <w:rFonts w:ascii="Arial" w:eastAsia="Times New Roman" w:hAnsi="Arial" w:cs="Arial"/>
          <w:spacing w:val="-5"/>
          <w:sz w:val="23"/>
          <w:szCs w:val="23"/>
        </w:rPr>
      </w:pPr>
    </w:p>
    <w:p w14:paraId="4F6B6156" w14:textId="65820638" w:rsidR="00F40569" w:rsidRDefault="00F40569" w:rsidP="00416924">
      <w:pPr>
        <w:jc w:val="both"/>
        <w:rPr>
          <w:rFonts w:ascii="Arial" w:eastAsia="Times New Roman" w:hAnsi="Arial" w:cs="Arial"/>
          <w:spacing w:val="-5"/>
          <w:sz w:val="23"/>
          <w:szCs w:val="23"/>
        </w:rPr>
      </w:pPr>
    </w:p>
    <w:p w14:paraId="67A25652" w14:textId="39024F35" w:rsidR="00416924" w:rsidRPr="00C8651C" w:rsidRDefault="00C8651C" w:rsidP="00416924">
      <w:pPr>
        <w:jc w:val="both"/>
        <w:rPr>
          <w:rFonts w:ascii="Arial" w:eastAsia="Times New Roman" w:hAnsi="Arial" w:cs="Arial"/>
          <w:spacing w:val="-5"/>
          <w:lang w:val="es-CO"/>
        </w:rPr>
      </w:pPr>
      <w:r w:rsidRPr="00C8651C">
        <w:rPr>
          <w:rFonts w:ascii="Arial" w:eastAsia="Times New Roman" w:hAnsi="Arial" w:cs="Arial"/>
          <w:spacing w:val="-5"/>
          <w:lang w:val="es-CO"/>
        </w:rPr>
        <w:t xml:space="preserve">El pasado 27 de abril de 2020, la Comisión </w:t>
      </w:r>
      <w:r w:rsidR="00F972D9">
        <w:rPr>
          <w:rFonts w:ascii="Arial" w:eastAsia="Times New Roman" w:hAnsi="Arial" w:cs="Arial"/>
          <w:spacing w:val="-5"/>
          <w:lang w:val="es-CO"/>
        </w:rPr>
        <w:t xml:space="preserve">realizó </w:t>
      </w:r>
      <w:r w:rsidRPr="00C8651C">
        <w:rPr>
          <w:rFonts w:ascii="Arial" w:eastAsia="Times New Roman" w:hAnsi="Arial" w:cs="Arial"/>
          <w:spacing w:val="-5"/>
          <w:lang w:val="es-CO"/>
        </w:rPr>
        <w:t xml:space="preserve">el taller socialización de la Resolución CREG 044 de 2020. Durante </w:t>
      </w:r>
      <w:r w:rsidR="00F972D9">
        <w:rPr>
          <w:rFonts w:ascii="Arial" w:eastAsia="Times New Roman" w:hAnsi="Arial" w:cs="Arial"/>
          <w:spacing w:val="-5"/>
          <w:lang w:val="es-CO"/>
        </w:rPr>
        <w:t>su desarrollo</w:t>
      </w:r>
      <w:r w:rsidR="00375636">
        <w:rPr>
          <w:rFonts w:ascii="Arial" w:eastAsia="Times New Roman" w:hAnsi="Arial" w:cs="Arial"/>
          <w:spacing w:val="-5"/>
          <w:lang w:val="es-CO"/>
        </w:rPr>
        <w:t>,</w:t>
      </w:r>
      <w:r w:rsidR="00F972D9">
        <w:rPr>
          <w:rFonts w:ascii="Arial" w:eastAsia="Times New Roman" w:hAnsi="Arial" w:cs="Arial"/>
          <w:spacing w:val="-5"/>
          <w:lang w:val="es-CO"/>
        </w:rPr>
        <w:t xml:space="preserve"> </w:t>
      </w:r>
      <w:r w:rsidR="00375636">
        <w:rPr>
          <w:rFonts w:ascii="Arial" w:eastAsia="Times New Roman" w:hAnsi="Arial" w:cs="Arial"/>
          <w:spacing w:val="-5"/>
          <w:lang w:val="es-CO"/>
        </w:rPr>
        <w:t>s</w:t>
      </w:r>
      <w:r w:rsidR="00F972D9">
        <w:rPr>
          <w:rFonts w:ascii="Arial" w:eastAsia="Times New Roman" w:hAnsi="Arial" w:cs="Arial"/>
          <w:spacing w:val="-5"/>
          <w:lang w:val="es-CO"/>
        </w:rPr>
        <w:t xml:space="preserve">e identificó </w:t>
      </w:r>
      <w:r w:rsidR="00B10054">
        <w:rPr>
          <w:rFonts w:ascii="Arial" w:eastAsia="Times New Roman" w:hAnsi="Arial" w:cs="Arial"/>
          <w:spacing w:val="-5"/>
          <w:lang w:val="es-CO"/>
        </w:rPr>
        <w:t xml:space="preserve">la necesidad de </w:t>
      </w:r>
      <w:r w:rsidR="00F972D9">
        <w:rPr>
          <w:rFonts w:ascii="Arial" w:eastAsia="Times New Roman" w:hAnsi="Arial" w:cs="Arial"/>
          <w:spacing w:val="-5"/>
          <w:lang w:val="es-CO"/>
        </w:rPr>
        <w:t xml:space="preserve">precisar </w:t>
      </w:r>
      <w:r w:rsidRPr="00C8651C">
        <w:rPr>
          <w:rFonts w:ascii="Arial" w:eastAsia="Times New Roman" w:hAnsi="Arial" w:cs="Arial"/>
          <w:spacing w:val="-5"/>
          <w:lang w:val="es-CO"/>
        </w:rPr>
        <w:t xml:space="preserve">la interpretación de la aplicación de la metodología 2 </w:t>
      </w:r>
      <w:r w:rsidR="00375636">
        <w:rPr>
          <w:rFonts w:ascii="Arial" w:eastAsia="Times New Roman" w:hAnsi="Arial" w:cs="Arial"/>
          <w:spacing w:val="-5"/>
          <w:lang w:val="es-CO"/>
        </w:rPr>
        <w:t xml:space="preserve">para el reporte de los costos de suministro y transporte de combustibles, para el caso de plantas que cuentan con </w:t>
      </w:r>
      <w:r w:rsidRPr="00C8651C">
        <w:rPr>
          <w:rFonts w:ascii="Arial" w:eastAsia="Times New Roman" w:hAnsi="Arial" w:cs="Arial"/>
          <w:spacing w:val="-5"/>
          <w:lang w:val="es-CO"/>
        </w:rPr>
        <w:t xml:space="preserve">combustibles fósiles </w:t>
      </w:r>
      <w:r w:rsidR="00375636">
        <w:rPr>
          <w:rFonts w:ascii="Arial" w:eastAsia="Times New Roman" w:hAnsi="Arial" w:cs="Arial"/>
          <w:spacing w:val="-5"/>
          <w:lang w:val="es-CO"/>
        </w:rPr>
        <w:t xml:space="preserve">que tienen posibilidad de utilizar </w:t>
      </w:r>
      <w:r w:rsidRPr="00C8651C">
        <w:rPr>
          <w:rFonts w:ascii="Arial" w:eastAsia="Times New Roman" w:hAnsi="Arial" w:cs="Arial"/>
          <w:spacing w:val="-5"/>
          <w:lang w:val="es-CO"/>
        </w:rPr>
        <w:t>almacenamiento</w:t>
      </w:r>
      <w:r w:rsidR="00EF703A">
        <w:rPr>
          <w:rFonts w:ascii="Arial" w:eastAsia="Times New Roman" w:hAnsi="Arial" w:cs="Arial"/>
          <w:spacing w:val="-5"/>
          <w:lang w:val="es-CO"/>
        </w:rPr>
        <w:t>.</w:t>
      </w:r>
    </w:p>
    <w:p w14:paraId="3612E6E3" w14:textId="0E3052D5" w:rsidR="00C8651C" w:rsidRDefault="00C8651C" w:rsidP="00416924">
      <w:pPr>
        <w:jc w:val="both"/>
        <w:rPr>
          <w:rFonts w:ascii="Arial" w:eastAsia="Times New Roman" w:hAnsi="Arial" w:cs="Arial"/>
          <w:spacing w:val="-5"/>
          <w:sz w:val="23"/>
          <w:szCs w:val="23"/>
          <w:lang w:val="es-CO"/>
        </w:rPr>
      </w:pPr>
    </w:p>
    <w:p w14:paraId="32E0958F" w14:textId="25AFE9AC" w:rsidR="00C8651C" w:rsidRPr="00D9350D" w:rsidRDefault="00F972D9" w:rsidP="00C8651C">
      <w:pPr>
        <w:pStyle w:val="Textoindependiente"/>
        <w:spacing w:after="0" w:line="240" w:lineRule="auto"/>
        <w:rPr>
          <w:rFonts w:cs="Arial"/>
          <w:sz w:val="24"/>
          <w:szCs w:val="24"/>
        </w:rPr>
      </w:pPr>
      <w:r>
        <w:rPr>
          <w:rFonts w:cs="Arial"/>
          <w:sz w:val="24"/>
          <w:szCs w:val="24"/>
        </w:rPr>
        <w:t>L</w:t>
      </w:r>
      <w:r w:rsidR="00EF703A">
        <w:rPr>
          <w:rFonts w:cs="Arial"/>
          <w:sz w:val="24"/>
          <w:szCs w:val="24"/>
        </w:rPr>
        <w:t xml:space="preserve">a </w:t>
      </w:r>
      <w:r>
        <w:rPr>
          <w:rFonts w:cs="Arial"/>
          <w:sz w:val="24"/>
          <w:szCs w:val="24"/>
        </w:rPr>
        <w:t xml:space="preserve">mencionada metodología se encuentra </w:t>
      </w:r>
      <w:r w:rsidR="00DC1F7E">
        <w:rPr>
          <w:rFonts w:cs="Arial"/>
          <w:sz w:val="24"/>
          <w:szCs w:val="24"/>
        </w:rPr>
        <w:t xml:space="preserve">definida en el </w:t>
      </w:r>
      <w:proofErr w:type="spellStart"/>
      <w:r w:rsidR="00EF703A">
        <w:rPr>
          <w:rFonts w:cs="Arial"/>
          <w:sz w:val="24"/>
          <w:szCs w:val="24"/>
        </w:rPr>
        <w:t>subnumeral</w:t>
      </w:r>
      <w:proofErr w:type="spellEnd"/>
      <w:r w:rsidR="00EF703A">
        <w:rPr>
          <w:rFonts w:cs="Arial"/>
          <w:sz w:val="24"/>
          <w:szCs w:val="24"/>
        </w:rPr>
        <w:t xml:space="preserve"> 2 del numeral 1.2 del artículo 1 de la Resolución CREG 034 de 2001, modificado por el artículo 9 de la Resolución CREG 044 de 2020</w:t>
      </w:r>
      <w:r w:rsidR="00DC1F7E">
        <w:rPr>
          <w:rFonts w:cs="Arial"/>
          <w:sz w:val="24"/>
          <w:szCs w:val="24"/>
        </w:rPr>
        <w:t>,</w:t>
      </w:r>
      <w:r w:rsidR="00EF703A">
        <w:rPr>
          <w:rFonts w:cs="Arial"/>
          <w:sz w:val="24"/>
          <w:szCs w:val="24"/>
        </w:rPr>
        <w:t xml:space="preserve"> </w:t>
      </w:r>
      <w:r>
        <w:rPr>
          <w:rFonts w:cs="Arial"/>
          <w:sz w:val="24"/>
          <w:szCs w:val="24"/>
        </w:rPr>
        <w:t xml:space="preserve">el cual </w:t>
      </w:r>
      <w:r w:rsidR="00C8651C" w:rsidRPr="00D9350D">
        <w:rPr>
          <w:rFonts w:cs="Arial"/>
          <w:sz w:val="24"/>
          <w:szCs w:val="24"/>
        </w:rPr>
        <w:t>señala:</w:t>
      </w:r>
    </w:p>
    <w:p w14:paraId="6CD66C15" w14:textId="77777777" w:rsidR="00C8651C" w:rsidRPr="00141219" w:rsidRDefault="00C8651C" w:rsidP="00141219">
      <w:pPr>
        <w:pStyle w:val="Textoindependiente"/>
        <w:spacing w:after="0" w:line="240" w:lineRule="auto"/>
        <w:ind w:left="567"/>
        <w:rPr>
          <w:rFonts w:cs="Arial"/>
          <w:sz w:val="22"/>
          <w:szCs w:val="22"/>
        </w:rPr>
      </w:pPr>
    </w:p>
    <w:p w14:paraId="15E83A31" w14:textId="77777777" w:rsidR="00F972D9" w:rsidRDefault="00F972D9" w:rsidP="00F972D9">
      <w:pPr>
        <w:pStyle w:val="Textoindependiente"/>
        <w:spacing w:after="0" w:line="240" w:lineRule="auto"/>
        <w:ind w:left="567"/>
        <w:rPr>
          <w:rFonts w:cs="Arial"/>
          <w:sz w:val="22"/>
          <w:szCs w:val="22"/>
        </w:rPr>
      </w:pPr>
      <w:r>
        <w:rPr>
          <w:rFonts w:cs="Arial"/>
          <w:sz w:val="22"/>
          <w:szCs w:val="22"/>
        </w:rPr>
        <w:t>“(…)</w:t>
      </w:r>
    </w:p>
    <w:p w14:paraId="78FD595C" w14:textId="70F8DAA1" w:rsidR="00C8651C" w:rsidRPr="00141219" w:rsidRDefault="00C8651C" w:rsidP="00141219">
      <w:pPr>
        <w:pStyle w:val="Textoindependiente"/>
        <w:spacing w:after="0" w:line="240" w:lineRule="auto"/>
        <w:ind w:left="567"/>
        <w:rPr>
          <w:rFonts w:cs="Arial"/>
          <w:sz w:val="22"/>
          <w:szCs w:val="22"/>
        </w:rPr>
      </w:pPr>
      <w:r w:rsidRPr="00141219">
        <w:rPr>
          <w:rFonts w:cs="Arial"/>
          <w:sz w:val="22"/>
          <w:szCs w:val="22"/>
        </w:rPr>
        <w:t>El costo CSC declarado deberá corresponder al promedio ponderado por las cantidades de combustible recibidos durante el mes que se liquida.</w:t>
      </w:r>
    </w:p>
    <w:p w14:paraId="2A5A28D1" w14:textId="77777777" w:rsidR="00C8651C" w:rsidRPr="00141219" w:rsidRDefault="00C8651C" w:rsidP="00141219">
      <w:pPr>
        <w:pStyle w:val="Textoindependiente"/>
        <w:spacing w:after="0" w:line="240" w:lineRule="auto"/>
        <w:ind w:left="567"/>
        <w:rPr>
          <w:rFonts w:cs="Arial"/>
          <w:sz w:val="22"/>
          <w:szCs w:val="22"/>
        </w:rPr>
      </w:pPr>
    </w:p>
    <w:p w14:paraId="5FDCA048" w14:textId="4B71EE8A" w:rsidR="00C8651C" w:rsidRPr="00141219" w:rsidRDefault="00C8651C" w:rsidP="00141219">
      <w:pPr>
        <w:pStyle w:val="Textoindependiente"/>
        <w:spacing w:after="120" w:line="240" w:lineRule="auto"/>
        <w:ind w:left="567"/>
        <w:rPr>
          <w:rFonts w:cs="Arial"/>
          <w:sz w:val="22"/>
          <w:szCs w:val="22"/>
        </w:rPr>
      </w:pPr>
      <w:r w:rsidRPr="00141219">
        <w:rPr>
          <w:rFonts w:cs="Arial"/>
          <w:sz w:val="22"/>
          <w:szCs w:val="22"/>
        </w:rPr>
        <w:t>Si durante el mes que se liquida no se tienen compras de combustible, se tomará la información del último mes en el que haya recibido combustible</w:t>
      </w:r>
      <w:r w:rsidR="00F972D9">
        <w:rPr>
          <w:rFonts w:cs="Arial"/>
          <w:sz w:val="22"/>
          <w:szCs w:val="22"/>
        </w:rPr>
        <w:t>.”</w:t>
      </w:r>
    </w:p>
    <w:p w14:paraId="2DFDD980" w14:textId="77777777" w:rsidR="00C8651C" w:rsidRPr="00D9350D" w:rsidRDefault="00C8651C" w:rsidP="00C8651C">
      <w:pPr>
        <w:pStyle w:val="Textoindependiente"/>
        <w:spacing w:after="0" w:line="240" w:lineRule="auto"/>
        <w:rPr>
          <w:rFonts w:cs="Arial"/>
          <w:sz w:val="24"/>
          <w:szCs w:val="24"/>
        </w:rPr>
      </w:pPr>
    </w:p>
    <w:p w14:paraId="7E8DDA30" w14:textId="5509CA4F" w:rsidR="00C8651C" w:rsidRPr="00D9350D" w:rsidRDefault="004C7F77" w:rsidP="00C8651C">
      <w:pPr>
        <w:pStyle w:val="Textoindependiente"/>
        <w:spacing w:after="0" w:line="240" w:lineRule="auto"/>
        <w:rPr>
          <w:rFonts w:cs="Arial"/>
          <w:sz w:val="24"/>
          <w:szCs w:val="24"/>
        </w:rPr>
      </w:pPr>
      <w:r>
        <w:rPr>
          <w:rFonts w:cs="Arial"/>
          <w:sz w:val="24"/>
          <w:szCs w:val="24"/>
        </w:rPr>
        <w:t>De manera que,</w:t>
      </w:r>
      <w:r w:rsidR="00B10054">
        <w:rPr>
          <w:rFonts w:cs="Arial"/>
          <w:sz w:val="24"/>
          <w:szCs w:val="24"/>
        </w:rPr>
        <w:t xml:space="preserve"> como </w:t>
      </w:r>
      <w:r w:rsidR="00EF703A">
        <w:rPr>
          <w:rFonts w:cs="Arial"/>
          <w:sz w:val="24"/>
          <w:szCs w:val="24"/>
        </w:rPr>
        <w:t xml:space="preserve">la metodología 2 aplica a las plantas que reciben el combustible del almacenamiento, tal como </w:t>
      </w:r>
      <w:r w:rsidR="00285557">
        <w:rPr>
          <w:rFonts w:cs="Arial"/>
          <w:sz w:val="24"/>
          <w:szCs w:val="24"/>
        </w:rPr>
        <w:t>se</w:t>
      </w:r>
      <w:r w:rsidR="00EF703A">
        <w:rPr>
          <w:rFonts w:cs="Arial"/>
          <w:sz w:val="24"/>
          <w:szCs w:val="24"/>
        </w:rPr>
        <w:t xml:space="preserve"> señala </w:t>
      </w:r>
      <w:r w:rsidR="00B10054">
        <w:rPr>
          <w:rFonts w:cs="Arial"/>
          <w:sz w:val="24"/>
          <w:szCs w:val="24"/>
        </w:rPr>
        <w:t>en su descripción</w:t>
      </w:r>
      <w:r w:rsidR="00285557">
        <w:rPr>
          <w:rFonts w:cs="Arial"/>
          <w:sz w:val="24"/>
          <w:szCs w:val="24"/>
        </w:rPr>
        <w:t>,</w:t>
      </w:r>
      <w:r w:rsidR="00B10054">
        <w:rPr>
          <w:rFonts w:cs="Arial"/>
          <w:sz w:val="24"/>
          <w:szCs w:val="24"/>
        </w:rPr>
        <w:t xml:space="preserve"> </w:t>
      </w:r>
      <w:r w:rsidR="00EF703A">
        <w:rPr>
          <w:rFonts w:cs="Arial"/>
          <w:sz w:val="24"/>
          <w:szCs w:val="24"/>
        </w:rPr>
        <w:t>entendemos que</w:t>
      </w:r>
      <w:r w:rsidR="00C8651C" w:rsidRPr="00D9350D">
        <w:rPr>
          <w:rFonts w:cs="Arial"/>
          <w:sz w:val="24"/>
          <w:szCs w:val="24"/>
        </w:rPr>
        <w:t xml:space="preserve"> cuando </w:t>
      </w:r>
      <w:r w:rsidR="00EF703A">
        <w:rPr>
          <w:rFonts w:cs="Arial"/>
          <w:sz w:val="24"/>
          <w:szCs w:val="24"/>
        </w:rPr>
        <w:t>se</w:t>
      </w:r>
      <w:r w:rsidR="00C8651C" w:rsidRPr="00D9350D">
        <w:rPr>
          <w:rFonts w:cs="Arial"/>
          <w:sz w:val="24"/>
          <w:szCs w:val="24"/>
        </w:rPr>
        <w:t xml:space="preserve"> dice: “</w:t>
      </w:r>
      <w:r w:rsidR="00C8651C" w:rsidRPr="00EF703A">
        <w:rPr>
          <w:rFonts w:cs="Arial"/>
          <w:b/>
          <w:bCs/>
          <w:i/>
          <w:iCs/>
          <w:sz w:val="24"/>
          <w:szCs w:val="24"/>
        </w:rPr>
        <w:t>El costo CSC declarado deberá corresponder al promedio ponderado por las cantidades de combustible recibidos durante el mes que se liquida</w:t>
      </w:r>
      <w:r w:rsidR="00C8651C" w:rsidRPr="00D9350D">
        <w:rPr>
          <w:rFonts w:cs="Arial"/>
          <w:sz w:val="24"/>
          <w:szCs w:val="24"/>
        </w:rPr>
        <w:t xml:space="preserve">”, </w:t>
      </w:r>
      <w:r w:rsidR="00EF703A" w:rsidRPr="00375636">
        <w:rPr>
          <w:rFonts w:cs="Arial"/>
          <w:sz w:val="24"/>
          <w:szCs w:val="24"/>
        </w:rPr>
        <w:t xml:space="preserve">se debe considerar dentro de las </w:t>
      </w:r>
      <w:r w:rsidR="00C8651C" w:rsidRPr="00375636">
        <w:rPr>
          <w:rFonts w:cs="Arial"/>
          <w:sz w:val="24"/>
          <w:szCs w:val="24"/>
        </w:rPr>
        <w:t>cantidades de combustible recibidas durante el mes</w:t>
      </w:r>
      <w:r w:rsidR="00EF703A" w:rsidRPr="00375636">
        <w:rPr>
          <w:rFonts w:cs="Arial"/>
          <w:sz w:val="24"/>
          <w:szCs w:val="24"/>
        </w:rPr>
        <w:t xml:space="preserve"> </w:t>
      </w:r>
      <w:r w:rsidR="00285557" w:rsidRPr="00141219">
        <w:rPr>
          <w:rFonts w:cs="Arial"/>
          <w:sz w:val="24"/>
          <w:szCs w:val="24"/>
        </w:rPr>
        <w:t>aquellas</w:t>
      </w:r>
      <w:r w:rsidR="00285557" w:rsidRPr="00375636">
        <w:rPr>
          <w:rFonts w:cs="Arial"/>
          <w:sz w:val="24"/>
          <w:szCs w:val="24"/>
        </w:rPr>
        <w:t xml:space="preserve"> </w:t>
      </w:r>
      <w:r w:rsidR="00836591" w:rsidRPr="00375636">
        <w:rPr>
          <w:rFonts w:cs="Arial"/>
          <w:sz w:val="24"/>
          <w:szCs w:val="24"/>
        </w:rPr>
        <w:t>provenientes d</w:t>
      </w:r>
      <w:r w:rsidR="00EF703A" w:rsidRPr="00375636">
        <w:rPr>
          <w:rFonts w:cs="Arial"/>
          <w:sz w:val="24"/>
          <w:szCs w:val="24"/>
        </w:rPr>
        <w:t>e</w:t>
      </w:r>
      <w:r w:rsidR="00C8651C" w:rsidRPr="00375636">
        <w:rPr>
          <w:rFonts w:cs="Arial"/>
          <w:sz w:val="24"/>
          <w:szCs w:val="24"/>
        </w:rPr>
        <w:t>l almacenamiento.</w:t>
      </w:r>
      <w:r w:rsidR="00EF703A">
        <w:rPr>
          <w:rFonts w:cs="Arial"/>
          <w:sz w:val="24"/>
          <w:szCs w:val="24"/>
        </w:rPr>
        <w:t xml:space="preserve"> Ahora</w:t>
      </w:r>
      <w:r w:rsidR="00836591">
        <w:rPr>
          <w:rFonts w:cs="Arial"/>
          <w:sz w:val="24"/>
          <w:szCs w:val="24"/>
        </w:rPr>
        <w:t xml:space="preserve"> bien</w:t>
      </w:r>
      <w:r w:rsidR="00EF703A">
        <w:rPr>
          <w:rFonts w:cs="Arial"/>
          <w:sz w:val="24"/>
          <w:szCs w:val="24"/>
        </w:rPr>
        <w:t xml:space="preserve">, el </w:t>
      </w:r>
      <w:r w:rsidR="00AC338A">
        <w:rPr>
          <w:rFonts w:cs="Arial"/>
          <w:sz w:val="24"/>
          <w:szCs w:val="24"/>
        </w:rPr>
        <w:t xml:space="preserve">costo </w:t>
      </w:r>
      <w:r w:rsidR="00EF703A">
        <w:rPr>
          <w:rFonts w:cs="Arial"/>
          <w:sz w:val="24"/>
          <w:szCs w:val="24"/>
        </w:rPr>
        <w:t>de</w:t>
      </w:r>
      <w:r w:rsidR="00836591">
        <w:rPr>
          <w:rFonts w:cs="Arial"/>
          <w:sz w:val="24"/>
          <w:szCs w:val="24"/>
        </w:rPr>
        <w:t xml:space="preserve"> </w:t>
      </w:r>
      <w:r w:rsidR="00EF703A">
        <w:rPr>
          <w:rFonts w:cs="Arial"/>
          <w:sz w:val="24"/>
          <w:szCs w:val="24"/>
        </w:rPr>
        <w:t>l</w:t>
      </w:r>
      <w:r w:rsidR="00836591">
        <w:rPr>
          <w:rFonts w:cs="Arial"/>
          <w:sz w:val="24"/>
          <w:szCs w:val="24"/>
        </w:rPr>
        <w:t>as cantidades provenientes del</w:t>
      </w:r>
      <w:r w:rsidR="00EF703A">
        <w:rPr>
          <w:rFonts w:cs="Arial"/>
          <w:sz w:val="24"/>
          <w:szCs w:val="24"/>
        </w:rPr>
        <w:t xml:space="preserve"> almacenamiento </w:t>
      </w:r>
      <w:r w:rsidR="00836591">
        <w:rPr>
          <w:rFonts w:cs="Arial"/>
          <w:sz w:val="24"/>
          <w:szCs w:val="24"/>
        </w:rPr>
        <w:t>lo</w:t>
      </w:r>
      <w:r w:rsidR="00EF703A">
        <w:rPr>
          <w:rFonts w:cs="Arial"/>
          <w:sz w:val="24"/>
          <w:szCs w:val="24"/>
        </w:rPr>
        <w:t xml:space="preserve"> establecerá el </w:t>
      </w:r>
      <w:r w:rsidR="00DC1F7E">
        <w:rPr>
          <w:rFonts w:cs="Arial"/>
          <w:sz w:val="24"/>
          <w:szCs w:val="24"/>
        </w:rPr>
        <w:t>agente</w:t>
      </w:r>
      <w:r w:rsidR="00375636">
        <w:rPr>
          <w:rFonts w:cs="Arial"/>
          <w:sz w:val="24"/>
          <w:szCs w:val="24"/>
        </w:rPr>
        <w:t xml:space="preserve"> con la metodología de valoración de inventarios que utilice</w:t>
      </w:r>
      <w:r w:rsidR="00DC1F7E">
        <w:rPr>
          <w:rFonts w:cs="Arial"/>
          <w:sz w:val="24"/>
          <w:szCs w:val="24"/>
        </w:rPr>
        <w:t>,</w:t>
      </w:r>
      <w:r w:rsidR="004F0AD8">
        <w:rPr>
          <w:rFonts w:cs="Arial"/>
          <w:sz w:val="24"/>
          <w:szCs w:val="24"/>
        </w:rPr>
        <w:t xml:space="preserve"> pero lo deberá sustentar con las </w:t>
      </w:r>
      <w:r w:rsidR="00836591">
        <w:rPr>
          <w:rFonts w:cs="Arial"/>
          <w:sz w:val="24"/>
          <w:szCs w:val="24"/>
        </w:rPr>
        <w:t xml:space="preserve">correspondientes </w:t>
      </w:r>
      <w:r w:rsidR="004F0AD8">
        <w:rPr>
          <w:rFonts w:cs="Arial"/>
          <w:sz w:val="24"/>
          <w:szCs w:val="24"/>
        </w:rPr>
        <w:t>facturas al auditor.</w:t>
      </w:r>
    </w:p>
    <w:p w14:paraId="22F869B6" w14:textId="77777777" w:rsidR="00C8651C" w:rsidRPr="00D9350D" w:rsidRDefault="00C8651C" w:rsidP="00C8651C">
      <w:pPr>
        <w:pStyle w:val="Textoindependiente"/>
        <w:spacing w:after="0" w:line="240" w:lineRule="auto"/>
        <w:rPr>
          <w:rFonts w:cs="Arial"/>
          <w:sz w:val="24"/>
          <w:szCs w:val="24"/>
        </w:rPr>
      </w:pPr>
    </w:p>
    <w:p w14:paraId="2EFC31C7" w14:textId="05850659" w:rsidR="00C8651C" w:rsidRPr="00D9350D" w:rsidRDefault="00C8651C" w:rsidP="00C8651C">
      <w:pPr>
        <w:pStyle w:val="Textoindependiente"/>
        <w:spacing w:after="0" w:line="240" w:lineRule="auto"/>
        <w:rPr>
          <w:rFonts w:cs="Arial"/>
          <w:sz w:val="24"/>
          <w:szCs w:val="24"/>
        </w:rPr>
      </w:pPr>
      <w:r w:rsidRPr="00D9350D">
        <w:rPr>
          <w:rFonts w:cs="Arial"/>
          <w:sz w:val="24"/>
          <w:szCs w:val="24"/>
        </w:rPr>
        <w:t>Además, cuando en la resolución se dice que: “</w:t>
      </w:r>
      <w:r w:rsidRPr="00DC1F7E">
        <w:rPr>
          <w:rFonts w:cs="Arial"/>
          <w:b/>
          <w:bCs/>
          <w:i/>
          <w:iCs/>
          <w:sz w:val="24"/>
          <w:szCs w:val="24"/>
        </w:rPr>
        <w:t>Si durante el mes que se liquida no se tienen compras de combustible, se tomará la información del último mes en el que haya rec</w:t>
      </w:r>
      <w:bookmarkStart w:id="0" w:name="_GoBack"/>
      <w:bookmarkEnd w:id="0"/>
      <w:r w:rsidRPr="00DC1F7E">
        <w:rPr>
          <w:rFonts w:cs="Arial"/>
          <w:b/>
          <w:bCs/>
          <w:i/>
          <w:iCs/>
          <w:sz w:val="24"/>
          <w:szCs w:val="24"/>
        </w:rPr>
        <w:t>ibido combustible</w:t>
      </w:r>
      <w:r w:rsidRPr="00D9350D">
        <w:rPr>
          <w:rFonts w:cs="Arial"/>
          <w:i/>
          <w:iCs/>
          <w:sz w:val="24"/>
          <w:szCs w:val="24"/>
        </w:rPr>
        <w:t>”</w:t>
      </w:r>
      <w:r w:rsidRPr="00D9350D">
        <w:rPr>
          <w:rFonts w:cs="Arial"/>
          <w:sz w:val="24"/>
          <w:szCs w:val="24"/>
        </w:rPr>
        <w:t xml:space="preserve">, entendemos que se refiere al caso cuando la operación se hace con las cantidades de combustible </w:t>
      </w:r>
      <w:r w:rsidR="00836591">
        <w:rPr>
          <w:rFonts w:cs="Arial"/>
          <w:sz w:val="24"/>
          <w:szCs w:val="24"/>
        </w:rPr>
        <w:t xml:space="preserve">provenientes del </w:t>
      </w:r>
      <w:r w:rsidRPr="00D9350D">
        <w:rPr>
          <w:rFonts w:cs="Arial"/>
          <w:sz w:val="24"/>
          <w:szCs w:val="24"/>
        </w:rPr>
        <w:t>almacena</w:t>
      </w:r>
      <w:r w:rsidR="00836591">
        <w:rPr>
          <w:rFonts w:cs="Arial"/>
          <w:sz w:val="24"/>
          <w:szCs w:val="24"/>
        </w:rPr>
        <w:t>miento</w:t>
      </w:r>
      <w:r w:rsidR="00375636">
        <w:rPr>
          <w:rFonts w:cs="Arial"/>
          <w:sz w:val="24"/>
          <w:szCs w:val="24"/>
        </w:rPr>
        <w:t>,</w:t>
      </w:r>
      <w:r w:rsidRPr="00D9350D">
        <w:rPr>
          <w:rFonts w:cs="Arial"/>
          <w:sz w:val="24"/>
          <w:szCs w:val="24"/>
        </w:rPr>
        <w:t xml:space="preserve"> que se valoran con las facturas de meses anteriores cuya información debe estar hasta el último mes en que </w:t>
      </w:r>
      <w:r w:rsidR="00B10054">
        <w:rPr>
          <w:rFonts w:cs="Arial"/>
          <w:sz w:val="24"/>
          <w:szCs w:val="24"/>
        </w:rPr>
        <w:t xml:space="preserve">se </w:t>
      </w:r>
      <w:r w:rsidRPr="00D9350D">
        <w:rPr>
          <w:rFonts w:cs="Arial"/>
          <w:sz w:val="24"/>
          <w:szCs w:val="24"/>
        </w:rPr>
        <w:t>recibió combustible.</w:t>
      </w:r>
    </w:p>
    <w:p w14:paraId="7CABC441" w14:textId="77777777" w:rsidR="00C8651C" w:rsidRDefault="00C8651C" w:rsidP="00416924">
      <w:pPr>
        <w:jc w:val="both"/>
        <w:rPr>
          <w:rFonts w:ascii="Arial" w:eastAsia="Times New Roman" w:hAnsi="Arial" w:cs="Arial"/>
          <w:spacing w:val="-5"/>
          <w:sz w:val="23"/>
          <w:szCs w:val="23"/>
          <w:lang w:val="es-CO"/>
        </w:rPr>
      </w:pPr>
    </w:p>
    <w:p w14:paraId="13FE460A" w14:textId="77777777" w:rsidR="00416924" w:rsidRPr="00DC1F7E" w:rsidRDefault="00416924" w:rsidP="00416924">
      <w:pPr>
        <w:rPr>
          <w:rFonts w:ascii="Arial" w:eastAsia="Times New Roman" w:hAnsi="Arial" w:cs="Arial"/>
          <w:spacing w:val="-5"/>
          <w:lang w:val="es-CO"/>
        </w:rPr>
      </w:pPr>
      <w:r w:rsidRPr="00DC1F7E">
        <w:rPr>
          <w:rFonts w:ascii="Arial" w:eastAsia="Times New Roman" w:hAnsi="Arial" w:cs="Arial"/>
          <w:spacing w:val="-5"/>
          <w:lang w:val="es-CO"/>
        </w:rPr>
        <w:t>Cordialmente,</w:t>
      </w:r>
    </w:p>
    <w:p w14:paraId="1CD19A84" w14:textId="67A0F823" w:rsidR="00416924" w:rsidRPr="00DC1F7E" w:rsidRDefault="00416924" w:rsidP="00416924">
      <w:pPr>
        <w:rPr>
          <w:rFonts w:cs="Arial"/>
        </w:rPr>
      </w:pPr>
    </w:p>
    <w:p w14:paraId="255C538C" w14:textId="040A9D34" w:rsidR="004F0AD8" w:rsidRPr="00DC1F7E" w:rsidRDefault="004F0AD8" w:rsidP="00416924">
      <w:pPr>
        <w:rPr>
          <w:rFonts w:cs="Arial"/>
        </w:rPr>
      </w:pPr>
    </w:p>
    <w:p w14:paraId="263D978E" w14:textId="77777777" w:rsidR="00DC1F7E" w:rsidRPr="00DC1F7E" w:rsidRDefault="00DC1F7E" w:rsidP="00416924">
      <w:pPr>
        <w:rPr>
          <w:rFonts w:cs="Arial"/>
        </w:rPr>
      </w:pPr>
    </w:p>
    <w:p w14:paraId="2A24E7C2" w14:textId="77777777" w:rsidR="0040625C" w:rsidRPr="00DC1F7E" w:rsidRDefault="0040625C" w:rsidP="00416924">
      <w:pPr>
        <w:pStyle w:val="Textoindependiente"/>
        <w:spacing w:after="0" w:line="240" w:lineRule="auto"/>
        <w:rPr>
          <w:rFonts w:cs="Arial"/>
          <w:sz w:val="24"/>
          <w:szCs w:val="24"/>
        </w:rPr>
      </w:pPr>
    </w:p>
    <w:p w14:paraId="120D517C" w14:textId="77777777" w:rsidR="00416924" w:rsidRPr="00DC1F7E" w:rsidRDefault="00416924" w:rsidP="00416924">
      <w:pPr>
        <w:pStyle w:val="Textoindependiente"/>
        <w:spacing w:after="0" w:line="240" w:lineRule="auto"/>
        <w:rPr>
          <w:rFonts w:cs="Arial"/>
          <w:sz w:val="24"/>
          <w:szCs w:val="24"/>
        </w:rPr>
      </w:pPr>
    </w:p>
    <w:p w14:paraId="7B3E3313" w14:textId="5EF51086" w:rsidR="00EA7B89" w:rsidRPr="00DC1F7E" w:rsidRDefault="00416924" w:rsidP="00BF2237">
      <w:pPr>
        <w:jc w:val="center"/>
        <w:rPr>
          <w:rFonts w:ascii="Arial" w:eastAsia="Times New Roman" w:hAnsi="Arial" w:cs="Arial"/>
          <w:b/>
          <w:spacing w:val="-5"/>
          <w:sz w:val="28"/>
          <w:szCs w:val="28"/>
          <w:lang w:val="es-CO"/>
        </w:rPr>
      </w:pPr>
      <w:r w:rsidRPr="00DC1F7E">
        <w:rPr>
          <w:rFonts w:ascii="Arial" w:eastAsia="Times New Roman" w:hAnsi="Arial" w:cs="Arial"/>
          <w:spacing w:val="-5"/>
          <w:lang w:val="es-CO"/>
        </w:rPr>
        <w:t>JORGE ALBERTO VALENCIA MARIN</w:t>
      </w:r>
    </w:p>
    <w:sectPr w:rsidR="00EA7B89" w:rsidRPr="00DC1F7E" w:rsidSect="00BF2237">
      <w:headerReference w:type="default" r:id="rId8"/>
      <w:footerReference w:type="default" r:id="rId9"/>
      <w:headerReference w:type="first" r:id="rId10"/>
      <w:footerReference w:type="first" r:id="rId11"/>
      <w:pgSz w:w="12240" w:h="15840"/>
      <w:pgMar w:top="1417" w:right="1701" w:bottom="1417" w:left="1701" w:header="426"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C6C6A" w14:textId="77777777" w:rsidR="00361B88" w:rsidRDefault="00361B88" w:rsidP="00AA0519">
      <w:r>
        <w:separator/>
      </w:r>
    </w:p>
  </w:endnote>
  <w:endnote w:type="continuationSeparator" w:id="0">
    <w:p w14:paraId="4CF31D08" w14:textId="77777777" w:rsidR="00361B88" w:rsidRDefault="00361B88"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970D" w14:textId="77777777" w:rsidR="00881425" w:rsidRDefault="00881425" w:rsidP="00735E1F">
    <w:pPr>
      <w:pStyle w:val="Piedepgina"/>
      <w:jc w:val="center"/>
    </w:pPr>
    <w:r>
      <w:rPr>
        <w:noProof/>
        <w:lang w:val="es-CO" w:eastAsia="es-CO"/>
      </w:rPr>
      <w:drawing>
        <wp:inline distT="0" distB="0" distL="0" distR="0" wp14:anchorId="3CF5A94B" wp14:editId="376C7112">
          <wp:extent cx="2695575" cy="561975"/>
          <wp:effectExtent l="0" t="0" r="9525"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DC19E" w14:textId="77777777" w:rsidR="00881425" w:rsidRDefault="00881425" w:rsidP="003F2F4B">
    <w:pPr>
      <w:pStyle w:val="Piedepgina"/>
      <w:jc w:val="center"/>
    </w:pPr>
    <w:r>
      <w:rPr>
        <w:noProof/>
        <w:lang w:val="es-CO" w:eastAsia="es-CO"/>
      </w:rPr>
      <w:drawing>
        <wp:inline distT="0" distB="0" distL="0" distR="0" wp14:anchorId="158CCA3A" wp14:editId="5536CB6A">
          <wp:extent cx="2695575" cy="561975"/>
          <wp:effectExtent l="0" t="0" r="9525"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E26AA" w14:textId="77777777" w:rsidR="00361B88" w:rsidRDefault="00361B88" w:rsidP="00AA0519">
      <w:r>
        <w:separator/>
      </w:r>
    </w:p>
  </w:footnote>
  <w:footnote w:type="continuationSeparator" w:id="0">
    <w:p w14:paraId="14CA5186" w14:textId="77777777" w:rsidR="00361B88" w:rsidRDefault="00361B88"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5A154" w14:textId="77777777" w:rsidR="00881425" w:rsidRDefault="00881425">
    <w:pPr>
      <w:pStyle w:val="Encabezado"/>
    </w:pPr>
    <w:r>
      <w:rPr>
        <w:noProof/>
        <w:lang w:val="es-CO" w:eastAsia="es-CO"/>
      </w:rPr>
      <w:drawing>
        <wp:inline distT="0" distB="0" distL="0" distR="0" wp14:anchorId="74A98D55" wp14:editId="279FEA8B">
          <wp:extent cx="5895340" cy="621665"/>
          <wp:effectExtent l="0" t="0" r="0" b="698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8EB02A3" w14:textId="77777777" w:rsidR="00881425" w:rsidRDefault="00881425">
    <w:pPr>
      <w:pStyle w:val="Encabezado"/>
      <w:rPr>
        <w:sz w:val="18"/>
        <w:szCs w:val="18"/>
        <w:u w:val="single"/>
      </w:rPr>
    </w:pPr>
  </w:p>
  <w:p w14:paraId="5AD0E913" w14:textId="60F9E833" w:rsidR="00881425" w:rsidRDefault="00881425">
    <w:pPr>
      <w:pStyle w:val="Encabezado"/>
      <w:rPr>
        <w:sz w:val="18"/>
        <w:szCs w:val="18"/>
        <w:u w:val="single"/>
      </w:rPr>
    </w:pPr>
    <w:r>
      <w:rPr>
        <w:sz w:val="18"/>
        <w:szCs w:val="18"/>
        <w:u w:val="single"/>
      </w:rPr>
      <w:t>Circular</w:t>
    </w:r>
    <w:r w:rsidR="007C2CF1">
      <w:rPr>
        <w:sz w:val="18"/>
        <w:szCs w:val="18"/>
        <w:u w:val="single"/>
      </w:rPr>
      <w:t>0</w:t>
    </w:r>
    <w:r w:rsidR="00141219">
      <w:rPr>
        <w:sz w:val="18"/>
        <w:szCs w:val="18"/>
        <w:u w:val="single"/>
      </w:rPr>
      <w:t>37</w:t>
    </w:r>
  </w:p>
  <w:p w14:paraId="23D8BBBB" w14:textId="2B1508A8" w:rsidR="00141219" w:rsidRDefault="00141219">
    <w:pPr>
      <w:pStyle w:val="Encabezado"/>
      <w:rPr>
        <w:sz w:val="18"/>
        <w:szCs w:val="18"/>
        <w:u w:val="single"/>
      </w:rPr>
    </w:pPr>
    <w:r>
      <w:rPr>
        <w:sz w:val="18"/>
        <w:szCs w:val="18"/>
        <w:u w:val="single"/>
      </w:rPr>
      <w:t>Mayo 2020</w:t>
    </w:r>
  </w:p>
  <w:p w14:paraId="1B8A7125" w14:textId="02664B8F" w:rsidR="00881425" w:rsidRDefault="00881425">
    <w:pPr>
      <w:pStyle w:val="Encabezad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285557" w:rsidRPr="00285557">
      <w:rPr>
        <w:noProof/>
        <w:sz w:val="18"/>
        <w:szCs w:val="18"/>
        <w:u w:val="single"/>
        <w:lang w:val="es-ES"/>
      </w:rPr>
      <w:t>2</w:t>
    </w:r>
    <w:r w:rsidRPr="00653E2D">
      <w:rPr>
        <w:sz w:val="18"/>
        <w:szCs w:val="18"/>
        <w:u w:val="single"/>
      </w:rPr>
      <w:fldChar w:fldCharType="end"/>
    </w:r>
    <w:r>
      <w:rPr>
        <w:sz w:val="18"/>
        <w:szCs w:val="18"/>
        <w:u w:val="single"/>
      </w:rPr>
      <w:t>/</w:t>
    </w:r>
    <w:r w:rsidR="006055D3">
      <w:rPr>
        <w:sz w:val="18"/>
        <w:szCs w:val="18"/>
        <w:u w:val="single"/>
      </w:rPr>
      <w:t>2</w:t>
    </w:r>
  </w:p>
  <w:p w14:paraId="292359DB" w14:textId="77777777" w:rsidR="00881425" w:rsidRPr="00653E2D" w:rsidRDefault="00881425">
    <w:pPr>
      <w:pStyle w:val="Encabezado"/>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5130" w14:textId="77777777" w:rsidR="00881425" w:rsidRDefault="00881425" w:rsidP="003F2F4B">
    <w:pPr>
      <w:pStyle w:val="Encabezado"/>
    </w:pPr>
    <w:r>
      <w:rPr>
        <w:noProof/>
        <w:lang w:val="es-CO" w:eastAsia="es-CO"/>
      </w:rPr>
      <w:drawing>
        <wp:inline distT="0" distB="0" distL="0" distR="0" wp14:anchorId="563A9CAD" wp14:editId="21996A39">
          <wp:extent cx="5895340" cy="621665"/>
          <wp:effectExtent l="0" t="0" r="0"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001EFEEE" w14:textId="77777777" w:rsidR="00881425" w:rsidRDefault="00881425"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68175FF"/>
    <w:multiLevelType w:val="hybridMultilevel"/>
    <w:tmpl w:val="0A826C62"/>
    <w:lvl w:ilvl="0" w:tplc="D62AC760">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60A2"/>
    <w:rsid w:val="00013F86"/>
    <w:rsid w:val="00017D4D"/>
    <w:rsid w:val="00060BE4"/>
    <w:rsid w:val="00072621"/>
    <w:rsid w:val="0007540C"/>
    <w:rsid w:val="000800FD"/>
    <w:rsid w:val="000B2EE8"/>
    <w:rsid w:val="000B7638"/>
    <w:rsid w:val="000B779E"/>
    <w:rsid w:val="000C7C5E"/>
    <w:rsid w:val="000D73CE"/>
    <w:rsid w:val="000D7CD7"/>
    <w:rsid w:val="000E38FC"/>
    <w:rsid w:val="000F5012"/>
    <w:rsid w:val="001003B2"/>
    <w:rsid w:val="001004AF"/>
    <w:rsid w:val="00115043"/>
    <w:rsid w:val="00141219"/>
    <w:rsid w:val="00142BD5"/>
    <w:rsid w:val="00152F17"/>
    <w:rsid w:val="0016693A"/>
    <w:rsid w:val="001747A9"/>
    <w:rsid w:val="00177F31"/>
    <w:rsid w:val="00190778"/>
    <w:rsid w:val="00190D77"/>
    <w:rsid w:val="00192787"/>
    <w:rsid w:val="00194973"/>
    <w:rsid w:val="001B7B3F"/>
    <w:rsid w:val="001C1AFB"/>
    <w:rsid w:val="001C5B9A"/>
    <w:rsid w:val="001C5C86"/>
    <w:rsid w:val="001D31C4"/>
    <w:rsid w:val="001E05F0"/>
    <w:rsid w:val="001E769C"/>
    <w:rsid w:val="00221BA0"/>
    <w:rsid w:val="00222C26"/>
    <w:rsid w:val="00225C50"/>
    <w:rsid w:val="0023697B"/>
    <w:rsid w:val="00240EEB"/>
    <w:rsid w:val="0024363B"/>
    <w:rsid w:val="0024601B"/>
    <w:rsid w:val="00281DDB"/>
    <w:rsid w:val="00285557"/>
    <w:rsid w:val="002A6BAA"/>
    <w:rsid w:val="002A7D66"/>
    <w:rsid w:val="002B2F5C"/>
    <w:rsid w:val="002B43CA"/>
    <w:rsid w:val="002C3B12"/>
    <w:rsid w:val="002C6B45"/>
    <w:rsid w:val="002D535A"/>
    <w:rsid w:val="002D7AB7"/>
    <w:rsid w:val="003018AD"/>
    <w:rsid w:val="00304C84"/>
    <w:rsid w:val="00312AD9"/>
    <w:rsid w:val="00330770"/>
    <w:rsid w:val="00330D21"/>
    <w:rsid w:val="00336A32"/>
    <w:rsid w:val="00340024"/>
    <w:rsid w:val="0034087E"/>
    <w:rsid w:val="00346EB6"/>
    <w:rsid w:val="00361B88"/>
    <w:rsid w:val="00367E25"/>
    <w:rsid w:val="0037157D"/>
    <w:rsid w:val="00375636"/>
    <w:rsid w:val="003779C6"/>
    <w:rsid w:val="00386CB3"/>
    <w:rsid w:val="00390FDD"/>
    <w:rsid w:val="00394E48"/>
    <w:rsid w:val="00395EDF"/>
    <w:rsid w:val="003A5B34"/>
    <w:rsid w:val="003B5C46"/>
    <w:rsid w:val="003C7E1C"/>
    <w:rsid w:val="003D12D1"/>
    <w:rsid w:val="003E0ED9"/>
    <w:rsid w:val="003E19C4"/>
    <w:rsid w:val="003E3C75"/>
    <w:rsid w:val="003F2F4B"/>
    <w:rsid w:val="0040625C"/>
    <w:rsid w:val="0041426D"/>
    <w:rsid w:val="00416924"/>
    <w:rsid w:val="00471187"/>
    <w:rsid w:val="0047669F"/>
    <w:rsid w:val="00483BDD"/>
    <w:rsid w:val="00485817"/>
    <w:rsid w:val="00486F35"/>
    <w:rsid w:val="00490785"/>
    <w:rsid w:val="004A7878"/>
    <w:rsid w:val="004C1476"/>
    <w:rsid w:val="004C1F1B"/>
    <w:rsid w:val="004C7F77"/>
    <w:rsid w:val="004D5F55"/>
    <w:rsid w:val="004E1441"/>
    <w:rsid w:val="004F0AD8"/>
    <w:rsid w:val="004F7774"/>
    <w:rsid w:val="00502D32"/>
    <w:rsid w:val="00512B67"/>
    <w:rsid w:val="005141DA"/>
    <w:rsid w:val="00520ABA"/>
    <w:rsid w:val="00521BFB"/>
    <w:rsid w:val="00523B87"/>
    <w:rsid w:val="005273C8"/>
    <w:rsid w:val="00530B50"/>
    <w:rsid w:val="005331B0"/>
    <w:rsid w:val="0053718C"/>
    <w:rsid w:val="00537997"/>
    <w:rsid w:val="0056106A"/>
    <w:rsid w:val="00580DDB"/>
    <w:rsid w:val="005933A4"/>
    <w:rsid w:val="005A34EE"/>
    <w:rsid w:val="005B52B8"/>
    <w:rsid w:val="005C26C8"/>
    <w:rsid w:val="005C366E"/>
    <w:rsid w:val="005D0C02"/>
    <w:rsid w:val="005D50D9"/>
    <w:rsid w:val="005D6F59"/>
    <w:rsid w:val="005E1471"/>
    <w:rsid w:val="006055D3"/>
    <w:rsid w:val="00632D63"/>
    <w:rsid w:val="00642D65"/>
    <w:rsid w:val="00653E2D"/>
    <w:rsid w:val="0065726F"/>
    <w:rsid w:val="00665848"/>
    <w:rsid w:val="0068006F"/>
    <w:rsid w:val="00686B19"/>
    <w:rsid w:val="0069242A"/>
    <w:rsid w:val="006A5296"/>
    <w:rsid w:val="006A7C1E"/>
    <w:rsid w:val="006B62E0"/>
    <w:rsid w:val="006C5EA2"/>
    <w:rsid w:val="006C7B7A"/>
    <w:rsid w:val="006D6707"/>
    <w:rsid w:val="006D7019"/>
    <w:rsid w:val="00707A85"/>
    <w:rsid w:val="00722172"/>
    <w:rsid w:val="00724E91"/>
    <w:rsid w:val="007313DB"/>
    <w:rsid w:val="00735E1F"/>
    <w:rsid w:val="007458AA"/>
    <w:rsid w:val="007505E5"/>
    <w:rsid w:val="007574B3"/>
    <w:rsid w:val="00761BA2"/>
    <w:rsid w:val="007658EF"/>
    <w:rsid w:val="00796A25"/>
    <w:rsid w:val="007A11EB"/>
    <w:rsid w:val="007A4F38"/>
    <w:rsid w:val="007C2CF1"/>
    <w:rsid w:val="007E16DF"/>
    <w:rsid w:val="00816448"/>
    <w:rsid w:val="00824E7C"/>
    <w:rsid w:val="00832CE4"/>
    <w:rsid w:val="0083603C"/>
    <w:rsid w:val="00836591"/>
    <w:rsid w:val="00845FFD"/>
    <w:rsid w:val="00852C36"/>
    <w:rsid w:val="00853011"/>
    <w:rsid w:val="00881425"/>
    <w:rsid w:val="00883B14"/>
    <w:rsid w:val="008935A0"/>
    <w:rsid w:val="00893D67"/>
    <w:rsid w:val="008B18F6"/>
    <w:rsid w:val="008D1BD8"/>
    <w:rsid w:val="008D65B7"/>
    <w:rsid w:val="008E17C2"/>
    <w:rsid w:val="008F7BD6"/>
    <w:rsid w:val="00914983"/>
    <w:rsid w:val="00947085"/>
    <w:rsid w:val="00960478"/>
    <w:rsid w:val="00970D09"/>
    <w:rsid w:val="00980F78"/>
    <w:rsid w:val="009A3312"/>
    <w:rsid w:val="009B17FE"/>
    <w:rsid w:val="009B381A"/>
    <w:rsid w:val="009C3E00"/>
    <w:rsid w:val="009D60D1"/>
    <w:rsid w:val="00A15CDD"/>
    <w:rsid w:val="00A16476"/>
    <w:rsid w:val="00A271A9"/>
    <w:rsid w:val="00A318C1"/>
    <w:rsid w:val="00A32B45"/>
    <w:rsid w:val="00A44C7C"/>
    <w:rsid w:val="00A73E4F"/>
    <w:rsid w:val="00A7557C"/>
    <w:rsid w:val="00A83D0A"/>
    <w:rsid w:val="00A924E5"/>
    <w:rsid w:val="00AA0519"/>
    <w:rsid w:val="00AA491B"/>
    <w:rsid w:val="00AC338A"/>
    <w:rsid w:val="00AC5A07"/>
    <w:rsid w:val="00AF1C7A"/>
    <w:rsid w:val="00AF71E6"/>
    <w:rsid w:val="00AF792B"/>
    <w:rsid w:val="00B07E88"/>
    <w:rsid w:val="00B10054"/>
    <w:rsid w:val="00B252A7"/>
    <w:rsid w:val="00B32C86"/>
    <w:rsid w:val="00B46118"/>
    <w:rsid w:val="00B54D1C"/>
    <w:rsid w:val="00B719C9"/>
    <w:rsid w:val="00B74E0D"/>
    <w:rsid w:val="00B800DE"/>
    <w:rsid w:val="00B84E20"/>
    <w:rsid w:val="00BA2D14"/>
    <w:rsid w:val="00BA47D8"/>
    <w:rsid w:val="00BB555A"/>
    <w:rsid w:val="00BB6EB9"/>
    <w:rsid w:val="00BD6874"/>
    <w:rsid w:val="00BE1664"/>
    <w:rsid w:val="00BF2237"/>
    <w:rsid w:val="00BF2281"/>
    <w:rsid w:val="00BF3131"/>
    <w:rsid w:val="00C33D23"/>
    <w:rsid w:val="00C4445E"/>
    <w:rsid w:val="00C445F9"/>
    <w:rsid w:val="00C47642"/>
    <w:rsid w:val="00C55BBF"/>
    <w:rsid w:val="00C568B6"/>
    <w:rsid w:val="00C61E55"/>
    <w:rsid w:val="00C64936"/>
    <w:rsid w:val="00C72E21"/>
    <w:rsid w:val="00C80701"/>
    <w:rsid w:val="00C86173"/>
    <w:rsid w:val="00C8651C"/>
    <w:rsid w:val="00CA38B4"/>
    <w:rsid w:val="00CA735C"/>
    <w:rsid w:val="00CB159C"/>
    <w:rsid w:val="00CB17B9"/>
    <w:rsid w:val="00CC1800"/>
    <w:rsid w:val="00CD4D0C"/>
    <w:rsid w:val="00CE3874"/>
    <w:rsid w:val="00CE5E5D"/>
    <w:rsid w:val="00CE5FD1"/>
    <w:rsid w:val="00CF19B0"/>
    <w:rsid w:val="00CF4A2D"/>
    <w:rsid w:val="00D10F66"/>
    <w:rsid w:val="00D2320C"/>
    <w:rsid w:val="00D41D9A"/>
    <w:rsid w:val="00D43B9D"/>
    <w:rsid w:val="00D71550"/>
    <w:rsid w:val="00D71711"/>
    <w:rsid w:val="00D71F6C"/>
    <w:rsid w:val="00D75808"/>
    <w:rsid w:val="00D83371"/>
    <w:rsid w:val="00D938B7"/>
    <w:rsid w:val="00DA3B49"/>
    <w:rsid w:val="00DA74E3"/>
    <w:rsid w:val="00DC0189"/>
    <w:rsid w:val="00DC1F7E"/>
    <w:rsid w:val="00DC6CB8"/>
    <w:rsid w:val="00DD3F92"/>
    <w:rsid w:val="00DE4D40"/>
    <w:rsid w:val="00DF1574"/>
    <w:rsid w:val="00DF542B"/>
    <w:rsid w:val="00E11D25"/>
    <w:rsid w:val="00E220F2"/>
    <w:rsid w:val="00E4204E"/>
    <w:rsid w:val="00E4521F"/>
    <w:rsid w:val="00E46964"/>
    <w:rsid w:val="00E474FC"/>
    <w:rsid w:val="00E50033"/>
    <w:rsid w:val="00E66331"/>
    <w:rsid w:val="00E83B8B"/>
    <w:rsid w:val="00E8547C"/>
    <w:rsid w:val="00E94665"/>
    <w:rsid w:val="00EA3B5E"/>
    <w:rsid w:val="00EA769B"/>
    <w:rsid w:val="00EA7B89"/>
    <w:rsid w:val="00EB2AA2"/>
    <w:rsid w:val="00EC69DC"/>
    <w:rsid w:val="00EE03DA"/>
    <w:rsid w:val="00EE5739"/>
    <w:rsid w:val="00EF06B6"/>
    <w:rsid w:val="00EF394F"/>
    <w:rsid w:val="00EF4C8A"/>
    <w:rsid w:val="00EF703A"/>
    <w:rsid w:val="00F02F54"/>
    <w:rsid w:val="00F14BD6"/>
    <w:rsid w:val="00F170C6"/>
    <w:rsid w:val="00F34D7B"/>
    <w:rsid w:val="00F40569"/>
    <w:rsid w:val="00F568CB"/>
    <w:rsid w:val="00F6023F"/>
    <w:rsid w:val="00F65EB3"/>
    <w:rsid w:val="00F95BCE"/>
    <w:rsid w:val="00F96E31"/>
    <w:rsid w:val="00F972D9"/>
    <w:rsid w:val="00F973E6"/>
    <w:rsid w:val="00FD2A8B"/>
    <w:rsid w:val="00FE5883"/>
    <w:rsid w:val="00FF4E5F"/>
    <w:rsid w:val="00FF7F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0AFB1"/>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styleId="Textonotaalfinal">
    <w:name w:val="endnote text"/>
    <w:basedOn w:val="Normal"/>
    <w:link w:val="TextonotaalfinalCar"/>
    <w:uiPriority w:val="99"/>
    <w:semiHidden/>
    <w:unhideWhenUsed/>
    <w:rsid w:val="000F5012"/>
    <w:rPr>
      <w:sz w:val="20"/>
      <w:szCs w:val="20"/>
    </w:rPr>
  </w:style>
  <w:style w:type="character" w:customStyle="1" w:styleId="TextonotaalfinalCar">
    <w:name w:val="Texto nota al final Car"/>
    <w:basedOn w:val="Fuentedeprrafopredeter"/>
    <w:link w:val="Textonotaalfinal"/>
    <w:uiPriority w:val="99"/>
    <w:semiHidden/>
    <w:rsid w:val="000F5012"/>
    <w:rPr>
      <w:rFonts w:eastAsiaTheme="minorEastAsia"/>
      <w:sz w:val="20"/>
      <w:szCs w:val="20"/>
      <w:lang w:val="es-ES_tradnl"/>
    </w:rPr>
  </w:style>
  <w:style w:type="character" w:styleId="Refdenotaalfinal">
    <w:name w:val="endnote reference"/>
    <w:basedOn w:val="Fuentedeprrafopredeter"/>
    <w:uiPriority w:val="99"/>
    <w:semiHidden/>
    <w:unhideWhenUsed/>
    <w:rsid w:val="000F5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270">
      <w:bodyDiv w:val="1"/>
      <w:marLeft w:val="0"/>
      <w:marRight w:val="0"/>
      <w:marTop w:val="0"/>
      <w:marBottom w:val="0"/>
      <w:divBdr>
        <w:top w:val="none" w:sz="0" w:space="0" w:color="auto"/>
        <w:left w:val="none" w:sz="0" w:space="0" w:color="auto"/>
        <w:bottom w:val="none" w:sz="0" w:space="0" w:color="auto"/>
        <w:right w:val="none" w:sz="0" w:space="0" w:color="auto"/>
      </w:divBdr>
    </w:div>
    <w:div w:id="22901152">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91513646">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11362753">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1488835">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02863812">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335428184">
      <w:bodyDiv w:val="1"/>
      <w:marLeft w:val="0"/>
      <w:marRight w:val="0"/>
      <w:marTop w:val="0"/>
      <w:marBottom w:val="0"/>
      <w:divBdr>
        <w:top w:val="none" w:sz="0" w:space="0" w:color="auto"/>
        <w:left w:val="none" w:sz="0" w:space="0" w:color="auto"/>
        <w:bottom w:val="none" w:sz="0" w:space="0" w:color="auto"/>
        <w:right w:val="none" w:sz="0" w:space="0" w:color="auto"/>
      </w:divBdr>
    </w:div>
    <w:div w:id="337659417">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3402394">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493495721">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55627378">
      <w:bodyDiv w:val="1"/>
      <w:marLeft w:val="0"/>
      <w:marRight w:val="0"/>
      <w:marTop w:val="0"/>
      <w:marBottom w:val="0"/>
      <w:divBdr>
        <w:top w:val="none" w:sz="0" w:space="0" w:color="auto"/>
        <w:left w:val="none" w:sz="0" w:space="0" w:color="auto"/>
        <w:bottom w:val="none" w:sz="0" w:space="0" w:color="auto"/>
        <w:right w:val="none" w:sz="0" w:space="0" w:color="auto"/>
      </w:divBdr>
    </w:div>
    <w:div w:id="580989311">
      <w:bodyDiv w:val="1"/>
      <w:marLeft w:val="0"/>
      <w:marRight w:val="0"/>
      <w:marTop w:val="0"/>
      <w:marBottom w:val="0"/>
      <w:divBdr>
        <w:top w:val="none" w:sz="0" w:space="0" w:color="auto"/>
        <w:left w:val="none" w:sz="0" w:space="0" w:color="auto"/>
        <w:bottom w:val="none" w:sz="0" w:space="0" w:color="auto"/>
        <w:right w:val="none" w:sz="0" w:space="0" w:color="auto"/>
      </w:divBdr>
    </w:div>
    <w:div w:id="673456702">
      <w:bodyDiv w:val="1"/>
      <w:marLeft w:val="0"/>
      <w:marRight w:val="0"/>
      <w:marTop w:val="0"/>
      <w:marBottom w:val="0"/>
      <w:divBdr>
        <w:top w:val="none" w:sz="0" w:space="0" w:color="auto"/>
        <w:left w:val="none" w:sz="0" w:space="0" w:color="auto"/>
        <w:bottom w:val="none" w:sz="0" w:space="0" w:color="auto"/>
        <w:right w:val="none" w:sz="0" w:space="0" w:color="auto"/>
      </w:divBdr>
    </w:div>
    <w:div w:id="755126215">
      <w:bodyDiv w:val="1"/>
      <w:marLeft w:val="0"/>
      <w:marRight w:val="0"/>
      <w:marTop w:val="0"/>
      <w:marBottom w:val="0"/>
      <w:divBdr>
        <w:top w:val="none" w:sz="0" w:space="0" w:color="auto"/>
        <w:left w:val="none" w:sz="0" w:space="0" w:color="auto"/>
        <w:bottom w:val="none" w:sz="0" w:space="0" w:color="auto"/>
        <w:right w:val="none" w:sz="0" w:space="0" w:color="auto"/>
      </w:divBdr>
    </w:div>
    <w:div w:id="758333892">
      <w:bodyDiv w:val="1"/>
      <w:marLeft w:val="0"/>
      <w:marRight w:val="0"/>
      <w:marTop w:val="0"/>
      <w:marBottom w:val="0"/>
      <w:divBdr>
        <w:top w:val="none" w:sz="0" w:space="0" w:color="auto"/>
        <w:left w:val="none" w:sz="0" w:space="0" w:color="auto"/>
        <w:bottom w:val="none" w:sz="0" w:space="0" w:color="auto"/>
        <w:right w:val="none" w:sz="0" w:space="0" w:color="auto"/>
      </w:divBdr>
    </w:div>
    <w:div w:id="765266508">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39124281">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53500473">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08802799">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976300320">
      <w:bodyDiv w:val="1"/>
      <w:marLeft w:val="0"/>
      <w:marRight w:val="0"/>
      <w:marTop w:val="0"/>
      <w:marBottom w:val="0"/>
      <w:divBdr>
        <w:top w:val="none" w:sz="0" w:space="0" w:color="auto"/>
        <w:left w:val="none" w:sz="0" w:space="0" w:color="auto"/>
        <w:bottom w:val="none" w:sz="0" w:space="0" w:color="auto"/>
        <w:right w:val="none" w:sz="0" w:space="0" w:color="auto"/>
      </w:divBdr>
    </w:div>
    <w:div w:id="989552698">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2922826">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14254825">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224487028">
      <w:bodyDiv w:val="1"/>
      <w:marLeft w:val="0"/>
      <w:marRight w:val="0"/>
      <w:marTop w:val="0"/>
      <w:marBottom w:val="0"/>
      <w:divBdr>
        <w:top w:val="none" w:sz="0" w:space="0" w:color="auto"/>
        <w:left w:val="none" w:sz="0" w:space="0" w:color="auto"/>
        <w:bottom w:val="none" w:sz="0" w:space="0" w:color="auto"/>
        <w:right w:val="none" w:sz="0" w:space="0" w:color="auto"/>
      </w:divBdr>
    </w:div>
    <w:div w:id="1387725121">
      <w:bodyDiv w:val="1"/>
      <w:marLeft w:val="0"/>
      <w:marRight w:val="0"/>
      <w:marTop w:val="0"/>
      <w:marBottom w:val="0"/>
      <w:divBdr>
        <w:top w:val="none" w:sz="0" w:space="0" w:color="auto"/>
        <w:left w:val="none" w:sz="0" w:space="0" w:color="auto"/>
        <w:bottom w:val="none" w:sz="0" w:space="0" w:color="auto"/>
        <w:right w:val="none" w:sz="0" w:space="0" w:color="auto"/>
      </w:divBdr>
    </w:div>
    <w:div w:id="1443575068">
      <w:bodyDiv w:val="1"/>
      <w:marLeft w:val="0"/>
      <w:marRight w:val="0"/>
      <w:marTop w:val="0"/>
      <w:marBottom w:val="0"/>
      <w:divBdr>
        <w:top w:val="none" w:sz="0" w:space="0" w:color="auto"/>
        <w:left w:val="none" w:sz="0" w:space="0" w:color="auto"/>
        <w:bottom w:val="none" w:sz="0" w:space="0" w:color="auto"/>
        <w:right w:val="none" w:sz="0" w:space="0" w:color="auto"/>
      </w:divBdr>
    </w:div>
    <w:div w:id="1459185215">
      <w:bodyDiv w:val="1"/>
      <w:marLeft w:val="0"/>
      <w:marRight w:val="0"/>
      <w:marTop w:val="0"/>
      <w:marBottom w:val="0"/>
      <w:divBdr>
        <w:top w:val="none" w:sz="0" w:space="0" w:color="auto"/>
        <w:left w:val="none" w:sz="0" w:space="0" w:color="auto"/>
        <w:bottom w:val="none" w:sz="0" w:space="0" w:color="auto"/>
        <w:right w:val="none" w:sz="0" w:space="0" w:color="auto"/>
      </w:divBdr>
    </w:div>
    <w:div w:id="1498185355">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32596494">
      <w:bodyDiv w:val="1"/>
      <w:marLeft w:val="0"/>
      <w:marRight w:val="0"/>
      <w:marTop w:val="0"/>
      <w:marBottom w:val="0"/>
      <w:divBdr>
        <w:top w:val="none" w:sz="0" w:space="0" w:color="auto"/>
        <w:left w:val="none" w:sz="0" w:space="0" w:color="auto"/>
        <w:bottom w:val="none" w:sz="0" w:space="0" w:color="auto"/>
        <w:right w:val="none" w:sz="0" w:space="0" w:color="auto"/>
      </w:divBdr>
    </w:div>
    <w:div w:id="1659311364">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728919175">
      <w:bodyDiv w:val="1"/>
      <w:marLeft w:val="0"/>
      <w:marRight w:val="0"/>
      <w:marTop w:val="0"/>
      <w:marBottom w:val="0"/>
      <w:divBdr>
        <w:top w:val="none" w:sz="0" w:space="0" w:color="auto"/>
        <w:left w:val="none" w:sz="0" w:space="0" w:color="auto"/>
        <w:bottom w:val="none" w:sz="0" w:space="0" w:color="auto"/>
        <w:right w:val="none" w:sz="0" w:space="0" w:color="auto"/>
      </w:divBdr>
    </w:div>
    <w:div w:id="1740059319">
      <w:bodyDiv w:val="1"/>
      <w:marLeft w:val="0"/>
      <w:marRight w:val="0"/>
      <w:marTop w:val="0"/>
      <w:marBottom w:val="0"/>
      <w:divBdr>
        <w:top w:val="none" w:sz="0" w:space="0" w:color="auto"/>
        <w:left w:val="none" w:sz="0" w:space="0" w:color="auto"/>
        <w:bottom w:val="none" w:sz="0" w:space="0" w:color="auto"/>
        <w:right w:val="none" w:sz="0" w:space="0" w:color="auto"/>
      </w:divBdr>
    </w:div>
    <w:div w:id="1742677473">
      <w:bodyDiv w:val="1"/>
      <w:marLeft w:val="0"/>
      <w:marRight w:val="0"/>
      <w:marTop w:val="0"/>
      <w:marBottom w:val="0"/>
      <w:divBdr>
        <w:top w:val="none" w:sz="0" w:space="0" w:color="auto"/>
        <w:left w:val="none" w:sz="0" w:space="0" w:color="auto"/>
        <w:bottom w:val="none" w:sz="0" w:space="0" w:color="auto"/>
        <w:right w:val="none" w:sz="0" w:space="0" w:color="auto"/>
      </w:divBdr>
    </w:div>
    <w:div w:id="1812868561">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40721006">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1969553423">
      <w:bodyDiv w:val="1"/>
      <w:marLeft w:val="0"/>
      <w:marRight w:val="0"/>
      <w:marTop w:val="0"/>
      <w:marBottom w:val="0"/>
      <w:divBdr>
        <w:top w:val="none" w:sz="0" w:space="0" w:color="auto"/>
        <w:left w:val="none" w:sz="0" w:space="0" w:color="auto"/>
        <w:bottom w:val="none" w:sz="0" w:space="0" w:color="auto"/>
        <w:right w:val="none" w:sz="0" w:space="0" w:color="auto"/>
      </w:divBdr>
    </w:div>
    <w:div w:id="2005082665">
      <w:bodyDiv w:val="1"/>
      <w:marLeft w:val="0"/>
      <w:marRight w:val="0"/>
      <w:marTop w:val="0"/>
      <w:marBottom w:val="0"/>
      <w:divBdr>
        <w:top w:val="none" w:sz="0" w:space="0" w:color="auto"/>
        <w:left w:val="none" w:sz="0" w:space="0" w:color="auto"/>
        <w:bottom w:val="none" w:sz="0" w:space="0" w:color="auto"/>
        <w:right w:val="none" w:sz="0" w:space="0" w:color="auto"/>
      </w:divBdr>
    </w:div>
    <w:div w:id="2036881531">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 w:id="2075077613">
      <w:bodyDiv w:val="1"/>
      <w:marLeft w:val="0"/>
      <w:marRight w:val="0"/>
      <w:marTop w:val="0"/>
      <w:marBottom w:val="0"/>
      <w:divBdr>
        <w:top w:val="none" w:sz="0" w:space="0" w:color="auto"/>
        <w:left w:val="none" w:sz="0" w:space="0" w:color="auto"/>
        <w:bottom w:val="none" w:sz="0" w:space="0" w:color="auto"/>
        <w:right w:val="none" w:sz="0" w:space="0" w:color="auto"/>
      </w:divBdr>
    </w:div>
    <w:div w:id="21468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8E2FE-EF75-4C3C-987B-0F91B192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2019-06-25T16:59:00Z</cp:lastPrinted>
  <dcterms:created xsi:type="dcterms:W3CDTF">2020-05-04T23:24:00Z</dcterms:created>
  <dcterms:modified xsi:type="dcterms:W3CDTF">2020-05-04T23:24:00Z</dcterms:modified>
</cp:coreProperties>
</file>