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677CA4C7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805929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2F73F5">
        <w:rPr>
          <w:rFonts w:ascii="Arial" w:eastAsia="Arial" w:hAnsi="Arial" w:cs="Arial"/>
        </w:rPr>
        <w:t>mayo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529A4EC1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805929">
        <w:rPr>
          <w:rFonts w:ascii="Arial" w:eastAsia="Arial" w:hAnsi="Arial" w:cs="Arial"/>
          <w:b/>
          <w:i/>
          <w:sz w:val="40"/>
          <w:szCs w:val="40"/>
        </w:rPr>
        <w:t>025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19374F45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667168" w:rsidRPr="00F8394A">
        <w:rPr>
          <w:rFonts w:ascii="Arial" w:eastAsia="Arial" w:hAnsi="Arial" w:cs="Arial"/>
          <w:b/>
          <w:color w:val="000000"/>
        </w:rPr>
        <w:t xml:space="preserve">APIAY, </w:t>
      </w:r>
      <w:r w:rsidR="00EB244A" w:rsidRPr="00F8394A">
        <w:rPr>
          <w:rFonts w:ascii="Arial" w:eastAsia="Arial" w:hAnsi="Arial" w:cs="Arial"/>
          <w:b/>
          <w:color w:val="000000"/>
        </w:rPr>
        <w:t>BARRANCABERMEJA</w:t>
      </w:r>
      <w:r w:rsidR="007B2178" w:rsidRPr="00F8394A">
        <w:rPr>
          <w:rFonts w:ascii="Arial" w:eastAsia="Arial" w:hAnsi="Arial" w:cs="Arial"/>
          <w:b/>
          <w:color w:val="000000"/>
        </w:rPr>
        <w:t>, CUPIAGUA</w:t>
      </w:r>
      <w:r w:rsidR="00667168" w:rsidRPr="00F8394A">
        <w:rPr>
          <w:rFonts w:ascii="Arial" w:eastAsia="Arial" w:hAnsi="Arial" w:cs="Arial"/>
          <w:b/>
          <w:color w:val="000000"/>
        </w:rPr>
        <w:t xml:space="preserve"> Y CUSIANA</w:t>
      </w:r>
      <w:r w:rsidR="00EB244A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 xml:space="preserve">DURANTE EL MES DE </w:t>
      </w:r>
      <w:r w:rsidR="00075D5F" w:rsidRPr="00F8394A">
        <w:rPr>
          <w:rFonts w:ascii="Arial" w:eastAsia="Arial" w:hAnsi="Arial" w:cs="Arial"/>
          <w:b/>
          <w:color w:val="000000"/>
        </w:rPr>
        <w:t>JUNIO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>DE 202</w:t>
      </w:r>
      <w:r w:rsidR="0075204E" w:rsidRPr="00F8394A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5E1E7342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comunicación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D86DEB">
        <w:rPr>
          <w:rFonts w:ascii="Arial" w:eastAsia="Arial" w:hAnsi="Arial" w:cs="Arial"/>
          <w:color w:val="000000"/>
        </w:rPr>
        <w:t xml:space="preserve">con </w:t>
      </w:r>
      <w:r w:rsidRPr="00D86DEB">
        <w:rPr>
          <w:rFonts w:ascii="Arial" w:eastAsia="Arial" w:hAnsi="Arial" w:cs="Arial"/>
          <w:color w:val="000000"/>
        </w:rPr>
        <w:t xml:space="preserve">radicado </w:t>
      </w:r>
      <w:r w:rsidRPr="00FE364E">
        <w:rPr>
          <w:rFonts w:ascii="Arial" w:eastAsia="Arial" w:hAnsi="Arial" w:cs="Arial"/>
          <w:color w:val="000000"/>
        </w:rPr>
        <w:t>CREG E-20</w:t>
      </w:r>
      <w:r w:rsidR="00290E4A" w:rsidRPr="00FE364E">
        <w:rPr>
          <w:rFonts w:ascii="Arial" w:eastAsia="Arial" w:hAnsi="Arial" w:cs="Arial"/>
          <w:color w:val="000000"/>
        </w:rPr>
        <w:t>2</w:t>
      </w:r>
      <w:r w:rsidR="0075204E" w:rsidRPr="00FE364E">
        <w:rPr>
          <w:rFonts w:ascii="Arial" w:eastAsia="Arial" w:hAnsi="Arial" w:cs="Arial"/>
          <w:color w:val="000000"/>
        </w:rPr>
        <w:t>1</w:t>
      </w:r>
      <w:r w:rsidRPr="00FE364E">
        <w:rPr>
          <w:rFonts w:ascii="Arial" w:eastAsia="Arial" w:hAnsi="Arial" w:cs="Arial"/>
          <w:color w:val="000000"/>
        </w:rPr>
        <w:t>-0</w:t>
      </w:r>
      <w:r w:rsidR="00FC7A8D" w:rsidRPr="00FE364E">
        <w:rPr>
          <w:rFonts w:ascii="Arial" w:eastAsia="Arial" w:hAnsi="Arial" w:cs="Arial"/>
          <w:color w:val="000000"/>
        </w:rPr>
        <w:t>0</w:t>
      </w:r>
      <w:r w:rsidR="00FE364E" w:rsidRPr="00FE364E">
        <w:rPr>
          <w:rFonts w:ascii="Arial" w:eastAsia="Arial" w:hAnsi="Arial" w:cs="Arial"/>
          <w:color w:val="000000"/>
        </w:rPr>
        <w:t>5376</w:t>
      </w:r>
      <w:r w:rsidRPr="00D86DEB">
        <w:rPr>
          <w:rFonts w:ascii="Arial" w:eastAsia="Arial" w:hAnsi="Arial" w:cs="Arial"/>
          <w:color w:val="000000"/>
        </w:rPr>
        <w:t xml:space="preserve"> del </w:t>
      </w:r>
      <w:r w:rsidR="00B42260">
        <w:rPr>
          <w:rFonts w:ascii="Arial" w:eastAsia="Arial" w:hAnsi="Arial" w:cs="Arial"/>
          <w:color w:val="000000"/>
        </w:rPr>
        <w:t>7</w:t>
      </w:r>
      <w:r w:rsidRPr="00D86DEB">
        <w:rPr>
          <w:rFonts w:ascii="Arial" w:eastAsia="Arial" w:hAnsi="Arial" w:cs="Arial"/>
          <w:color w:val="000000"/>
        </w:rPr>
        <w:t xml:space="preserve"> de </w:t>
      </w:r>
      <w:r w:rsidR="00075D5F">
        <w:rPr>
          <w:rFonts w:ascii="Arial" w:eastAsia="Arial" w:hAnsi="Arial" w:cs="Arial"/>
          <w:color w:val="000000"/>
        </w:rPr>
        <w:t>mayo</w:t>
      </w:r>
      <w:r w:rsidR="006813C6" w:rsidRPr="00D86DEB">
        <w:rPr>
          <w:rFonts w:ascii="Arial" w:eastAsia="Arial" w:hAnsi="Arial" w:cs="Arial"/>
          <w:color w:val="000000"/>
        </w:rPr>
        <w:t xml:space="preserve"> </w:t>
      </w:r>
      <w:r w:rsidRPr="00D86DEB">
        <w:rPr>
          <w:rFonts w:ascii="Arial" w:eastAsia="Arial" w:hAnsi="Arial" w:cs="Arial"/>
          <w:color w:val="000000"/>
        </w:rPr>
        <w:t>de</w:t>
      </w:r>
      <w:r w:rsidRPr="005431EC">
        <w:rPr>
          <w:rFonts w:ascii="Arial" w:eastAsia="Arial" w:hAnsi="Arial" w:cs="Arial"/>
          <w:color w:val="000000"/>
        </w:rPr>
        <w:t xml:space="preserve"> 20</w:t>
      </w:r>
      <w:r w:rsidR="005431EC" w:rsidRPr="005431EC">
        <w:rPr>
          <w:rFonts w:ascii="Arial" w:eastAsia="Arial" w:hAnsi="Arial" w:cs="Arial"/>
          <w:color w:val="000000"/>
        </w:rPr>
        <w:t>2</w:t>
      </w:r>
      <w:r w:rsidR="00FC7A8D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, Ecopetrol </w:t>
      </w:r>
      <w:r w:rsidR="00840FBF">
        <w:rPr>
          <w:rFonts w:ascii="Arial" w:eastAsia="Arial" w:hAnsi="Arial" w:cs="Arial"/>
          <w:color w:val="000000"/>
        </w:rPr>
        <w:t xml:space="preserve">S.A. </w:t>
      </w:r>
      <w:r>
        <w:rPr>
          <w:rFonts w:ascii="Arial" w:eastAsia="Arial" w:hAnsi="Arial" w:cs="Arial"/>
          <w:color w:val="000000"/>
        </w:rPr>
        <w:t>informó a la CREG las cantidades de GLP que, por punto de producción, tiene disponibles para la venta en la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91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191"/>
        <w:gridCol w:w="1691"/>
        <w:gridCol w:w="1652"/>
        <w:gridCol w:w="1607"/>
      </w:tblGrid>
      <w:tr w:rsidR="00B42260" w:rsidRPr="00D24B63" w14:paraId="42641AF2" w14:textId="3CC0E869" w:rsidTr="00F83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B42260" w:rsidRPr="00F8394A" w:rsidRDefault="00B42260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/>
            <w:noWrap/>
            <w:vAlign w:val="center"/>
            <w:hideMark/>
          </w:tcPr>
          <w:p w14:paraId="56185F99" w14:textId="1654BE55" w:rsidR="00B42260" w:rsidRPr="00F8394A" w:rsidRDefault="00B42260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Apiay</w:t>
            </w:r>
          </w:p>
        </w:tc>
        <w:tc>
          <w:tcPr>
            <w:tcW w:w="1691" w:type="dxa"/>
            <w:shd w:val="clear" w:color="auto" w:fill="9CC2E5"/>
            <w:vAlign w:val="center"/>
          </w:tcPr>
          <w:p w14:paraId="699F9576" w14:textId="1CB52D69" w:rsidR="00B42260" w:rsidRPr="00F8394A" w:rsidRDefault="00B42260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Barrancabermeja</w:t>
            </w:r>
          </w:p>
        </w:tc>
        <w:tc>
          <w:tcPr>
            <w:tcW w:w="1652" w:type="dxa"/>
            <w:shd w:val="clear" w:color="auto" w:fill="9CC2E5"/>
            <w:vAlign w:val="center"/>
          </w:tcPr>
          <w:p w14:paraId="765C090A" w14:textId="3965CB5C" w:rsidR="00B42260" w:rsidRPr="00F8394A" w:rsidRDefault="00B42260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Cupiagua</w:t>
            </w:r>
            <w:proofErr w:type="spellEnd"/>
          </w:p>
        </w:tc>
        <w:tc>
          <w:tcPr>
            <w:tcW w:w="1607" w:type="dxa"/>
            <w:shd w:val="clear" w:color="auto" w:fill="9CC2E5"/>
            <w:vAlign w:val="center"/>
          </w:tcPr>
          <w:p w14:paraId="4FA0E9BF" w14:textId="37D3CF5E" w:rsidR="00B42260" w:rsidRPr="00F8394A" w:rsidRDefault="00B42260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Cusiana</w:t>
            </w:r>
          </w:p>
        </w:tc>
      </w:tr>
      <w:tr w:rsidR="00B42260" w:rsidRPr="009015DD" w14:paraId="1566352F" w14:textId="5E3FA181" w:rsidTr="00F83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188F825D" w:rsidR="00B42260" w:rsidRPr="00F8394A" w:rsidRDefault="00B42260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jun-21</w:t>
            </w:r>
          </w:p>
        </w:tc>
        <w:tc>
          <w:tcPr>
            <w:tcW w:w="1191" w:type="dxa"/>
            <w:noWrap/>
            <w:vAlign w:val="center"/>
          </w:tcPr>
          <w:p w14:paraId="32EBEC01" w14:textId="1F071EB0" w:rsidR="00B42260" w:rsidRPr="00F8394A" w:rsidRDefault="00B42260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614.900</w:t>
            </w:r>
          </w:p>
        </w:tc>
        <w:tc>
          <w:tcPr>
            <w:tcW w:w="1691" w:type="dxa"/>
            <w:vAlign w:val="center"/>
          </w:tcPr>
          <w:p w14:paraId="5A16E9F5" w14:textId="157321D6" w:rsidR="00B42260" w:rsidRPr="00F8394A" w:rsidRDefault="00B42260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2.141.736</w:t>
            </w:r>
          </w:p>
        </w:tc>
        <w:tc>
          <w:tcPr>
            <w:tcW w:w="1652" w:type="dxa"/>
            <w:vAlign w:val="center"/>
          </w:tcPr>
          <w:p w14:paraId="276C5B0E" w14:textId="5AE3BC9E" w:rsidR="00B42260" w:rsidRPr="00F8394A" w:rsidRDefault="004A4670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  <w:r w:rsidR="00B42260" w:rsidRPr="00F839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607" w:type="dxa"/>
            <w:vAlign w:val="center"/>
          </w:tcPr>
          <w:p w14:paraId="4A23C21B" w14:textId="22192323" w:rsidR="00B42260" w:rsidRPr="00F8394A" w:rsidRDefault="00F8394A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7.943.561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652B6CD4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>Al respecto, el Director Ejecutivo de la Comisión de Regulación de Energía y Gas, CREG,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0C8FFBD4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</w:t>
      </w:r>
      <w:r w:rsidR="00840FBF">
        <w:rPr>
          <w:rFonts w:ascii="Arial" w:eastAsia="Arial" w:hAnsi="Arial" w:cs="Arial"/>
          <w:color w:val="000000"/>
        </w:rPr>
        <w:t xml:space="preserve">S.A. </w:t>
      </w:r>
      <w:r w:rsidRPr="00690901">
        <w:rPr>
          <w:rFonts w:ascii="Arial" w:eastAsia="Arial" w:hAnsi="Arial" w:cs="Arial"/>
          <w:color w:val="000000"/>
        </w:rPr>
        <w:t>deberá dar un plazo mínimo de dos (2) días hábiles, a partir del día siguiente de la publicación de la presente circular</w:t>
      </w:r>
      <w:r w:rsidR="00840FBF">
        <w:rPr>
          <w:rFonts w:ascii="Arial" w:eastAsia="Arial" w:hAnsi="Arial" w:cs="Arial"/>
          <w:color w:val="000000"/>
        </w:rPr>
        <w:t>,</w:t>
      </w:r>
      <w:r w:rsidRPr="00690901">
        <w:rPr>
          <w:rFonts w:ascii="Arial" w:eastAsia="Arial" w:hAnsi="Arial" w:cs="Arial"/>
          <w:color w:val="000000"/>
        </w:rPr>
        <w:t xml:space="preserve"> a efectos de que, dentro del cronograma previsto para llevar a cabo la OPC adicional con entregas durante el mes de </w:t>
      </w:r>
      <w:r w:rsidR="00075D5F">
        <w:rPr>
          <w:rFonts w:ascii="Arial" w:eastAsia="Arial" w:hAnsi="Arial" w:cs="Arial"/>
          <w:color w:val="000000"/>
        </w:rPr>
        <w:t>junio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2BF595B9" w14:textId="77777777" w:rsidR="007A0700" w:rsidRDefault="007A0700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0ABCA2D9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1C02678" w14:textId="77777777" w:rsidR="00840FBF" w:rsidRDefault="00840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77777777" w:rsidR="007A0700" w:rsidRDefault="007A0700">
      <w:pPr>
        <w:jc w:val="center"/>
        <w:rPr>
          <w:rFonts w:ascii="Arial" w:eastAsia="Arial" w:hAnsi="Arial" w:cs="Arial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40677FA9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Adicional </w:t>
      </w:r>
      <w:r w:rsidR="00075D5F">
        <w:rPr>
          <w:rFonts w:cs="Arial"/>
        </w:rPr>
        <w:t>junio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6BDE" w14:textId="77777777" w:rsidR="003526D1" w:rsidRDefault="003526D1">
      <w:r>
        <w:separator/>
      </w:r>
    </w:p>
  </w:endnote>
  <w:endnote w:type="continuationSeparator" w:id="0">
    <w:p w14:paraId="16ACB42A" w14:textId="77777777" w:rsidR="003526D1" w:rsidRDefault="0035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184B3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097B" w14:textId="77777777" w:rsidR="003526D1" w:rsidRDefault="003526D1">
      <w:r>
        <w:separator/>
      </w:r>
    </w:p>
  </w:footnote>
  <w:footnote w:type="continuationSeparator" w:id="0">
    <w:p w14:paraId="7743788D" w14:textId="77777777" w:rsidR="003526D1" w:rsidRDefault="0035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537BC"/>
    <w:rsid w:val="00075D5F"/>
    <w:rsid w:val="00106B69"/>
    <w:rsid w:val="001312A5"/>
    <w:rsid w:val="001D0872"/>
    <w:rsid w:val="002257C4"/>
    <w:rsid w:val="00290E4A"/>
    <w:rsid w:val="002D1B59"/>
    <w:rsid w:val="002F73F5"/>
    <w:rsid w:val="00334ECD"/>
    <w:rsid w:val="003526D1"/>
    <w:rsid w:val="00365917"/>
    <w:rsid w:val="003C27C2"/>
    <w:rsid w:val="003E5317"/>
    <w:rsid w:val="004478A2"/>
    <w:rsid w:val="00466868"/>
    <w:rsid w:val="004904E3"/>
    <w:rsid w:val="004A4670"/>
    <w:rsid w:val="004E1344"/>
    <w:rsid w:val="005431EC"/>
    <w:rsid w:val="00563058"/>
    <w:rsid w:val="00590D18"/>
    <w:rsid w:val="005C4F3D"/>
    <w:rsid w:val="00642F6D"/>
    <w:rsid w:val="00644AD8"/>
    <w:rsid w:val="00667168"/>
    <w:rsid w:val="006813C6"/>
    <w:rsid w:val="00690901"/>
    <w:rsid w:val="007442AF"/>
    <w:rsid w:val="0075204E"/>
    <w:rsid w:val="00761A52"/>
    <w:rsid w:val="00787B6E"/>
    <w:rsid w:val="00795712"/>
    <w:rsid w:val="007A0700"/>
    <w:rsid w:val="007B2178"/>
    <w:rsid w:val="007E34BD"/>
    <w:rsid w:val="00805929"/>
    <w:rsid w:val="00840FBF"/>
    <w:rsid w:val="008E7A53"/>
    <w:rsid w:val="008F4B02"/>
    <w:rsid w:val="009015DD"/>
    <w:rsid w:val="00966B71"/>
    <w:rsid w:val="00982892"/>
    <w:rsid w:val="009D7535"/>
    <w:rsid w:val="00A04547"/>
    <w:rsid w:val="00A061DE"/>
    <w:rsid w:val="00B04B42"/>
    <w:rsid w:val="00B42260"/>
    <w:rsid w:val="00B76E8C"/>
    <w:rsid w:val="00B816DF"/>
    <w:rsid w:val="00BC152E"/>
    <w:rsid w:val="00C31189"/>
    <w:rsid w:val="00CB41DE"/>
    <w:rsid w:val="00D24B63"/>
    <w:rsid w:val="00D34105"/>
    <w:rsid w:val="00D86DEB"/>
    <w:rsid w:val="00E00332"/>
    <w:rsid w:val="00E60303"/>
    <w:rsid w:val="00EB244A"/>
    <w:rsid w:val="00F8394A"/>
    <w:rsid w:val="00F96AE5"/>
    <w:rsid w:val="00FC7A8D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dcterms:created xsi:type="dcterms:W3CDTF">2021-05-14T22:01:00Z</dcterms:created>
  <dcterms:modified xsi:type="dcterms:W3CDTF">2021-05-14T22:01:00Z</dcterms:modified>
</cp:coreProperties>
</file>