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A52C" w14:textId="000F0C59" w:rsidR="00D62445" w:rsidRPr="004C69B7" w:rsidRDefault="00AA0519" w:rsidP="00D62445">
      <w:pPr>
        <w:pStyle w:val="Ciudad"/>
        <w:spacing w:before="0" w:after="0" w:line="240" w:lineRule="auto"/>
      </w:pPr>
      <w:r w:rsidRPr="00A51374">
        <w:rPr>
          <w:sz w:val="23"/>
          <w:szCs w:val="23"/>
        </w:rPr>
        <w:t>Bogotá, D.C.,</w:t>
      </w:r>
      <w:r w:rsidR="008C3AEB" w:rsidRPr="00A51374">
        <w:rPr>
          <w:sz w:val="23"/>
          <w:szCs w:val="23"/>
        </w:rPr>
        <w:t xml:space="preserve"> </w:t>
      </w:r>
      <w:r w:rsidR="008E6133">
        <w:rPr>
          <w:sz w:val="23"/>
          <w:szCs w:val="23"/>
        </w:rPr>
        <w:t>2</w:t>
      </w:r>
      <w:r w:rsidR="004F3EE6">
        <w:rPr>
          <w:sz w:val="23"/>
          <w:szCs w:val="23"/>
        </w:rPr>
        <w:t>4</w:t>
      </w:r>
      <w:r w:rsidR="00BC6999" w:rsidRPr="00A51374">
        <w:rPr>
          <w:sz w:val="23"/>
          <w:szCs w:val="23"/>
        </w:rPr>
        <w:t xml:space="preserve"> </w:t>
      </w:r>
      <w:r w:rsidR="008C3AEB" w:rsidRPr="00A51374">
        <w:rPr>
          <w:sz w:val="23"/>
          <w:szCs w:val="23"/>
        </w:rPr>
        <w:t xml:space="preserve">de </w:t>
      </w:r>
      <w:r w:rsidR="00804BA4">
        <w:rPr>
          <w:sz w:val="23"/>
          <w:szCs w:val="23"/>
        </w:rPr>
        <w:t xml:space="preserve">febrero </w:t>
      </w:r>
      <w:r w:rsidR="008C3AEB" w:rsidRPr="00A51374">
        <w:rPr>
          <w:sz w:val="23"/>
          <w:szCs w:val="23"/>
        </w:rPr>
        <w:t>de 202</w:t>
      </w:r>
      <w:r w:rsidR="00804BA4">
        <w:rPr>
          <w:sz w:val="23"/>
          <w:szCs w:val="23"/>
        </w:rPr>
        <w:t>2</w:t>
      </w:r>
    </w:p>
    <w:p w14:paraId="1DE33107" w14:textId="7952D4C8" w:rsidR="008C3AEB" w:rsidRDefault="008C3AEB" w:rsidP="00867CF8">
      <w:pPr>
        <w:pStyle w:val="Asunto"/>
        <w:spacing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w:t>
      </w:r>
      <w:r w:rsidR="004A0225">
        <w:rPr>
          <w:rFonts w:ascii="Arial" w:hAnsi="Arial" w:cs="Arial"/>
          <w:b/>
          <w:bCs/>
          <w:i/>
          <w:iCs/>
          <w:kern w:val="60"/>
          <w:sz w:val="40"/>
          <w:szCs w:val="40"/>
        </w:rPr>
        <w:t>15</w:t>
      </w:r>
    </w:p>
    <w:p w14:paraId="424D62F7" w14:textId="75D0AA02" w:rsidR="008C3AEB" w:rsidRPr="00804BA4" w:rsidRDefault="008C3AEB" w:rsidP="00804BA4">
      <w:pPr>
        <w:pStyle w:val="Sangradetextonormal"/>
        <w:spacing w:before="120"/>
        <w:ind w:left="1412" w:hanging="1412"/>
        <w:jc w:val="both"/>
        <w:rPr>
          <w:rFonts w:ascii="Arial" w:hAnsi="Arial" w:cs="Arial"/>
          <w:bCs/>
          <w:sz w:val="23"/>
          <w:szCs w:val="23"/>
        </w:rPr>
      </w:pPr>
      <w:r w:rsidRPr="009D60D1">
        <w:rPr>
          <w:rFonts w:ascii="Arial" w:hAnsi="Arial" w:cs="Arial"/>
          <w:b/>
          <w:sz w:val="23"/>
          <w:szCs w:val="23"/>
        </w:rPr>
        <w:t>PARA:</w:t>
      </w:r>
      <w:r w:rsidRPr="009D60D1">
        <w:rPr>
          <w:rFonts w:ascii="Arial" w:hAnsi="Arial" w:cs="Arial"/>
          <w:b/>
          <w:sz w:val="23"/>
          <w:szCs w:val="23"/>
        </w:rPr>
        <w:tab/>
      </w:r>
      <w:r w:rsidR="00804BA4" w:rsidRPr="00804BA4">
        <w:rPr>
          <w:rFonts w:ascii="Arial" w:hAnsi="Arial" w:cs="Arial"/>
          <w:bCs/>
          <w:sz w:val="23"/>
          <w:szCs w:val="23"/>
        </w:rPr>
        <w:t>USUARIOS,</w:t>
      </w:r>
      <w:r w:rsidR="00804BA4">
        <w:rPr>
          <w:rFonts w:ascii="Arial" w:hAnsi="Arial" w:cs="Arial"/>
          <w:b/>
          <w:sz w:val="23"/>
          <w:szCs w:val="23"/>
        </w:rPr>
        <w:t xml:space="preserve"> </w:t>
      </w:r>
      <w:r w:rsidR="00804BA4">
        <w:rPr>
          <w:rFonts w:ascii="Arial" w:hAnsi="Arial" w:cs="Arial"/>
          <w:bCs/>
          <w:sz w:val="23"/>
          <w:szCs w:val="23"/>
        </w:rPr>
        <w:t>AGENTES</w:t>
      </w:r>
      <w:r w:rsidR="00804BA4" w:rsidRPr="00804BA4">
        <w:rPr>
          <w:rFonts w:ascii="Arial" w:hAnsi="Arial" w:cs="Arial"/>
          <w:bCs/>
          <w:sz w:val="23"/>
          <w:szCs w:val="23"/>
        </w:rPr>
        <w:t xml:space="preserve">, </w:t>
      </w:r>
      <w:r w:rsidR="00804BA4">
        <w:rPr>
          <w:rFonts w:ascii="Arial" w:hAnsi="Arial" w:cs="Arial"/>
          <w:bCs/>
          <w:sz w:val="23"/>
          <w:szCs w:val="23"/>
        </w:rPr>
        <w:t>AUTORIDADES LOCALES, MUNICIPALES Y DEPARTAMENTALES, GREMIOS, ENTIDADES Y DEMÁS INTERESADOS</w:t>
      </w:r>
      <w:r w:rsidR="001854F9" w:rsidRPr="001854F9">
        <w:rPr>
          <w:rFonts w:ascii="Arial" w:hAnsi="Arial" w:cs="Arial"/>
          <w:bCs/>
          <w:sz w:val="23"/>
          <w:szCs w:val="23"/>
        </w:rPr>
        <w:t xml:space="preserve"> </w:t>
      </w:r>
    </w:p>
    <w:p w14:paraId="333AD5EB" w14:textId="24C50607" w:rsidR="008C3AEB" w:rsidRPr="001854F9" w:rsidRDefault="008C3AEB" w:rsidP="00804BA4">
      <w:pPr>
        <w:pStyle w:val="Sangradetextonormal"/>
        <w:spacing w:before="120"/>
        <w:ind w:left="1412" w:hanging="1412"/>
        <w:jc w:val="both"/>
        <w:rPr>
          <w:rFonts w:ascii="Arial" w:hAnsi="Arial" w:cs="Arial"/>
          <w:bCs/>
          <w:sz w:val="23"/>
          <w:szCs w:val="23"/>
        </w:rPr>
      </w:pPr>
      <w:r w:rsidRPr="009D60D1">
        <w:rPr>
          <w:rFonts w:ascii="Arial" w:hAnsi="Arial" w:cs="Arial"/>
          <w:b/>
          <w:sz w:val="23"/>
          <w:szCs w:val="23"/>
        </w:rPr>
        <w:t>DE:</w:t>
      </w:r>
      <w:r w:rsidRPr="009D60D1">
        <w:rPr>
          <w:rFonts w:ascii="Arial" w:hAnsi="Arial" w:cs="Arial"/>
          <w:b/>
          <w:sz w:val="23"/>
          <w:szCs w:val="23"/>
        </w:rPr>
        <w:tab/>
      </w:r>
      <w:r w:rsidRPr="001854F9">
        <w:rPr>
          <w:rFonts w:ascii="Arial" w:hAnsi="Arial" w:cs="Arial"/>
          <w:bCs/>
          <w:sz w:val="23"/>
          <w:szCs w:val="23"/>
        </w:rPr>
        <w:t>DIRECCIÓN EJECUTIVA</w:t>
      </w:r>
      <w:r w:rsidR="004A0225">
        <w:rPr>
          <w:rFonts w:ascii="Arial" w:hAnsi="Arial" w:cs="Arial"/>
          <w:bCs/>
          <w:sz w:val="23"/>
          <w:szCs w:val="23"/>
        </w:rPr>
        <w:t xml:space="preserve"> (E)</w:t>
      </w:r>
    </w:p>
    <w:p w14:paraId="547E8D9F" w14:textId="610B9C3B" w:rsidR="000D4A99" w:rsidRDefault="008C3AEB" w:rsidP="006421BF">
      <w:pPr>
        <w:pStyle w:val="Sangradetextonormal"/>
        <w:spacing w:before="120" w:after="360"/>
        <w:ind w:left="1412" w:hanging="1412"/>
        <w:jc w:val="both"/>
        <w:rPr>
          <w:rFonts w:ascii="Arial" w:hAnsi="Arial" w:cs="Arial"/>
          <w:bCs/>
          <w:sz w:val="23"/>
          <w:szCs w:val="23"/>
        </w:rPr>
      </w:pPr>
      <w:r w:rsidRPr="009D60D1">
        <w:rPr>
          <w:rFonts w:ascii="Arial" w:hAnsi="Arial" w:cs="Arial"/>
          <w:b/>
          <w:sz w:val="23"/>
          <w:szCs w:val="23"/>
        </w:rPr>
        <w:t>ASUNTO:</w:t>
      </w:r>
      <w:r w:rsidRPr="009D60D1">
        <w:rPr>
          <w:rFonts w:ascii="Arial" w:hAnsi="Arial" w:cs="Arial"/>
          <w:b/>
          <w:sz w:val="23"/>
          <w:szCs w:val="23"/>
        </w:rPr>
        <w:tab/>
      </w:r>
      <w:r w:rsidR="00804BA4" w:rsidRPr="00804BA4">
        <w:rPr>
          <w:rFonts w:ascii="Arial" w:hAnsi="Arial" w:cs="Arial"/>
          <w:bCs/>
          <w:sz w:val="23"/>
          <w:szCs w:val="23"/>
        </w:rPr>
        <w:t>PRESENTACIÓN</w:t>
      </w:r>
      <w:r w:rsidR="00804BA4">
        <w:rPr>
          <w:rFonts w:ascii="Arial" w:hAnsi="Arial" w:cs="Arial"/>
          <w:b/>
          <w:sz w:val="23"/>
          <w:szCs w:val="23"/>
        </w:rPr>
        <w:t xml:space="preserve"> </w:t>
      </w:r>
      <w:r w:rsidR="00804BA4">
        <w:rPr>
          <w:rFonts w:ascii="Arial" w:hAnsi="Arial" w:cs="Arial"/>
          <w:bCs/>
          <w:sz w:val="23"/>
          <w:szCs w:val="23"/>
        </w:rPr>
        <w:t>METODOL</w:t>
      </w:r>
      <w:r w:rsidR="00867CF8">
        <w:rPr>
          <w:rFonts w:ascii="Arial" w:hAnsi="Arial" w:cs="Arial"/>
          <w:bCs/>
          <w:sz w:val="23"/>
          <w:szCs w:val="23"/>
        </w:rPr>
        <w:t>O</w:t>
      </w:r>
      <w:r w:rsidR="00804BA4">
        <w:rPr>
          <w:rFonts w:ascii="Arial" w:hAnsi="Arial" w:cs="Arial"/>
          <w:bCs/>
          <w:sz w:val="23"/>
          <w:szCs w:val="23"/>
        </w:rPr>
        <w:t xml:space="preserve">GÍA DE REMUNERACIÓN DE LOS SERVICIOS DEL CND, ASIC Y LAC </w:t>
      </w:r>
      <w:r w:rsidR="00F50EAF">
        <w:rPr>
          <w:rFonts w:ascii="Arial" w:hAnsi="Arial" w:cs="Arial"/>
          <w:bCs/>
          <w:sz w:val="23"/>
          <w:szCs w:val="23"/>
        </w:rPr>
        <w:t xml:space="preserve">- </w:t>
      </w:r>
      <w:r w:rsidR="00804BA4">
        <w:rPr>
          <w:rFonts w:ascii="Arial" w:hAnsi="Arial" w:cs="Arial"/>
          <w:bCs/>
          <w:sz w:val="23"/>
          <w:szCs w:val="23"/>
        </w:rPr>
        <w:t>RESOLUCIÓN CREG 228 DE 2021.</w:t>
      </w:r>
    </w:p>
    <w:p w14:paraId="0D7DAAA0" w14:textId="77777777" w:rsidR="00FF287E" w:rsidRDefault="004F3EE6" w:rsidP="7E4CF4E5">
      <w:pPr>
        <w:pStyle w:val="NormalWeb"/>
        <w:shd w:val="clear" w:color="auto" w:fill="FFFFFF" w:themeFill="background1"/>
        <w:spacing w:before="120" w:beforeAutospacing="0" w:after="120" w:afterAutospacing="0"/>
        <w:jc w:val="both"/>
        <w:rPr>
          <w:rFonts w:ascii="Arial" w:hAnsi="Arial" w:cs="Arial"/>
          <w:spacing w:val="-5"/>
          <w:sz w:val="23"/>
          <w:szCs w:val="23"/>
        </w:rPr>
      </w:pPr>
      <w:r>
        <w:rPr>
          <w:rFonts w:ascii="Arial" w:hAnsi="Arial" w:cs="Arial"/>
          <w:spacing w:val="-5"/>
          <w:sz w:val="23"/>
          <w:szCs w:val="23"/>
        </w:rPr>
        <w:t>La</w:t>
      </w:r>
      <w:r w:rsidR="00867CF8" w:rsidRPr="00F50EAF">
        <w:rPr>
          <w:rFonts w:ascii="Arial" w:hAnsi="Arial" w:cs="Arial"/>
          <w:spacing w:val="-5"/>
          <w:sz w:val="23"/>
          <w:szCs w:val="23"/>
        </w:rPr>
        <w:t xml:space="preserve"> </w:t>
      </w:r>
      <w:proofErr w:type="gramStart"/>
      <w:r w:rsidR="00867CF8" w:rsidRPr="00F50EAF">
        <w:rPr>
          <w:rFonts w:ascii="Arial" w:hAnsi="Arial" w:cs="Arial"/>
          <w:spacing w:val="-5"/>
          <w:sz w:val="23"/>
          <w:szCs w:val="23"/>
        </w:rPr>
        <w:t>Director</w:t>
      </w:r>
      <w:r>
        <w:rPr>
          <w:rFonts w:ascii="Arial" w:hAnsi="Arial" w:cs="Arial"/>
          <w:spacing w:val="-5"/>
          <w:sz w:val="23"/>
          <w:szCs w:val="23"/>
        </w:rPr>
        <w:t>a Ejecutiva</w:t>
      </w:r>
      <w:proofErr w:type="gramEnd"/>
      <w:r w:rsidR="00867CF8" w:rsidRPr="00F50EAF">
        <w:rPr>
          <w:rFonts w:ascii="Arial" w:hAnsi="Arial" w:cs="Arial"/>
          <w:spacing w:val="-5"/>
          <w:sz w:val="23"/>
          <w:szCs w:val="23"/>
        </w:rPr>
        <w:t xml:space="preserve"> </w:t>
      </w:r>
      <w:r w:rsidR="00FF287E">
        <w:rPr>
          <w:rFonts w:ascii="Arial" w:hAnsi="Arial" w:cs="Arial"/>
          <w:spacing w:val="-5"/>
          <w:sz w:val="23"/>
          <w:szCs w:val="23"/>
        </w:rPr>
        <w:t xml:space="preserve">(E) </w:t>
      </w:r>
      <w:r w:rsidR="00867CF8" w:rsidRPr="00F50EAF">
        <w:rPr>
          <w:rFonts w:ascii="Arial" w:hAnsi="Arial" w:cs="Arial"/>
          <w:spacing w:val="-5"/>
          <w:sz w:val="23"/>
          <w:szCs w:val="23"/>
        </w:rPr>
        <w:t xml:space="preserve">de la Comisión de Regulación de Energía y Gas (CREG) informa a los interesados que la Entidad realizará las consultas públicas de la propuesta de remuneración de los servicios del </w:t>
      </w:r>
      <w:r w:rsidR="00071C41" w:rsidRPr="00F50EAF">
        <w:rPr>
          <w:rFonts w:ascii="Arial" w:hAnsi="Arial" w:cs="Arial"/>
          <w:spacing w:val="-5"/>
          <w:sz w:val="23"/>
          <w:szCs w:val="23"/>
        </w:rPr>
        <w:t>Centro Nacional de Despacho (CND), el Administrador del Sistema de Intercambio Comerciales (ASIC) y el Liquidador y Administrador de Cuentas (LAC)</w:t>
      </w:r>
      <w:r w:rsidR="00867CF8" w:rsidRPr="00F50EAF">
        <w:rPr>
          <w:rFonts w:ascii="Arial" w:hAnsi="Arial" w:cs="Arial"/>
          <w:spacing w:val="-5"/>
          <w:sz w:val="23"/>
          <w:szCs w:val="23"/>
        </w:rPr>
        <w:t>, publicada a través de la Resolución CREG 228 de 2021</w:t>
      </w:r>
      <w:r w:rsidR="00FF287E">
        <w:rPr>
          <w:rFonts w:ascii="Arial" w:hAnsi="Arial" w:cs="Arial"/>
          <w:spacing w:val="-5"/>
          <w:sz w:val="23"/>
          <w:szCs w:val="23"/>
        </w:rPr>
        <w:t xml:space="preserve">. </w:t>
      </w:r>
    </w:p>
    <w:p w14:paraId="13BC2F4B" w14:textId="0F0BE3CB" w:rsidR="00804BA4" w:rsidRPr="00F50EAF" w:rsidRDefault="00FF287E" w:rsidP="7E4CF4E5">
      <w:pPr>
        <w:pStyle w:val="NormalWeb"/>
        <w:shd w:val="clear" w:color="auto" w:fill="FFFFFF" w:themeFill="background1"/>
        <w:spacing w:before="120" w:beforeAutospacing="0" w:after="120" w:afterAutospacing="0"/>
        <w:jc w:val="both"/>
        <w:rPr>
          <w:rFonts w:ascii="Arial" w:hAnsi="Arial" w:cs="Arial"/>
          <w:spacing w:val="-5"/>
          <w:sz w:val="23"/>
          <w:szCs w:val="23"/>
        </w:rPr>
      </w:pPr>
      <w:r>
        <w:rPr>
          <w:rFonts w:ascii="Arial" w:hAnsi="Arial" w:cs="Arial"/>
          <w:spacing w:val="-5"/>
          <w:sz w:val="23"/>
          <w:szCs w:val="23"/>
        </w:rPr>
        <w:t>Para el efecto,</w:t>
      </w:r>
      <w:r w:rsidR="00071C41" w:rsidRPr="00F50EAF">
        <w:rPr>
          <w:rFonts w:ascii="Arial" w:hAnsi="Arial" w:cs="Arial"/>
          <w:spacing w:val="-5"/>
          <w:sz w:val="23"/>
          <w:szCs w:val="23"/>
        </w:rPr>
        <w:t xml:space="preserve"> l</w:t>
      </w:r>
      <w:r w:rsidR="00867CF8" w:rsidRPr="00F50EAF">
        <w:rPr>
          <w:rFonts w:ascii="Arial" w:hAnsi="Arial" w:cs="Arial"/>
          <w:spacing w:val="-5"/>
          <w:sz w:val="23"/>
          <w:szCs w:val="23"/>
        </w:rPr>
        <w:t xml:space="preserve">as presentaciones </w:t>
      </w:r>
      <w:r w:rsidR="00D77C81" w:rsidRPr="00F50EAF">
        <w:rPr>
          <w:rFonts w:ascii="Arial" w:hAnsi="Arial" w:cs="Arial"/>
          <w:spacing w:val="-5"/>
          <w:sz w:val="23"/>
          <w:szCs w:val="23"/>
        </w:rPr>
        <w:t xml:space="preserve">se realizarán </w:t>
      </w:r>
      <w:r w:rsidR="00867CF8" w:rsidRPr="00F50EAF">
        <w:rPr>
          <w:rFonts w:ascii="Arial" w:hAnsi="Arial" w:cs="Arial"/>
          <w:spacing w:val="-5"/>
          <w:sz w:val="23"/>
          <w:szCs w:val="23"/>
        </w:rPr>
        <w:t>de la siguiente manera</w:t>
      </w:r>
      <w:r w:rsidR="00D77C81" w:rsidRPr="00F50EAF">
        <w:rPr>
          <w:rFonts w:ascii="Arial" w:hAnsi="Arial" w:cs="Arial"/>
          <w:spacing w:val="-5"/>
          <w:sz w:val="23"/>
          <w:szCs w:val="23"/>
        </w:rPr>
        <w:t>:</w:t>
      </w:r>
    </w:p>
    <w:p w14:paraId="3104323F" w14:textId="51031171" w:rsidR="00D77C81" w:rsidRPr="00F50EAF" w:rsidRDefault="00D77C81" w:rsidP="7E4CF4E5">
      <w:pPr>
        <w:pStyle w:val="NormalWeb"/>
        <w:numPr>
          <w:ilvl w:val="0"/>
          <w:numId w:val="11"/>
        </w:numPr>
        <w:shd w:val="clear" w:color="auto" w:fill="FFFFFF" w:themeFill="background1"/>
        <w:spacing w:before="120" w:beforeAutospacing="0" w:after="120" w:afterAutospacing="0"/>
        <w:ind w:left="357" w:hanging="357"/>
        <w:jc w:val="both"/>
        <w:rPr>
          <w:rFonts w:ascii="Arial" w:hAnsi="Arial" w:cs="Arial"/>
          <w:spacing w:val="-5"/>
          <w:sz w:val="23"/>
          <w:szCs w:val="23"/>
        </w:rPr>
      </w:pPr>
      <w:r w:rsidRPr="00F50EAF">
        <w:rPr>
          <w:rFonts w:ascii="Arial" w:hAnsi="Arial" w:cs="Arial"/>
          <w:spacing w:val="-5"/>
          <w:sz w:val="23"/>
          <w:szCs w:val="23"/>
        </w:rPr>
        <w:t xml:space="preserve">El 4 de marzo de 2022 en la Ciudad de Medellín, de 9:30 a 11:30 am, el lugar del evento será informado a través de correo electrónico a las personas que se inscriban. </w:t>
      </w:r>
    </w:p>
    <w:p w14:paraId="476FC248" w14:textId="6E75DE7E" w:rsidR="00D77C81" w:rsidRPr="00F50EAF" w:rsidRDefault="00D77C81" w:rsidP="7E4CF4E5">
      <w:pPr>
        <w:pStyle w:val="NormalWeb"/>
        <w:numPr>
          <w:ilvl w:val="0"/>
          <w:numId w:val="11"/>
        </w:numPr>
        <w:shd w:val="clear" w:color="auto" w:fill="FFFFFF" w:themeFill="background1"/>
        <w:spacing w:before="120" w:beforeAutospacing="0" w:after="120" w:afterAutospacing="0"/>
        <w:ind w:left="357" w:hanging="357"/>
        <w:jc w:val="both"/>
        <w:rPr>
          <w:rFonts w:ascii="Arial" w:hAnsi="Arial" w:cs="Arial"/>
          <w:spacing w:val="-5"/>
          <w:sz w:val="23"/>
          <w:szCs w:val="23"/>
        </w:rPr>
      </w:pPr>
      <w:r w:rsidRPr="00F50EAF">
        <w:rPr>
          <w:rFonts w:ascii="Arial" w:hAnsi="Arial" w:cs="Arial"/>
          <w:spacing w:val="-5"/>
          <w:sz w:val="23"/>
          <w:szCs w:val="23"/>
        </w:rPr>
        <w:t>El 11 de marzo de 2022 en la Ciudad de Bogotá, de 9:30 a 11:30 am, en las instalaciones de la CREG, Calle 116 No. 7-15 Oficina 901.</w:t>
      </w:r>
    </w:p>
    <w:p w14:paraId="5B486B8B" w14:textId="04529A14" w:rsidR="00071C41" w:rsidRPr="00F50EAF" w:rsidRDefault="00071C41" w:rsidP="00071C41">
      <w:pPr>
        <w:pStyle w:val="NormalWeb"/>
        <w:shd w:val="clear" w:color="auto" w:fill="FFFFFF"/>
        <w:spacing w:before="120" w:beforeAutospacing="0" w:after="120" w:afterAutospacing="0"/>
        <w:jc w:val="both"/>
        <w:rPr>
          <w:rFonts w:ascii="Arial" w:hAnsi="Arial" w:cs="Arial"/>
          <w:spacing w:val="-5"/>
          <w:sz w:val="23"/>
          <w:szCs w:val="23"/>
        </w:rPr>
      </w:pPr>
      <w:r w:rsidRPr="00F50EAF">
        <w:rPr>
          <w:rFonts w:ascii="Arial" w:hAnsi="Arial" w:cs="Arial"/>
          <w:spacing w:val="-5"/>
          <w:sz w:val="23"/>
          <w:szCs w:val="23"/>
        </w:rPr>
        <w:t>Posteriormente se informará sobre la disponibilidad de transmisión en vivo de cada una de las presentaciones.</w:t>
      </w:r>
    </w:p>
    <w:p w14:paraId="16294A08" w14:textId="23B469B8" w:rsidR="00804BA4" w:rsidRPr="00F50EAF" w:rsidRDefault="00D77C81" w:rsidP="00071C41">
      <w:pPr>
        <w:pStyle w:val="NormalWeb"/>
        <w:shd w:val="clear" w:color="auto" w:fill="FFFFFF"/>
        <w:spacing w:before="120" w:beforeAutospacing="0" w:after="120" w:afterAutospacing="0"/>
        <w:jc w:val="both"/>
        <w:rPr>
          <w:rFonts w:ascii="Arial" w:hAnsi="Arial" w:cs="Arial"/>
          <w:spacing w:val="-5"/>
          <w:sz w:val="23"/>
          <w:szCs w:val="23"/>
        </w:rPr>
      </w:pPr>
      <w:r w:rsidRPr="00F50EAF">
        <w:rPr>
          <w:rFonts w:ascii="Arial" w:hAnsi="Arial" w:cs="Arial"/>
          <w:spacing w:val="-5"/>
          <w:sz w:val="23"/>
          <w:szCs w:val="23"/>
        </w:rPr>
        <w:t xml:space="preserve">Para participar es necesario inscribirse en el calendario de eventos disponible en el portal web de la Comisión www.creg.gov.co. Podrán participar directamente en el </w:t>
      </w:r>
      <w:r w:rsidR="00867CF8" w:rsidRPr="00F50EAF">
        <w:rPr>
          <w:rFonts w:ascii="Arial" w:hAnsi="Arial" w:cs="Arial"/>
          <w:spacing w:val="-5"/>
          <w:sz w:val="23"/>
          <w:szCs w:val="23"/>
        </w:rPr>
        <w:t xml:space="preserve">taller </w:t>
      </w:r>
      <w:r w:rsidRPr="00F50EAF">
        <w:rPr>
          <w:rFonts w:ascii="Arial" w:hAnsi="Arial" w:cs="Arial"/>
          <w:spacing w:val="-5"/>
          <w:sz w:val="23"/>
          <w:szCs w:val="23"/>
        </w:rPr>
        <w:t>las primeras 50 personas inscri</w:t>
      </w:r>
      <w:r w:rsidR="00867CF8" w:rsidRPr="00F50EAF">
        <w:rPr>
          <w:rFonts w:ascii="Arial" w:hAnsi="Arial" w:cs="Arial"/>
          <w:spacing w:val="-5"/>
          <w:sz w:val="23"/>
          <w:szCs w:val="23"/>
        </w:rPr>
        <w:t>tas</w:t>
      </w:r>
      <w:r w:rsidRPr="00F50EAF">
        <w:rPr>
          <w:rFonts w:ascii="Arial" w:hAnsi="Arial" w:cs="Arial"/>
          <w:spacing w:val="-5"/>
          <w:sz w:val="23"/>
          <w:szCs w:val="23"/>
        </w:rPr>
        <w:t>. Se solicita no inscribir más de dos personas por empresa o entidad con el fin de permitir la mayor participación ciudadana posible.</w:t>
      </w:r>
    </w:p>
    <w:p w14:paraId="626385A1" w14:textId="2A95AA24" w:rsidR="00867CF8" w:rsidRPr="00F50EAF" w:rsidRDefault="00867CF8" w:rsidP="00071C41">
      <w:pPr>
        <w:pStyle w:val="NormalWeb"/>
        <w:shd w:val="clear" w:color="auto" w:fill="FFFFFF"/>
        <w:spacing w:before="120" w:beforeAutospacing="0" w:after="120" w:afterAutospacing="0"/>
        <w:jc w:val="both"/>
        <w:rPr>
          <w:rFonts w:ascii="Arial" w:hAnsi="Arial" w:cs="Arial"/>
          <w:spacing w:val="-5"/>
          <w:sz w:val="23"/>
          <w:szCs w:val="23"/>
        </w:rPr>
      </w:pPr>
      <w:r w:rsidRPr="00F50EAF">
        <w:rPr>
          <w:rFonts w:ascii="Arial" w:hAnsi="Arial" w:cs="Arial"/>
          <w:spacing w:val="-5"/>
          <w:sz w:val="23"/>
          <w:szCs w:val="23"/>
        </w:rPr>
        <w:t>Los interesados en intervenir con una ponencia deberán inscribirla, a m</w:t>
      </w:r>
      <w:r w:rsidR="00071C41" w:rsidRPr="00F50EAF">
        <w:rPr>
          <w:rFonts w:ascii="Arial" w:hAnsi="Arial" w:cs="Arial"/>
          <w:spacing w:val="-5"/>
          <w:sz w:val="23"/>
          <w:szCs w:val="23"/>
        </w:rPr>
        <w:t>á</w:t>
      </w:r>
      <w:r w:rsidRPr="00F50EAF">
        <w:rPr>
          <w:rFonts w:ascii="Arial" w:hAnsi="Arial" w:cs="Arial"/>
          <w:spacing w:val="-5"/>
          <w:sz w:val="23"/>
          <w:szCs w:val="23"/>
        </w:rPr>
        <w:t xml:space="preserve">s tardar, </w:t>
      </w:r>
      <w:r w:rsidR="00071C41" w:rsidRPr="00F50EAF">
        <w:rPr>
          <w:rFonts w:ascii="Arial" w:hAnsi="Arial" w:cs="Arial"/>
          <w:spacing w:val="-5"/>
          <w:sz w:val="23"/>
          <w:szCs w:val="23"/>
        </w:rPr>
        <w:t xml:space="preserve">tres </w:t>
      </w:r>
      <w:r w:rsidRPr="00F50EAF">
        <w:rPr>
          <w:rFonts w:ascii="Arial" w:hAnsi="Arial" w:cs="Arial"/>
          <w:spacing w:val="-5"/>
          <w:sz w:val="23"/>
          <w:szCs w:val="23"/>
        </w:rPr>
        <w:t>(</w:t>
      </w:r>
      <w:r w:rsidR="00071C41" w:rsidRPr="00F50EAF">
        <w:rPr>
          <w:rFonts w:ascii="Arial" w:hAnsi="Arial" w:cs="Arial"/>
          <w:spacing w:val="-5"/>
          <w:sz w:val="23"/>
          <w:szCs w:val="23"/>
        </w:rPr>
        <w:t>3</w:t>
      </w:r>
      <w:r w:rsidRPr="00F50EAF">
        <w:rPr>
          <w:rFonts w:ascii="Arial" w:hAnsi="Arial" w:cs="Arial"/>
          <w:spacing w:val="-5"/>
          <w:sz w:val="23"/>
          <w:szCs w:val="23"/>
        </w:rPr>
        <w:t xml:space="preserve">) días hábiles antes de la realización de cada audiencia, para lo cual, deben enviar un correo electrónico a la dirección </w:t>
      </w:r>
      <w:r w:rsidR="00071C41" w:rsidRPr="00F50EAF">
        <w:rPr>
          <w:rFonts w:ascii="Arial" w:hAnsi="Arial" w:cs="Arial"/>
          <w:spacing w:val="-5"/>
          <w:sz w:val="23"/>
          <w:szCs w:val="23"/>
        </w:rPr>
        <w:t>comunicaciones</w:t>
      </w:r>
      <w:r w:rsidRPr="00F50EAF">
        <w:rPr>
          <w:rFonts w:ascii="Arial" w:hAnsi="Arial" w:cs="Arial"/>
          <w:spacing w:val="-5"/>
          <w:sz w:val="23"/>
          <w:szCs w:val="23"/>
        </w:rPr>
        <w:t xml:space="preserve">@creg.gov.co y adjuntar el documento base de su exposición. Cada ponencia tendrá una duración de máximo </w:t>
      </w:r>
      <w:r w:rsidR="00071C41" w:rsidRPr="00F50EAF">
        <w:rPr>
          <w:rFonts w:ascii="Arial" w:hAnsi="Arial" w:cs="Arial"/>
          <w:spacing w:val="-5"/>
          <w:sz w:val="23"/>
          <w:szCs w:val="23"/>
        </w:rPr>
        <w:t xml:space="preserve">quince </w:t>
      </w:r>
      <w:r w:rsidRPr="00F50EAF">
        <w:rPr>
          <w:rFonts w:ascii="Arial" w:hAnsi="Arial" w:cs="Arial"/>
          <w:spacing w:val="-5"/>
          <w:sz w:val="23"/>
          <w:szCs w:val="23"/>
        </w:rPr>
        <w:t>(1</w:t>
      </w:r>
      <w:r w:rsidR="00071C41" w:rsidRPr="00F50EAF">
        <w:rPr>
          <w:rFonts w:ascii="Arial" w:hAnsi="Arial" w:cs="Arial"/>
          <w:spacing w:val="-5"/>
          <w:sz w:val="23"/>
          <w:szCs w:val="23"/>
        </w:rPr>
        <w:t>5</w:t>
      </w:r>
      <w:r w:rsidRPr="00F50EAF">
        <w:rPr>
          <w:rFonts w:ascii="Arial" w:hAnsi="Arial" w:cs="Arial"/>
          <w:spacing w:val="-5"/>
          <w:sz w:val="23"/>
          <w:szCs w:val="23"/>
        </w:rPr>
        <w:t>) minutos.</w:t>
      </w:r>
    </w:p>
    <w:p w14:paraId="7C05EFA4" w14:textId="131E28AC" w:rsidR="008C3AEB" w:rsidRDefault="008C3AEB" w:rsidP="00867CF8">
      <w:pPr>
        <w:pStyle w:val="NormalWeb"/>
        <w:shd w:val="clear" w:color="auto" w:fill="FFFFFF"/>
        <w:spacing w:before="240" w:after="240"/>
        <w:jc w:val="both"/>
        <w:rPr>
          <w:rFonts w:ascii="Arial" w:hAnsi="Arial" w:cs="Arial"/>
          <w:spacing w:val="-5"/>
          <w:sz w:val="23"/>
          <w:szCs w:val="23"/>
        </w:rPr>
      </w:pPr>
      <w:r w:rsidRPr="00F50EAF">
        <w:rPr>
          <w:rFonts w:ascii="Arial" w:hAnsi="Arial" w:cs="Arial"/>
          <w:spacing w:val="-5"/>
          <w:sz w:val="23"/>
          <w:szCs w:val="23"/>
        </w:rPr>
        <w:t>Cordialmente,</w:t>
      </w:r>
    </w:p>
    <w:p w14:paraId="070AF72D" w14:textId="77777777" w:rsidR="00FF287E" w:rsidRDefault="00FF287E" w:rsidP="00867CF8">
      <w:pPr>
        <w:pStyle w:val="NormalWeb"/>
        <w:shd w:val="clear" w:color="auto" w:fill="FFFFFF"/>
        <w:spacing w:before="240" w:after="240"/>
        <w:jc w:val="both"/>
        <w:rPr>
          <w:rFonts w:ascii="Arial" w:hAnsi="Arial" w:cs="Arial"/>
          <w:spacing w:val="-5"/>
          <w:sz w:val="23"/>
          <w:szCs w:val="23"/>
        </w:rPr>
      </w:pPr>
    </w:p>
    <w:p w14:paraId="4167C6DB" w14:textId="45469C3E" w:rsidR="008C3AEB" w:rsidRPr="00F50EAF" w:rsidRDefault="004F3EE6" w:rsidP="004A0225">
      <w:pPr>
        <w:spacing w:before="0" w:after="0" w:line="240" w:lineRule="auto"/>
        <w:jc w:val="center"/>
        <w:rPr>
          <w:rFonts w:ascii="Arial" w:eastAsia="Times New Roman" w:hAnsi="Arial" w:cs="Arial"/>
          <w:b/>
          <w:bCs/>
          <w:spacing w:val="-5"/>
          <w:sz w:val="23"/>
          <w:szCs w:val="23"/>
        </w:rPr>
      </w:pPr>
      <w:r>
        <w:rPr>
          <w:rFonts w:ascii="Arial" w:eastAsia="Times New Roman" w:hAnsi="Arial" w:cs="Arial"/>
          <w:b/>
          <w:bCs/>
          <w:spacing w:val="-5"/>
          <w:sz w:val="23"/>
          <w:szCs w:val="23"/>
        </w:rPr>
        <w:t>MARÍA CLAUDIA ALZATE MONROY</w:t>
      </w:r>
    </w:p>
    <w:sectPr w:rsidR="008C3AEB" w:rsidRPr="00F50EAF" w:rsidSect="00B74DFE">
      <w:headerReference w:type="default" r:id="rId11"/>
      <w:footerReference w:type="default" r:id="rId12"/>
      <w:headerReference w:type="first" r:id="rId13"/>
      <w:footerReference w:type="first" r:id="rId14"/>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FAA2" w14:textId="77777777" w:rsidR="00AB1E9F" w:rsidRDefault="00AB1E9F" w:rsidP="00AA0519">
      <w:r>
        <w:separator/>
      </w:r>
    </w:p>
  </w:endnote>
  <w:endnote w:type="continuationSeparator" w:id="0">
    <w:p w14:paraId="43E2E9DD" w14:textId="77777777" w:rsidR="00AB1E9F" w:rsidRDefault="00AB1E9F" w:rsidP="00AA0519">
      <w:r>
        <w:continuationSeparator/>
      </w:r>
    </w:p>
  </w:endnote>
  <w:endnote w:type="continuationNotice" w:id="1">
    <w:p w14:paraId="751F24AF" w14:textId="77777777" w:rsidR="00AB1E9F" w:rsidRDefault="00AB1E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FBA8" w14:textId="77777777" w:rsidR="00AB1E9F" w:rsidRDefault="00AB1E9F" w:rsidP="00AA0519">
      <w:r>
        <w:separator/>
      </w:r>
    </w:p>
  </w:footnote>
  <w:footnote w:type="continuationSeparator" w:id="0">
    <w:p w14:paraId="50175568" w14:textId="77777777" w:rsidR="00AB1E9F" w:rsidRDefault="00AB1E9F" w:rsidP="00AA0519">
      <w:r>
        <w:continuationSeparator/>
      </w:r>
    </w:p>
  </w:footnote>
  <w:footnote w:type="continuationNotice" w:id="1">
    <w:p w14:paraId="37C8AA1C" w14:textId="77777777" w:rsidR="00AB1E9F" w:rsidRDefault="00AB1E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5AAD92CC" w:rsidR="00F04E05" w:rsidRDefault="00F04E05" w:rsidP="008C3AEB">
    <w:pPr>
      <w:pStyle w:val="Encabezado"/>
      <w:spacing w:line="240" w:lineRule="auto"/>
      <w:rPr>
        <w:sz w:val="18"/>
        <w:szCs w:val="18"/>
        <w:u w:val="single"/>
      </w:rPr>
    </w:pPr>
    <w:proofErr w:type="spellStart"/>
    <w:r>
      <w:rPr>
        <w:sz w:val="18"/>
        <w:szCs w:val="18"/>
        <w:u w:val="single"/>
      </w:rPr>
      <w:t>Circular</w:t>
    </w:r>
    <w:r w:rsidR="00071C41" w:rsidRPr="00071C41">
      <w:rPr>
        <w:sz w:val="18"/>
        <w:szCs w:val="18"/>
        <w:highlight w:val="yellow"/>
        <w:u w:val="single"/>
      </w:rPr>
      <w:t>XXXX</w:t>
    </w:r>
    <w:proofErr w:type="spellEnd"/>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34"/>
    <w:multiLevelType w:val="hybridMultilevel"/>
    <w:tmpl w:val="3ADED2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230F81"/>
    <w:multiLevelType w:val="hybridMultilevel"/>
    <w:tmpl w:val="D4F07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2174DB0"/>
    <w:multiLevelType w:val="hybridMultilevel"/>
    <w:tmpl w:val="24E820A6"/>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6"/>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42D"/>
    <w:rsid w:val="00043F8D"/>
    <w:rsid w:val="00046BDF"/>
    <w:rsid w:val="000600A5"/>
    <w:rsid w:val="0006397A"/>
    <w:rsid w:val="00066800"/>
    <w:rsid w:val="00070501"/>
    <w:rsid w:val="00071C41"/>
    <w:rsid w:val="00074D17"/>
    <w:rsid w:val="000813AC"/>
    <w:rsid w:val="000B1E63"/>
    <w:rsid w:val="000B439A"/>
    <w:rsid w:val="000C41DA"/>
    <w:rsid w:val="000D4A99"/>
    <w:rsid w:val="000E0841"/>
    <w:rsid w:val="000F11F6"/>
    <w:rsid w:val="000F38B4"/>
    <w:rsid w:val="000F64DD"/>
    <w:rsid w:val="00101E5B"/>
    <w:rsid w:val="001215BB"/>
    <w:rsid w:val="00136784"/>
    <w:rsid w:val="001407B8"/>
    <w:rsid w:val="0014353D"/>
    <w:rsid w:val="00144F71"/>
    <w:rsid w:val="00145F41"/>
    <w:rsid w:val="00153BE7"/>
    <w:rsid w:val="00163F73"/>
    <w:rsid w:val="00165840"/>
    <w:rsid w:val="00165BAA"/>
    <w:rsid w:val="00170923"/>
    <w:rsid w:val="0017467E"/>
    <w:rsid w:val="001854F9"/>
    <w:rsid w:val="00186392"/>
    <w:rsid w:val="001A7241"/>
    <w:rsid w:val="001B3CE8"/>
    <w:rsid w:val="001D6560"/>
    <w:rsid w:val="001E4541"/>
    <w:rsid w:val="001E58C1"/>
    <w:rsid w:val="00220EA0"/>
    <w:rsid w:val="002337D2"/>
    <w:rsid w:val="002542EC"/>
    <w:rsid w:val="00257EE1"/>
    <w:rsid w:val="00281468"/>
    <w:rsid w:val="0029188E"/>
    <w:rsid w:val="002C26C3"/>
    <w:rsid w:val="002F435B"/>
    <w:rsid w:val="00315176"/>
    <w:rsid w:val="00317E08"/>
    <w:rsid w:val="00324760"/>
    <w:rsid w:val="00343D41"/>
    <w:rsid w:val="00353D1D"/>
    <w:rsid w:val="00366379"/>
    <w:rsid w:val="003A120A"/>
    <w:rsid w:val="003A7FC9"/>
    <w:rsid w:val="003B5D4A"/>
    <w:rsid w:val="003C00B9"/>
    <w:rsid w:val="003C7E1C"/>
    <w:rsid w:val="003F2F4B"/>
    <w:rsid w:val="003F6BCB"/>
    <w:rsid w:val="00400F99"/>
    <w:rsid w:val="00404839"/>
    <w:rsid w:val="004170AF"/>
    <w:rsid w:val="00445343"/>
    <w:rsid w:val="00457CC2"/>
    <w:rsid w:val="00463CA5"/>
    <w:rsid w:val="00472483"/>
    <w:rsid w:val="00472C62"/>
    <w:rsid w:val="004A0225"/>
    <w:rsid w:val="004B0240"/>
    <w:rsid w:val="004B179C"/>
    <w:rsid w:val="004C69B7"/>
    <w:rsid w:val="004C7A87"/>
    <w:rsid w:val="004D0B3E"/>
    <w:rsid w:val="004E0E0D"/>
    <w:rsid w:val="004F3EE6"/>
    <w:rsid w:val="00515BEF"/>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21E18"/>
    <w:rsid w:val="006421BF"/>
    <w:rsid w:val="00644596"/>
    <w:rsid w:val="0067275A"/>
    <w:rsid w:val="006945F5"/>
    <w:rsid w:val="006A3766"/>
    <w:rsid w:val="006A425C"/>
    <w:rsid w:val="006B283E"/>
    <w:rsid w:val="006F43DB"/>
    <w:rsid w:val="0071186E"/>
    <w:rsid w:val="00712115"/>
    <w:rsid w:val="00713303"/>
    <w:rsid w:val="00717096"/>
    <w:rsid w:val="00723F07"/>
    <w:rsid w:val="00735E1F"/>
    <w:rsid w:val="007374FE"/>
    <w:rsid w:val="0074199A"/>
    <w:rsid w:val="00742A46"/>
    <w:rsid w:val="00742A68"/>
    <w:rsid w:val="00752DEC"/>
    <w:rsid w:val="0078608D"/>
    <w:rsid w:val="0078631A"/>
    <w:rsid w:val="00791279"/>
    <w:rsid w:val="007A7C1D"/>
    <w:rsid w:val="007B3F6D"/>
    <w:rsid w:val="007C6BBE"/>
    <w:rsid w:val="007D0845"/>
    <w:rsid w:val="007F22EA"/>
    <w:rsid w:val="007F42E3"/>
    <w:rsid w:val="00804BA4"/>
    <w:rsid w:val="00823401"/>
    <w:rsid w:val="00837AB0"/>
    <w:rsid w:val="0084284B"/>
    <w:rsid w:val="00867CF8"/>
    <w:rsid w:val="008808E3"/>
    <w:rsid w:val="00880DCC"/>
    <w:rsid w:val="008C3AEB"/>
    <w:rsid w:val="008E6133"/>
    <w:rsid w:val="00910127"/>
    <w:rsid w:val="00912B39"/>
    <w:rsid w:val="00915180"/>
    <w:rsid w:val="0091606A"/>
    <w:rsid w:val="0091618A"/>
    <w:rsid w:val="00930F73"/>
    <w:rsid w:val="009410F2"/>
    <w:rsid w:val="00957BE3"/>
    <w:rsid w:val="00966C88"/>
    <w:rsid w:val="00976702"/>
    <w:rsid w:val="00987179"/>
    <w:rsid w:val="009956F2"/>
    <w:rsid w:val="009A3312"/>
    <w:rsid w:val="009C0E1F"/>
    <w:rsid w:val="009D2C35"/>
    <w:rsid w:val="009E7865"/>
    <w:rsid w:val="00A11621"/>
    <w:rsid w:val="00A15CDD"/>
    <w:rsid w:val="00A15D55"/>
    <w:rsid w:val="00A50F7D"/>
    <w:rsid w:val="00A51374"/>
    <w:rsid w:val="00A52612"/>
    <w:rsid w:val="00A564EB"/>
    <w:rsid w:val="00A62628"/>
    <w:rsid w:val="00A84924"/>
    <w:rsid w:val="00A90A86"/>
    <w:rsid w:val="00A9247D"/>
    <w:rsid w:val="00AA0519"/>
    <w:rsid w:val="00AA40AE"/>
    <w:rsid w:val="00AA7A5F"/>
    <w:rsid w:val="00AB1E9F"/>
    <w:rsid w:val="00B0288F"/>
    <w:rsid w:val="00B032FF"/>
    <w:rsid w:val="00B04F21"/>
    <w:rsid w:val="00B3729B"/>
    <w:rsid w:val="00B41E82"/>
    <w:rsid w:val="00B468CD"/>
    <w:rsid w:val="00B62DE9"/>
    <w:rsid w:val="00B6758A"/>
    <w:rsid w:val="00B74DFE"/>
    <w:rsid w:val="00B84CCA"/>
    <w:rsid w:val="00B94ECA"/>
    <w:rsid w:val="00B9729D"/>
    <w:rsid w:val="00BC6999"/>
    <w:rsid w:val="00BD0870"/>
    <w:rsid w:val="00BF6B4D"/>
    <w:rsid w:val="00C10240"/>
    <w:rsid w:val="00C2224D"/>
    <w:rsid w:val="00C30634"/>
    <w:rsid w:val="00C3121C"/>
    <w:rsid w:val="00C32908"/>
    <w:rsid w:val="00C475FA"/>
    <w:rsid w:val="00C54A30"/>
    <w:rsid w:val="00C63E20"/>
    <w:rsid w:val="00CA0908"/>
    <w:rsid w:val="00CA152E"/>
    <w:rsid w:val="00CA6A18"/>
    <w:rsid w:val="00CB3666"/>
    <w:rsid w:val="00CC1DB7"/>
    <w:rsid w:val="00CD3141"/>
    <w:rsid w:val="00CF37EA"/>
    <w:rsid w:val="00D0705D"/>
    <w:rsid w:val="00D44C1F"/>
    <w:rsid w:val="00D62445"/>
    <w:rsid w:val="00D754A1"/>
    <w:rsid w:val="00D77C81"/>
    <w:rsid w:val="00D92726"/>
    <w:rsid w:val="00DA5BC0"/>
    <w:rsid w:val="00DA714D"/>
    <w:rsid w:val="00DB50C5"/>
    <w:rsid w:val="00DC22ED"/>
    <w:rsid w:val="00DF79E2"/>
    <w:rsid w:val="00E16BE2"/>
    <w:rsid w:val="00E602B7"/>
    <w:rsid w:val="00E83038"/>
    <w:rsid w:val="00E94C3B"/>
    <w:rsid w:val="00EA6A8E"/>
    <w:rsid w:val="00EB543E"/>
    <w:rsid w:val="00EC2B1B"/>
    <w:rsid w:val="00ED215A"/>
    <w:rsid w:val="00EE077D"/>
    <w:rsid w:val="00F03118"/>
    <w:rsid w:val="00F03C14"/>
    <w:rsid w:val="00F04E05"/>
    <w:rsid w:val="00F13D47"/>
    <w:rsid w:val="00F40546"/>
    <w:rsid w:val="00F50EAF"/>
    <w:rsid w:val="00F51F6D"/>
    <w:rsid w:val="00F6314D"/>
    <w:rsid w:val="00F64263"/>
    <w:rsid w:val="00F734E4"/>
    <w:rsid w:val="00F761C8"/>
    <w:rsid w:val="00F82573"/>
    <w:rsid w:val="00F875DE"/>
    <w:rsid w:val="00F973EF"/>
    <w:rsid w:val="00FA67F8"/>
    <w:rsid w:val="00FB2C4D"/>
    <w:rsid w:val="00FC0A5B"/>
    <w:rsid w:val="00FC759B"/>
    <w:rsid w:val="00FC7A22"/>
    <w:rsid w:val="00FD2205"/>
    <w:rsid w:val="00FD2A8B"/>
    <w:rsid w:val="00FF287E"/>
    <w:rsid w:val="00FF5EED"/>
    <w:rsid w:val="08CE71C2"/>
    <w:rsid w:val="0F3DB346"/>
    <w:rsid w:val="18EC8312"/>
    <w:rsid w:val="19949080"/>
    <w:rsid w:val="1C2423D4"/>
    <w:rsid w:val="2501E2C9"/>
    <w:rsid w:val="25CB061A"/>
    <w:rsid w:val="2A9E773D"/>
    <w:rsid w:val="3B8F359D"/>
    <w:rsid w:val="41FE7721"/>
    <w:rsid w:val="4C7FF3FD"/>
    <w:rsid w:val="4CDCE459"/>
    <w:rsid w:val="748CEA42"/>
    <w:rsid w:val="7E4CF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customStyle="1" w:styleId="Mencinsinresolver1">
    <w:name w:val="Mención sin resolver1"/>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90408-9D7A-409D-9FDF-5D8B7B647E5E}">
  <ds:schemaRefs>
    <ds:schemaRef ds:uri="http://schemas.openxmlformats.org/officeDocument/2006/bibliography"/>
  </ds:schemaRefs>
</ds:datastoreItem>
</file>

<file path=customXml/itemProps3.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D93168-047B-4A05-BC52-8CE3D35CD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1643</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2022-02-24T19:33:00Z</cp:lastPrinted>
  <dcterms:created xsi:type="dcterms:W3CDTF">2022-02-24T21:19:00Z</dcterms:created>
  <dcterms:modified xsi:type="dcterms:W3CDTF">2022-02-24T21:19:00Z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