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6D07" w14:textId="77777777" w:rsidR="0092304D" w:rsidRDefault="0092304D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131C376B" w14:textId="5F5759E0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E22349">
        <w:rPr>
          <w:rFonts w:ascii="Arial" w:hAnsi="Arial" w:cs="Arial"/>
          <w:sz w:val="22"/>
          <w:szCs w:val="22"/>
          <w:lang w:val="es-MX"/>
        </w:rPr>
        <w:t>agosto 29 d</w:t>
      </w:r>
      <w:r w:rsidR="00CE0C71">
        <w:rPr>
          <w:rFonts w:ascii="Arial" w:hAnsi="Arial" w:cs="Arial"/>
          <w:sz w:val="22"/>
          <w:szCs w:val="22"/>
          <w:lang w:val="es-MX"/>
        </w:rPr>
        <w:t>e 2018</w:t>
      </w:r>
    </w:p>
    <w:p w14:paraId="3C86D146" w14:textId="480A1258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456E8592" w14:textId="3C071672" w:rsidR="0077507E" w:rsidRDefault="0077507E" w:rsidP="009E4411">
      <w:pPr>
        <w:rPr>
          <w:rFonts w:ascii="Arial" w:hAnsi="Arial" w:cs="Arial"/>
          <w:sz w:val="22"/>
          <w:szCs w:val="22"/>
          <w:lang w:val="es-MX"/>
        </w:rPr>
      </w:pPr>
    </w:p>
    <w:p w14:paraId="76F4D62C" w14:textId="77777777" w:rsidR="0077507E" w:rsidRPr="009E0F14" w:rsidRDefault="0077507E" w:rsidP="009E4411">
      <w:pPr>
        <w:rPr>
          <w:rFonts w:ascii="Arial" w:hAnsi="Arial" w:cs="Arial"/>
          <w:sz w:val="22"/>
          <w:szCs w:val="22"/>
          <w:lang w:val="es-MX"/>
        </w:rPr>
      </w:pPr>
    </w:p>
    <w:p w14:paraId="1B173642" w14:textId="66BC42BB"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92304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E2234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62</w:t>
      </w:r>
    </w:p>
    <w:p w14:paraId="648954EC" w14:textId="29C9501F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2B136BBC" w14:textId="6FC11EB6" w:rsidR="0077507E" w:rsidRDefault="0077507E" w:rsidP="009E4411">
      <w:pPr>
        <w:rPr>
          <w:rFonts w:ascii="Arial" w:hAnsi="Arial" w:cs="Arial"/>
          <w:sz w:val="22"/>
          <w:szCs w:val="22"/>
          <w:lang w:val="es-MX"/>
        </w:rPr>
      </w:pPr>
    </w:p>
    <w:p w14:paraId="5EC42846" w14:textId="77777777" w:rsidR="0092304D" w:rsidRPr="009E0F14" w:rsidRDefault="0092304D" w:rsidP="009E4411">
      <w:pPr>
        <w:rPr>
          <w:rFonts w:ascii="Arial" w:hAnsi="Arial" w:cs="Arial"/>
          <w:sz w:val="22"/>
          <w:szCs w:val="22"/>
          <w:lang w:val="es-MX"/>
        </w:rPr>
      </w:pPr>
    </w:p>
    <w:p w14:paraId="038BBE80" w14:textId="6951436A" w:rsid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DE1E46">
        <w:rPr>
          <w:rFonts w:ascii="Arial" w:hAnsi="Arial" w:cs="Arial"/>
          <w:b/>
        </w:rPr>
        <w:t>OPERADORES DE RED</w:t>
      </w:r>
    </w:p>
    <w:p w14:paraId="2317E308" w14:textId="77777777" w:rsidR="006D502E" w:rsidRPr="006D502E" w:rsidRDefault="006D502E" w:rsidP="009E4411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666D7C07" w14:textId="77777777" w:rsid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113BF562" w14:textId="77777777" w:rsidR="006D502E" w:rsidRPr="006D502E" w:rsidRDefault="006D502E" w:rsidP="009E4411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4441661A" w14:textId="222C5CEF"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DE1E46">
        <w:rPr>
          <w:rFonts w:ascii="Arial" w:hAnsi="Arial" w:cs="Arial"/>
          <w:b/>
        </w:rPr>
        <w:t>CAUSAS DE EVENTOS EN LOS SDL</w:t>
      </w:r>
    </w:p>
    <w:p w14:paraId="1BF6C173" w14:textId="4CE888AF"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0FD079D8" w14:textId="4BDF05E5" w:rsidR="0077507E" w:rsidRDefault="0077507E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64680F9F" w14:textId="05955AA5" w:rsidR="009E4411" w:rsidRDefault="00B71ED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1B44BB">
        <w:rPr>
          <w:rFonts w:cs="Arial"/>
          <w:sz w:val="22"/>
          <w:szCs w:val="22"/>
        </w:rPr>
        <w:t>on base en las disposiciones establecidas en la Resolución CREG 015 de 2018</w:t>
      </w:r>
      <w:r w:rsidR="00BB586F">
        <w:rPr>
          <w:rFonts w:cs="Arial"/>
          <w:sz w:val="22"/>
          <w:szCs w:val="22"/>
        </w:rPr>
        <w:t xml:space="preserve"> sobre calidad del servicio en los Sistemas de Distribución Local, SDL, particularmente</w:t>
      </w:r>
      <w:r w:rsidR="001B44BB">
        <w:rPr>
          <w:rFonts w:cs="Arial"/>
          <w:sz w:val="22"/>
          <w:szCs w:val="22"/>
        </w:rPr>
        <w:t xml:space="preserve"> lo establecido en el numeral 5.2.11.2 del anexo general,</w:t>
      </w:r>
      <w:r>
        <w:rPr>
          <w:rFonts w:cs="Arial"/>
          <w:sz w:val="22"/>
          <w:szCs w:val="22"/>
        </w:rPr>
        <w:t xml:space="preserve"> y</w:t>
      </w:r>
      <w:r w:rsidR="001B44BB">
        <w:rPr>
          <w:rFonts w:cs="Arial"/>
          <w:sz w:val="22"/>
          <w:szCs w:val="22"/>
        </w:rPr>
        <w:t xml:space="preserve"> </w:t>
      </w:r>
      <w:r w:rsidR="00C94581">
        <w:rPr>
          <w:rFonts w:cs="Arial"/>
          <w:sz w:val="22"/>
          <w:szCs w:val="22"/>
        </w:rPr>
        <w:t xml:space="preserve">después de </w:t>
      </w:r>
      <w:r>
        <w:rPr>
          <w:rFonts w:cs="Arial"/>
          <w:sz w:val="22"/>
          <w:szCs w:val="22"/>
        </w:rPr>
        <w:t>analiza</w:t>
      </w:r>
      <w:r w:rsidR="00C94581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la propuesta hecha a la Comisión por el Consejo Nacional de Operación, CNO, </w:t>
      </w:r>
      <w:r w:rsidR="00BB586F">
        <w:rPr>
          <w:rFonts w:cs="Arial"/>
          <w:sz w:val="22"/>
          <w:szCs w:val="22"/>
        </w:rPr>
        <w:t xml:space="preserve">se </w:t>
      </w:r>
      <w:r w:rsidR="001B44BB">
        <w:rPr>
          <w:rFonts w:cs="Arial"/>
          <w:sz w:val="22"/>
          <w:szCs w:val="22"/>
        </w:rPr>
        <w:t>publica el listado de causas de eventos que debe utilizarse para el registro y reporte de la información de eventos programados y no programados en los Sistemas de Distribución Local, SDL.</w:t>
      </w:r>
    </w:p>
    <w:p w14:paraId="3C3D10DB" w14:textId="0DBC7D80" w:rsidR="001B44BB" w:rsidRDefault="001B44BB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327461C" w14:textId="16E491A9" w:rsidR="001B44BB" w:rsidRDefault="001B44BB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listado contiene </w:t>
      </w:r>
      <w:r w:rsidR="00C875AA">
        <w:rPr>
          <w:rFonts w:cs="Arial"/>
          <w:sz w:val="22"/>
          <w:szCs w:val="22"/>
        </w:rPr>
        <w:t xml:space="preserve">los siguientes campos: código, </w:t>
      </w:r>
      <w:r>
        <w:rPr>
          <w:rFonts w:cs="Arial"/>
          <w:sz w:val="22"/>
          <w:szCs w:val="22"/>
        </w:rPr>
        <w:t>causa</w:t>
      </w:r>
      <w:r w:rsidR="005D1981">
        <w:rPr>
          <w:rFonts w:cs="Arial"/>
          <w:sz w:val="22"/>
          <w:szCs w:val="22"/>
        </w:rPr>
        <w:t xml:space="preserve"> de evento</w:t>
      </w:r>
      <w:r>
        <w:rPr>
          <w:rFonts w:cs="Arial"/>
          <w:sz w:val="22"/>
          <w:szCs w:val="22"/>
        </w:rPr>
        <w:t>, descripción, clasificación de programada o no programada según el numeral 5.2.1</w:t>
      </w:r>
      <w:r w:rsidR="0002051C">
        <w:rPr>
          <w:rFonts w:cs="Arial"/>
          <w:sz w:val="22"/>
          <w:szCs w:val="22"/>
        </w:rPr>
        <w:t xml:space="preserve"> del anexo general de la Resolución CREG 015 de 2018</w:t>
      </w:r>
      <w:r>
        <w:rPr>
          <w:rFonts w:cs="Arial"/>
          <w:sz w:val="22"/>
          <w:szCs w:val="22"/>
        </w:rPr>
        <w:t xml:space="preserve"> y causa de exclusión, en caso de que aplique, según el numeral 5.2.2</w:t>
      </w:r>
      <w:r w:rsidR="0002051C">
        <w:rPr>
          <w:rFonts w:cs="Arial"/>
          <w:sz w:val="22"/>
          <w:szCs w:val="22"/>
        </w:rPr>
        <w:t xml:space="preserve"> del mismo anexo</w:t>
      </w:r>
      <w:r w:rsidR="00BB586F">
        <w:rPr>
          <w:rFonts w:cs="Arial"/>
          <w:sz w:val="22"/>
          <w:szCs w:val="22"/>
        </w:rPr>
        <w:t>.</w:t>
      </w:r>
    </w:p>
    <w:p w14:paraId="56C9FFE3" w14:textId="1E6A8966" w:rsidR="00AF4B9D" w:rsidRDefault="00AF4B9D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825D10A" w14:textId="7803E864" w:rsidR="00AF4B9D" w:rsidRDefault="00AF4B9D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Debe tenerse en cuenta que la exclusión de eventos con duración menor o igual a tres minutos, mencionada</w:t>
      </w:r>
      <w:r w:rsidR="00C875AA">
        <w:rPr>
          <w:rFonts w:cs="Arial"/>
          <w:sz w:val="22"/>
          <w:szCs w:val="22"/>
        </w:rPr>
        <w:t xml:space="preserve"> </w:t>
      </w:r>
      <w:r w:rsidR="00C875AA" w:rsidRPr="009F21FC">
        <w:rPr>
          <w:rFonts w:cs="Arial"/>
          <w:sz w:val="22"/>
          <w:szCs w:val="22"/>
        </w:rPr>
        <w:t>en</w:t>
      </w:r>
      <w:r w:rsidRPr="009F21FC">
        <w:rPr>
          <w:rFonts w:cs="Arial"/>
          <w:sz w:val="22"/>
          <w:szCs w:val="22"/>
        </w:rPr>
        <w:t xml:space="preserve"> el literal a. del numeral 5.2.2, </w:t>
      </w:r>
      <w:r w:rsidR="00C875AA" w:rsidRPr="009F21FC">
        <w:rPr>
          <w:rFonts w:cs="Arial"/>
          <w:sz w:val="22"/>
          <w:szCs w:val="22"/>
        </w:rPr>
        <w:t xml:space="preserve">solo </w:t>
      </w:r>
      <w:r w:rsidRPr="009F21FC">
        <w:rPr>
          <w:rFonts w:cs="Arial"/>
          <w:sz w:val="22"/>
          <w:szCs w:val="22"/>
        </w:rPr>
        <w:t xml:space="preserve">debe realizarse a través del </w:t>
      </w:r>
      <w:r w:rsidRPr="009F21FC">
        <w:rPr>
          <w:rFonts w:cs="Arial"/>
          <w:sz w:val="22"/>
          <w:szCs w:val="22"/>
          <w:u w:val="single"/>
        </w:rPr>
        <w:t>reporte</w:t>
      </w:r>
      <w:r w:rsidRPr="009F21FC">
        <w:rPr>
          <w:rFonts w:cs="Arial"/>
          <w:sz w:val="22"/>
          <w:szCs w:val="22"/>
        </w:rPr>
        <w:t xml:space="preserve"> diario de eventos al LAC</w:t>
      </w:r>
      <w:r w:rsidR="00CE2A94" w:rsidRPr="009F21FC">
        <w:rPr>
          <w:rFonts w:cs="Arial"/>
          <w:sz w:val="22"/>
          <w:szCs w:val="22"/>
        </w:rPr>
        <w:t>. Esta es</w:t>
      </w:r>
      <w:r w:rsidR="005D1981" w:rsidRPr="009F21FC">
        <w:rPr>
          <w:rFonts w:cs="Arial"/>
          <w:sz w:val="22"/>
          <w:szCs w:val="22"/>
        </w:rPr>
        <w:t xml:space="preserve"> la única </w:t>
      </w:r>
      <w:r w:rsidR="00C94581" w:rsidRPr="009F21FC">
        <w:rPr>
          <w:rFonts w:cs="Arial"/>
          <w:sz w:val="22"/>
          <w:szCs w:val="22"/>
        </w:rPr>
        <w:t xml:space="preserve">posibilidad que se tiene para </w:t>
      </w:r>
      <w:r w:rsidR="005D1981" w:rsidRPr="009F21FC">
        <w:rPr>
          <w:rFonts w:cs="Arial"/>
          <w:sz w:val="22"/>
          <w:szCs w:val="22"/>
        </w:rPr>
        <w:t>exclu</w:t>
      </w:r>
      <w:r w:rsidR="00C94581" w:rsidRPr="009F21FC">
        <w:rPr>
          <w:rFonts w:cs="Arial"/>
          <w:sz w:val="22"/>
          <w:szCs w:val="22"/>
        </w:rPr>
        <w:t>ir</w:t>
      </w:r>
      <w:r w:rsidR="004B0090" w:rsidRPr="009F21FC">
        <w:rPr>
          <w:rFonts w:cs="Arial"/>
          <w:sz w:val="22"/>
          <w:szCs w:val="22"/>
        </w:rPr>
        <w:t xml:space="preserve"> un evento</w:t>
      </w:r>
      <w:r w:rsidR="00C94581" w:rsidRPr="009F21FC">
        <w:rPr>
          <w:rFonts w:cs="Arial"/>
          <w:sz w:val="22"/>
          <w:szCs w:val="22"/>
        </w:rPr>
        <w:t xml:space="preserve"> </w:t>
      </w:r>
      <w:r w:rsidR="004B0090" w:rsidRPr="009F21FC">
        <w:rPr>
          <w:rFonts w:cs="Arial"/>
          <w:sz w:val="22"/>
          <w:szCs w:val="22"/>
        </w:rPr>
        <w:t>por una condición diferente a que la causa del evento sea clasificada excluible</w:t>
      </w:r>
      <w:r w:rsidR="00C94581" w:rsidRPr="009F21FC">
        <w:rPr>
          <w:rFonts w:cs="Arial"/>
          <w:sz w:val="22"/>
          <w:szCs w:val="22"/>
        </w:rPr>
        <w:t xml:space="preserve"> </w:t>
      </w:r>
      <w:r w:rsidR="004B0090" w:rsidRPr="009F21FC">
        <w:rPr>
          <w:rFonts w:cs="Arial"/>
          <w:sz w:val="22"/>
          <w:szCs w:val="22"/>
        </w:rPr>
        <w:t>según los demás literales del mencionado numeral</w:t>
      </w:r>
      <w:r w:rsidR="00C94581" w:rsidRPr="009F21FC">
        <w:rPr>
          <w:rFonts w:cs="Arial"/>
          <w:sz w:val="22"/>
          <w:szCs w:val="22"/>
        </w:rPr>
        <w:t>.</w:t>
      </w:r>
      <w:r w:rsidR="00C94581">
        <w:rPr>
          <w:rFonts w:cs="Arial"/>
          <w:sz w:val="22"/>
          <w:szCs w:val="22"/>
        </w:rPr>
        <w:t xml:space="preserve"> </w:t>
      </w:r>
    </w:p>
    <w:p w14:paraId="34987E16" w14:textId="5929D859" w:rsidR="004D65A0" w:rsidRDefault="004D65A0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8CDE72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E2A5F86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14:paraId="0A9F57BF" w14:textId="77777777"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14:paraId="1DF5F97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07094EA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A0D9571" w14:textId="66A911BF" w:rsidR="00F90845" w:rsidRDefault="00AA1BE1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C7314A">
        <w:rPr>
          <w:rFonts w:cs="Arial"/>
          <w:sz w:val="22"/>
          <w:szCs w:val="22"/>
        </w:rPr>
        <w:t>CHRISTIAN JARAMILLO HERRERA</w:t>
      </w:r>
    </w:p>
    <w:p w14:paraId="7F1AB2E3" w14:textId="77777777" w:rsidR="00F90845" w:rsidRDefault="00F90845">
      <w:pPr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>
        <w:rPr>
          <w:rFonts w:cs="Arial"/>
          <w:sz w:val="22"/>
          <w:szCs w:val="22"/>
        </w:rPr>
        <w:br w:type="page"/>
      </w:r>
    </w:p>
    <w:p w14:paraId="3F276DB8" w14:textId="17F21562" w:rsidR="009E4411" w:rsidRDefault="00F90845" w:rsidP="009E4411">
      <w:pPr>
        <w:pStyle w:val="Textoindependiente"/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F90845">
        <w:rPr>
          <w:rFonts w:cs="Arial"/>
          <w:b/>
          <w:sz w:val="22"/>
          <w:szCs w:val="22"/>
        </w:rPr>
        <w:lastRenderedPageBreak/>
        <w:t>ANEXO</w:t>
      </w:r>
    </w:p>
    <w:p w14:paraId="3D2B2113" w14:textId="3AA0B2E4" w:rsidR="00F90845" w:rsidRDefault="00F90845" w:rsidP="009E4411">
      <w:pPr>
        <w:pStyle w:val="Textoindependiente"/>
        <w:spacing w:after="0" w:line="240" w:lineRule="auto"/>
        <w:jc w:val="center"/>
        <w:rPr>
          <w:rFonts w:cs="Arial"/>
          <w:b/>
          <w:sz w:val="22"/>
          <w:szCs w:val="22"/>
        </w:rPr>
      </w:pPr>
    </w:p>
    <w:p w14:paraId="41FB9844" w14:textId="77777777" w:rsidR="00F90845" w:rsidRPr="00F90845" w:rsidRDefault="00F90845" w:rsidP="009E4411">
      <w:pPr>
        <w:pStyle w:val="Textoindependiente"/>
        <w:spacing w:after="0" w:line="240" w:lineRule="auto"/>
        <w:jc w:val="center"/>
        <w:rPr>
          <w:rFonts w:cs="Arial"/>
          <w:b/>
          <w:sz w:val="22"/>
          <w:szCs w:val="22"/>
        </w:rPr>
      </w:pPr>
    </w:p>
    <w:tbl>
      <w:tblPr>
        <w:tblStyle w:val="Tabladecuadrcula1clara"/>
        <w:tblW w:w="8784" w:type="dxa"/>
        <w:tblLook w:val="04A0" w:firstRow="1" w:lastRow="0" w:firstColumn="1" w:lastColumn="0" w:noHBand="0" w:noVBand="1"/>
      </w:tblPr>
      <w:tblGrid>
        <w:gridCol w:w="1005"/>
        <w:gridCol w:w="2077"/>
        <w:gridCol w:w="2425"/>
        <w:gridCol w:w="1718"/>
        <w:gridCol w:w="1559"/>
      </w:tblGrid>
      <w:tr w:rsidR="00D3171B" w:rsidRPr="00D3171B" w14:paraId="77E33883" w14:textId="77777777" w:rsidTr="006E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1DC6F18B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CÓDIGO</w:t>
            </w:r>
          </w:p>
        </w:tc>
        <w:tc>
          <w:tcPr>
            <w:tcW w:w="2248" w:type="dxa"/>
            <w:vAlign w:val="center"/>
            <w:hideMark/>
          </w:tcPr>
          <w:p w14:paraId="742D2A66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CAUSA DE EVENTO</w:t>
            </w:r>
          </w:p>
        </w:tc>
        <w:tc>
          <w:tcPr>
            <w:tcW w:w="2551" w:type="dxa"/>
            <w:vAlign w:val="center"/>
            <w:hideMark/>
          </w:tcPr>
          <w:p w14:paraId="03C08125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DESCRIPCIÓN</w:t>
            </w:r>
          </w:p>
        </w:tc>
        <w:tc>
          <w:tcPr>
            <w:tcW w:w="1418" w:type="dxa"/>
            <w:vAlign w:val="center"/>
            <w:hideMark/>
          </w:tcPr>
          <w:p w14:paraId="0B27261C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CLASIFICACIÓN</w:t>
            </w:r>
          </w:p>
        </w:tc>
        <w:tc>
          <w:tcPr>
            <w:tcW w:w="1559" w:type="dxa"/>
            <w:vAlign w:val="center"/>
            <w:hideMark/>
          </w:tcPr>
          <w:p w14:paraId="77EDC674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CAUSA DE EXCLUSIÓN</w:t>
            </w:r>
          </w:p>
        </w:tc>
      </w:tr>
      <w:tr w:rsidR="00D3171B" w:rsidRPr="00D3171B" w14:paraId="5B48A9DE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62FBFAD7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1</w:t>
            </w:r>
          </w:p>
        </w:tc>
        <w:tc>
          <w:tcPr>
            <w:tcW w:w="2248" w:type="dxa"/>
            <w:vAlign w:val="center"/>
            <w:hideMark/>
          </w:tcPr>
          <w:p w14:paraId="77D2F0AE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Afectación de usuarios de transformador por desconexión programada de un único usuario</w:t>
            </w:r>
          </w:p>
        </w:tc>
        <w:tc>
          <w:tcPr>
            <w:tcW w:w="2551" w:type="dxa"/>
            <w:vAlign w:val="center"/>
            <w:hideMark/>
          </w:tcPr>
          <w:p w14:paraId="72683699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causada a usuarios de un transformador debido a la desconexión de un único usuario.</w:t>
            </w:r>
          </w:p>
        </w:tc>
        <w:tc>
          <w:tcPr>
            <w:tcW w:w="1418" w:type="dxa"/>
            <w:vAlign w:val="center"/>
            <w:hideMark/>
          </w:tcPr>
          <w:p w14:paraId="2303814C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588401DF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595A470F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0DA98C08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</w:t>
            </w:r>
          </w:p>
        </w:tc>
        <w:tc>
          <w:tcPr>
            <w:tcW w:w="2248" w:type="dxa"/>
            <w:vAlign w:val="center"/>
            <w:hideMark/>
          </w:tcPr>
          <w:p w14:paraId="3C6DD557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ejecución de esquemas suplementarios</w:t>
            </w:r>
          </w:p>
        </w:tc>
        <w:tc>
          <w:tcPr>
            <w:tcW w:w="2551" w:type="dxa"/>
            <w:vAlign w:val="center"/>
            <w:hideMark/>
          </w:tcPr>
          <w:p w14:paraId="5C9E3A8D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Aperturas por actuaciones de esquemas suplementarios que operan en el SDL</w:t>
            </w:r>
          </w:p>
        </w:tc>
        <w:tc>
          <w:tcPr>
            <w:tcW w:w="1418" w:type="dxa"/>
            <w:vAlign w:val="center"/>
            <w:hideMark/>
          </w:tcPr>
          <w:p w14:paraId="3D392C28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555FDAD0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7FF90BE1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7765010F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</w:t>
            </w:r>
          </w:p>
        </w:tc>
        <w:tc>
          <w:tcPr>
            <w:tcW w:w="2248" w:type="dxa"/>
            <w:vAlign w:val="center"/>
            <w:hideMark/>
          </w:tcPr>
          <w:p w14:paraId="78E68AE4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Aperturas programadas en zonas especiales por fuera del periodo de continuidad acordado</w:t>
            </w:r>
          </w:p>
        </w:tc>
        <w:tc>
          <w:tcPr>
            <w:tcW w:w="2551" w:type="dxa"/>
            <w:vAlign w:val="center"/>
            <w:hideMark/>
          </w:tcPr>
          <w:p w14:paraId="3F6B4324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programada en el activo que conforma una zona especial, por fuera de las horas correspondientes a los periodos de continuidad acordados</w:t>
            </w:r>
          </w:p>
        </w:tc>
        <w:tc>
          <w:tcPr>
            <w:tcW w:w="1418" w:type="dxa"/>
            <w:vAlign w:val="center"/>
            <w:hideMark/>
          </w:tcPr>
          <w:p w14:paraId="10FB8EBA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1D9F3676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i</w:t>
            </w:r>
          </w:p>
        </w:tc>
      </w:tr>
      <w:tr w:rsidR="00D3171B" w:rsidRPr="00D3171B" w14:paraId="302BFC69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1049ADBA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4</w:t>
            </w:r>
          </w:p>
        </w:tc>
        <w:tc>
          <w:tcPr>
            <w:tcW w:w="2248" w:type="dxa"/>
            <w:vAlign w:val="center"/>
            <w:hideMark/>
          </w:tcPr>
          <w:p w14:paraId="759A7D20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Incumplimiento en contrato de servicios públicos por parte del usuario</w:t>
            </w:r>
          </w:p>
        </w:tc>
        <w:tc>
          <w:tcPr>
            <w:tcW w:w="2551" w:type="dxa"/>
            <w:vAlign w:val="center"/>
            <w:hideMark/>
          </w:tcPr>
          <w:p w14:paraId="42BF3C8C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solicitada por el comercializador debido al incumplimiento del contrato de condiciones uniformes</w:t>
            </w:r>
          </w:p>
        </w:tc>
        <w:tc>
          <w:tcPr>
            <w:tcW w:w="1418" w:type="dxa"/>
            <w:vAlign w:val="center"/>
            <w:hideMark/>
          </w:tcPr>
          <w:p w14:paraId="3D828D84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547BE5CE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k</w:t>
            </w:r>
          </w:p>
        </w:tc>
      </w:tr>
      <w:tr w:rsidR="00D3171B" w:rsidRPr="00D3171B" w14:paraId="5FAAE489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227F0331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5</w:t>
            </w:r>
          </w:p>
        </w:tc>
        <w:tc>
          <w:tcPr>
            <w:tcW w:w="2248" w:type="dxa"/>
            <w:vAlign w:val="center"/>
            <w:hideMark/>
          </w:tcPr>
          <w:p w14:paraId="7DAA275E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Interrupción programada que afecta usuarios de alumbrado público, sucedida entre las 6 a.m. y las 6 p.m.</w:t>
            </w:r>
          </w:p>
        </w:tc>
        <w:tc>
          <w:tcPr>
            <w:tcW w:w="2551" w:type="dxa"/>
            <w:vAlign w:val="center"/>
            <w:hideMark/>
          </w:tcPr>
          <w:p w14:paraId="03B546AD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Evento programado en redes o transformadores a los que se conectan usuarios de alumbrado público, sucedido entre las 6 a.m. y las 6 p.m.</w:t>
            </w:r>
          </w:p>
        </w:tc>
        <w:tc>
          <w:tcPr>
            <w:tcW w:w="1418" w:type="dxa"/>
            <w:vAlign w:val="center"/>
            <w:hideMark/>
          </w:tcPr>
          <w:p w14:paraId="5C650255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2A176C85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j</w:t>
            </w:r>
          </w:p>
        </w:tc>
      </w:tr>
      <w:tr w:rsidR="00D3171B" w:rsidRPr="00D3171B" w14:paraId="1B7A2EF9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3A0E3AC7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6</w:t>
            </w:r>
          </w:p>
        </w:tc>
        <w:tc>
          <w:tcPr>
            <w:tcW w:w="2248" w:type="dxa"/>
            <w:vAlign w:val="center"/>
            <w:hideMark/>
          </w:tcPr>
          <w:p w14:paraId="4EF1CA6B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Interrupción no programada que afecta usuarios de alumbrado público, sucedida entre las 6 a.m. y las 6 p.m.</w:t>
            </w:r>
          </w:p>
        </w:tc>
        <w:tc>
          <w:tcPr>
            <w:tcW w:w="2551" w:type="dxa"/>
            <w:vAlign w:val="center"/>
            <w:hideMark/>
          </w:tcPr>
          <w:p w14:paraId="2CEF5AD1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Evento no programado en redes o transformadores a los que se conectan usuarios de alumbrado público, sucedido entre las 6 a.m. y las 6 p.m.</w:t>
            </w:r>
          </w:p>
        </w:tc>
        <w:tc>
          <w:tcPr>
            <w:tcW w:w="1418" w:type="dxa"/>
            <w:vAlign w:val="center"/>
            <w:hideMark/>
          </w:tcPr>
          <w:p w14:paraId="757BC5A3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2859E385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j</w:t>
            </w:r>
          </w:p>
        </w:tc>
      </w:tr>
      <w:tr w:rsidR="00D3171B" w:rsidRPr="00D3171B" w14:paraId="045991CB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3968CF23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7</w:t>
            </w:r>
          </w:p>
        </w:tc>
        <w:tc>
          <w:tcPr>
            <w:tcW w:w="2248" w:type="dxa"/>
            <w:vAlign w:val="center"/>
            <w:hideMark/>
          </w:tcPr>
          <w:p w14:paraId="04DF52E7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Limitación del suministro por incumplimiento del comercializador</w:t>
            </w:r>
          </w:p>
        </w:tc>
        <w:tc>
          <w:tcPr>
            <w:tcW w:w="2551" w:type="dxa"/>
            <w:vAlign w:val="center"/>
            <w:hideMark/>
          </w:tcPr>
          <w:p w14:paraId="067C0B96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solicitada por el CND en cumplimiento de un programa de limitación de suministro aplicable a los clientes de un determinado comercializador que incumple con los requisitos establecidos en la regulación vigente</w:t>
            </w:r>
          </w:p>
        </w:tc>
        <w:tc>
          <w:tcPr>
            <w:tcW w:w="1418" w:type="dxa"/>
            <w:vAlign w:val="center"/>
            <w:hideMark/>
          </w:tcPr>
          <w:p w14:paraId="5FD53EA6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12D1593F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l</w:t>
            </w:r>
          </w:p>
        </w:tc>
      </w:tr>
      <w:tr w:rsidR="00D3171B" w:rsidRPr="00D3171B" w14:paraId="343574E2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7B3ACC4B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lastRenderedPageBreak/>
              <w:t>8</w:t>
            </w:r>
          </w:p>
        </w:tc>
        <w:tc>
          <w:tcPr>
            <w:tcW w:w="2248" w:type="dxa"/>
            <w:vAlign w:val="center"/>
            <w:hideMark/>
          </w:tcPr>
          <w:p w14:paraId="19BC5841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Mantenimiento del transformador de potencia o de sus equipos asociados</w:t>
            </w:r>
          </w:p>
        </w:tc>
        <w:tc>
          <w:tcPr>
            <w:tcW w:w="2551" w:type="dxa"/>
            <w:vAlign w:val="center"/>
            <w:hideMark/>
          </w:tcPr>
          <w:p w14:paraId="69926497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mantenimiento en el transformador de potencia del SDL y sus equipos o módulos de conexión asociados, remunerados en el SDL.</w:t>
            </w:r>
          </w:p>
        </w:tc>
        <w:tc>
          <w:tcPr>
            <w:tcW w:w="1418" w:type="dxa"/>
            <w:vAlign w:val="center"/>
            <w:hideMark/>
          </w:tcPr>
          <w:p w14:paraId="3029F0CA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5407397E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742B5CD0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01D1E157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9</w:t>
            </w:r>
          </w:p>
        </w:tc>
        <w:tc>
          <w:tcPr>
            <w:tcW w:w="2248" w:type="dxa"/>
            <w:vAlign w:val="center"/>
            <w:hideMark/>
          </w:tcPr>
          <w:p w14:paraId="6BBE74E9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Mantenimiento preventivo sobre las redes</w:t>
            </w:r>
          </w:p>
        </w:tc>
        <w:tc>
          <w:tcPr>
            <w:tcW w:w="2551" w:type="dxa"/>
            <w:vAlign w:val="center"/>
            <w:hideMark/>
          </w:tcPr>
          <w:p w14:paraId="0497F23B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para realizar trabajos de mantenimiento preventivo sobre las redes o alrededor de ellas (poda de árboles)</w:t>
            </w:r>
          </w:p>
        </w:tc>
        <w:tc>
          <w:tcPr>
            <w:tcW w:w="1418" w:type="dxa"/>
            <w:vAlign w:val="center"/>
            <w:hideMark/>
          </w:tcPr>
          <w:p w14:paraId="543474E9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7B75E050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50B4FD3C" w14:textId="77777777" w:rsidTr="00D3171B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3E948C3A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10</w:t>
            </w:r>
          </w:p>
        </w:tc>
        <w:tc>
          <w:tcPr>
            <w:tcW w:w="2248" w:type="dxa"/>
            <w:vAlign w:val="center"/>
            <w:hideMark/>
          </w:tcPr>
          <w:p w14:paraId="63D45FDD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Plan anual de trabajos de reposición o modernización de subestaciones</w:t>
            </w:r>
          </w:p>
        </w:tc>
        <w:tc>
          <w:tcPr>
            <w:tcW w:w="2551" w:type="dxa"/>
            <w:vAlign w:val="center"/>
            <w:hideMark/>
          </w:tcPr>
          <w:p w14:paraId="656E9679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trabajos de modernización o reposición de subestaciones incluidos en el plan de inversiones aprobado por la CREG e informados a la SSPD y a los usuarios afectados, según los términos definidos en el literal n. del numeral 5.2.2. de la Resolución CREG 015 de 2018</w:t>
            </w:r>
          </w:p>
        </w:tc>
        <w:tc>
          <w:tcPr>
            <w:tcW w:w="1418" w:type="dxa"/>
            <w:vAlign w:val="center"/>
            <w:hideMark/>
          </w:tcPr>
          <w:p w14:paraId="5E8F7D17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41BED317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n</w:t>
            </w:r>
          </w:p>
        </w:tc>
      </w:tr>
      <w:tr w:rsidR="00D3171B" w:rsidRPr="00D3171B" w14:paraId="0D7AD0C3" w14:textId="77777777" w:rsidTr="00D3171B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4A63C582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11</w:t>
            </w:r>
          </w:p>
        </w:tc>
        <w:tc>
          <w:tcPr>
            <w:tcW w:w="2248" w:type="dxa"/>
            <w:vAlign w:val="center"/>
            <w:hideMark/>
          </w:tcPr>
          <w:p w14:paraId="709CD67A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Proyectos de adecuaciones y traslado de infraestructura eléctrica</w:t>
            </w:r>
          </w:p>
        </w:tc>
        <w:tc>
          <w:tcPr>
            <w:tcW w:w="2551" w:type="dxa"/>
            <w:vAlign w:val="center"/>
            <w:hideMark/>
          </w:tcPr>
          <w:p w14:paraId="4BDD06BF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proyectos relacionados con adecuaciones y traslados de infraestructura eléctrica o planes de ordenamiento territorial solicitados por entes gubernamentales, entidades distritales, municipales, departamentales, organismos estatales competentes en temas de infraestructura y medio ambiente, o demás autoridades, o por proyectos de desarrollo en concordancia con planes de ordenamiento territorial</w:t>
            </w:r>
          </w:p>
        </w:tc>
        <w:tc>
          <w:tcPr>
            <w:tcW w:w="1418" w:type="dxa"/>
            <w:vAlign w:val="center"/>
            <w:hideMark/>
          </w:tcPr>
          <w:p w14:paraId="7958B41C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5B02977F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m</w:t>
            </w:r>
          </w:p>
        </w:tc>
      </w:tr>
      <w:tr w:rsidR="00D3171B" w:rsidRPr="00D3171B" w14:paraId="09A2C571" w14:textId="77777777" w:rsidTr="00D3171B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3BA7725A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lastRenderedPageBreak/>
              <w:t>12</w:t>
            </w:r>
          </w:p>
        </w:tc>
        <w:tc>
          <w:tcPr>
            <w:tcW w:w="2248" w:type="dxa"/>
            <w:vAlign w:val="center"/>
            <w:hideMark/>
          </w:tcPr>
          <w:p w14:paraId="21DAB24D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Racionamiento en el SIN</w:t>
            </w:r>
          </w:p>
        </w:tc>
        <w:tc>
          <w:tcPr>
            <w:tcW w:w="2551" w:type="dxa"/>
            <w:vAlign w:val="center"/>
            <w:hideMark/>
          </w:tcPr>
          <w:p w14:paraId="5DF6F203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racionamiento programado o por racionamiento de emergencia del sistema eléctrico nacional debido a insuficiencia en la generación nacional o por otros eventos en generación o transmisión, siempre y cuando así hayan sido definidos por el CND.</w:t>
            </w:r>
          </w:p>
        </w:tc>
        <w:tc>
          <w:tcPr>
            <w:tcW w:w="1418" w:type="dxa"/>
            <w:vAlign w:val="center"/>
            <w:hideMark/>
          </w:tcPr>
          <w:p w14:paraId="65AF4636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10257FC1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b</w:t>
            </w:r>
          </w:p>
        </w:tc>
      </w:tr>
      <w:tr w:rsidR="00D3171B" w:rsidRPr="00D3171B" w14:paraId="0C5A3EDD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447D279D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13</w:t>
            </w:r>
          </w:p>
        </w:tc>
        <w:tc>
          <w:tcPr>
            <w:tcW w:w="2248" w:type="dxa"/>
            <w:vAlign w:val="center"/>
            <w:hideMark/>
          </w:tcPr>
          <w:p w14:paraId="1065884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Remodelación, reposición o ampliación de redes en el SDL</w:t>
            </w:r>
          </w:p>
        </w:tc>
        <w:tc>
          <w:tcPr>
            <w:tcW w:w="2551" w:type="dxa"/>
            <w:vAlign w:val="center"/>
            <w:hideMark/>
          </w:tcPr>
          <w:p w14:paraId="2229E842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trabajos de remodelación, reposición o ampliación de las redes de distribución que no corresponden a los descritos en el literal n. del numeral 5.2.2 del anexo general de la Resolución CREG 015 de 2018.</w:t>
            </w:r>
          </w:p>
        </w:tc>
        <w:tc>
          <w:tcPr>
            <w:tcW w:w="1418" w:type="dxa"/>
            <w:vAlign w:val="center"/>
            <w:hideMark/>
          </w:tcPr>
          <w:p w14:paraId="3CBFE4FF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28C0ED3E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50BAE99E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7D2A67DE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14</w:t>
            </w:r>
          </w:p>
        </w:tc>
        <w:tc>
          <w:tcPr>
            <w:tcW w:w="2248" w:type="dxa"/>
            <w:vAlign w:val="center"/>
            <w:hideMark/>
          </w:tcPr>
          <w:p w14:paraId="5EDFA9B4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Solicitud de particulares propietarios del activo</w:t>
            </w:r>
          </w:p>
        </w:tc>
        <w:tc>
          <w:tcPr>
            <w:tcW w:w="2551" w:type="dxa"/>
            <w:vAlign w:val="center"/>
            <w:hideMark/>
          </w:tcPr>
          <w:p w14:paraId="457E5A8C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solicitada por el usuario propietario de su activo</w:t>
            </w:r>
          </w:p>
        </w:tc>
        <w:tc>
          <w:tcPr>
            <w:tcW w:w="1418" w:type="dxa"/>
            <w:vAlign w:val="center"/>
            <w:hideMark/>
          </w:tcPr>
          <w:p w14:paraId="1B6485E0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7A70B41E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7FF42908" w14:textId="77777777" w:rsidTr="00D3171B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2DA14304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15</w:t>
            </w:r>
          </w:p>
        </w:tc>
        <w:tc>
          <w:tcPr>
            <w:tcW w:w="2248" w:type="dxa"/>
            <w:vAlign w:val="center"/>
            <w:hideMark/>
          </w:tcPr>
          <w:p w14:paraId="1E94CA85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Acciones de terceros</w:t>
            </w:r>
          </w:p>
        </w:tc>
        <w:tc>
          <w:tcPr>
            <w:tcW w:w="2551" w:type="dxa"/>
            <w:vAlign w:val="center"/>
            <w:hideMark/>
          </w:tcPr>
          <w:p w14:paraId="4D2A108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 xml:space="preserve">Apertura generada por acciones de terceros, tales como vandalismo, robo de infraestructura, asonada, choques de vehículos, excavadoras, </w:t>
            </w:r>
            <w:proofErr w:type="spellStart"/>
            <w:r w:rsidRPr="00D3171B">
              <w:rPr>
                <w:rFonts w:cs="Arial"/>
                <w:lang w:val="es-ES_tradnl"/>
              </w:rPr>
              <w:t>drone</w:t>
            </w:r>
            <w:proofErr w:type="spellEnd"/>
            <w:r w:rsidRPr="00D3171B">
              <w:rPr>
                <w:rFonts w:cs="Arial"/>
                <w:lang w:val="es-ES_tradnl"/>
              </w:rPr>
              <w:t xml:space="preserve">, parapentes, </w:t>
            </w:r>
            <w:proofErr w:type="spellStart"/>
            <w:r w:rsidRPr="00D3171B">
              <w:rPr>
                <w:rFonts w:cs="Arial"/>
                <w:lang w:val="es-ES_tradnl"/>
              </w:rPr>
              <w:t>cableoperadores</w:t>
            </w:r>
            <w:proofErr w:type="spellEnd"/>
            <w:r w:rsidRPr="00D3171B">
              <w:rPr>
                <w:rFonts w:cs="Arial"/>
                <w:lang w:val="es-ES_tradnl"/>
              </w:rPr>
              <w:t xml:space="preserve"> o aeronaves, contra las redes del SDL o contra las estructuras que las soportan</w:t>
            </w:r>
          </w:p>
        </w:tc>
        <w:tc>
          <w:tcPr>
            <w:tcW w:w="1418" w:type="dxa"/>
            <w:vAlign w:val="center"/>
            <w:hideMark/>
          </w:tcPr>
          <w:p w14:paraId="61C8FE6E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76D5B7AC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6A3EDCCC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54D7194E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16</w:t>
            </w:r>
          </w:p>
        </w:tc>
        <w:tc>
          <w:tcPr>
            <w:tcW w:w="2248" w:type="dxa"/>
            <w:vAlign w:val="center"/>
            <w:hideMark/>
          </w:tcPr>
          <w:p w14:paraId="5AF2B9D9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Acercamiento entre redes del SDL</w:t>
            </w:r>
          </w:p>
        </w:tc>
        <w:tc>
          <w:tcPr>
            <w:tcW w:w="2551" w:type="dxa"/>
            <w:vAlign w:val="center"/>
            <w:hideMark/>
          </w:tcPr>
          <w:p w14:paraId="2CD0A4FB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acercamiento entre redes de un mismo circuito o entre redes de diferentes circuitos</w:t>
            </w:r>
          </w:p>
        </w:tc>
        <w:tc>
          <w:tcPr>
            <w:tcW w:w="1418" w:type="dxa"/>
            <w:vAlign w:val="center"/>
            <w:hideMark/>
          </w:tcPr>
          <w:p w14:paraId="5B560148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0D7C07AB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285E117C" w14:textId="77777777" w:rsidTr="00D317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08A9685D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17</w:t>
            </w:r>
          </w:p>
        </w:tc>
        <w:tc>
          <w:tcPr>
            <w:tcW w:w="2248" w:type="dxa"/>
            <w:vAlign w:val="center"/>
            <w:hideMark/>
          </w:tcPr>
          <w:p w14:paraId="66155AA0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Actos de terrorismo</w:t>
            </w:r>
          </w:p>
        </w:tc>
        <w:tc>
          <w:tcPr>
            <w:tcW w:w="2551" w:type="dxa"/>
            <w:vAlign w:val="center"/>
            <w:hideMark/>
          </w:tcPr>
          <w:p w14:paraId="5C4297B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la ocurrencia de un atentado terrorista</w:t>
            </w:r>
          </w:p>
        </w:tc>
        <w:tc>
          <w:tcPr>
            <w:tcW w:w="1418" w:type="dxa"/>
            <w:vAlign w:val="center"/>
            <w:hideMark/>
          </w:tcPr>
          <w:p w14:paraId="01C367C2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40701EE5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h</w:t>
            </w:r>
          </w:p>
        </w:tc>
      </w:tr>
      <w:tr w:rsidR="00D3171B" w:rsidRPr="00D3171B" w14:paraId="6766591F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3BD187CE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lastRenderedPageBreak/>
              <w:t>18</w:t>
            </w:r>
          </w:p>
        </w:tc>
        <w:tc>
          <w:tcPr>
            <w:tcW w:w="2248" w:type="dxa"/>
            <w:vAlign w:val="center"/>
            <w:hideMark/>
          </w:tcPr>
          <w:p w14:paraId="7053C7CB" w14:textId="5B2AB8E9" w:rsidR="00D3171B" w:rsidRPr="00D3171B" w:rsidRDefault="006E22E3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Afectación</w:t>
            </w:r>
            <w:r w:rsidR="00D3171B" w:rsidRPr="00D3171B">
              <w:rPr>
                <w:rFonts w:cs="Arial"/>
                <w:lang w:val="es-ES_tradnl"/>
              </w:rPr>
              <w:t xml:space="preserve"> por fallas en redes de otros OR</w:t>
            </w:r>
          </w:p>
        </w:tc>
        <w:tc>
          <w:tcPr>
            <w:tcW w:w="2551" w:type="dxa"/>
            <w:vAlign w:val="center"/>
            <w:hideMark/>
          </w:tcPr>
          <w:p w14:paraId="5924AE6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en el SDL causada por falla en redes de otro operador de red</w:t>
            </w:r>
          </w:p>
        </w:tc>
        <w:tc>
          <w:tcPr>
            <w:tcW w:w="1418" w:type="dxa"/>
            <w:vAlign w:val="center"/>
            <w:hideMark/>
          </w:tcPr>
          <w:p w14:paraId="6F43A8C4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11AE5101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4FD8C914" w14:textId="77777777" w:rsidTr="00D317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5C75D838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19</w:t>
            </w:r>
          </w:p>
        </w:tc>
        <w:tc>
          <w:tcPr>
            <w:tcW w:w="2248" w:type="dxa"/>
            <w:vAlign w:val="center"/>
            <w:hideMark/>
          </w:tcPr>
          <w:p w14:paraId="2FF4D401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Animales sobre las redes del SDL</w:t>
            </w:r>
          </w:p>
        </w:tc>
        <w:tc>
          <w:tcPr>
            <w:tcW w:w="2551" w:type="dxa"/>
            <w:vAlign w:val="center"/>
            <w:hideMark/>
          </w:tcPr>
          <w:p w14:paraId="5E760746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el contacto de animales con las redes del SDL</w:t>
            </w:r>
          </w:p>
        </w:tc>
        <w:tc>
          <w:tcPr>
            <w:tcW w:w="1418" w:type="dxa"/>
            <w:vAlign w:val="center"/>
            <w:hideMark/>
          </w:tcPr>
          <w:p w14:paraId="7101EB42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71AB3337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34832EAA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4AA6E719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20</w:t>
            </w:r>
          </w:p>
        </w:tc>
        <w:tc>
          <w:tcPr>
            <w:tcW w:w="2248" w:type="dxa"/>
            <w:vAlign w:val="center"/>
            <w:hideMark/>
          </w:tcPr>
          <w:p w14:paraId="7FFC73F5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 xml:space="preserve">Apertura en redes del SDL por causa de equipos o líneas del STN o STR </w:t>
            </w:r>
          </w:p>
        </w:tc>
        <w:tc>
          <w:tcPr>
            <w:tcW w:w="2551" w:type="dxa"/>
            <w:vAlign w:val="center"/>
            <w:hideMark/>
          </w:tcPr>
          <w:p w14:paraId="12F981F5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Interrupciones en el SDL por apertura programada o no programada de equipos o líneas remuneradas en el STR o el STN</w:t>
            </w:r>
          </w:p>
        </w:tc>
        <w:tc>
          <w:tcPr>
            <w:tcW w:w="1418" w:type="dxa"/>
            <w:vAlign w:val="center"/>
            <w:hideMark/>
          </w:tcPr>
          <w:p w14:paraId="08FB428A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2A3453E5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c</w:t>
            </w:r>
          </w:p>
        </w:tc>
      </w:tr>
      <w:tr w:rsidR="00D3171B" w:rsidRPr="00D3171B" w14:paraId="0F324220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27A20B9F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21</w:t>
            </w:r>
          </w:p>
        </w:tc>
        <w:tc>
          <w:tcPr>
            <w:tcW w:w="2248" w:type="dxa"/>
            <w:vAlign w:val="center"/>
            <w:hideMark/>
          </w:tcPr>
          <w:p w14:paraId="0EA4A0C4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actuación de esquemas de protección en SDL</w:t>
            </w:r>
          </w:p>
        </w:tc>
        <w:tc>
          <w:tcPr>
            <w:tcW w:w="2551" w:type="dxa"/>
            <w:vAlign w:val="center"/>
            <w:hideMark/>
          </w:tcPr>
          <w:p w14:paraId="5CB8360D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variación de tensión en el STN, STR o SDL, que genera actuación de esquemas de protección en el SDL</w:t>
            </w:r>
          </w:p>
        </w:tc>
        <w:tc>
          <w:tcPr>
            <w:tcW w:w="1418" w:type="dxa"/>
            <w:vAlign w:val="center"/>
            <w:hideMark/>
          </w:tcPr>
          <w:p w14:paraId="21FE6911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38116A92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0DC36C09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161F8C5C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22</w:t>
            </w:r>
          </w:p>
        </w:tc>
        <w:tc>
          <w:tcPr>
            <w:tcW w:w="2248" w:type="dxa"/>
            <w:vAlign w:val="center"/>
            <w:hideMark/>
          </w:tcPr>
          <w:p w14:paraId="53586AE1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equipo o material con defecto de fabricación</w:t>
            </w:r>
          </w:p>
        </w:tc>
        <w:tc>
          <w:tcPr>
            <w:tcW w:w="2551" w:type="dxa"/>
            <w:vAlign w:val="center"/>
            <w:hideMark/>
          </w:tcPr>
          <w:p w14:paraId="02092231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la utilización de un equipo o material con defecto de fabricación en cualquier elemento del SDL</w:t>
            </w:r>
          </w:p>
        </w:tc>
        <w:tc>
          <w:tcPr>
            <w:tcW w:w="1418" w:type="dxa"/>
            <w:vAlign w:val="center"/>
            <w:hideMark/>
          </w:tcPr>
          <w:p w14:paraId="33716D38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2177D8C3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74D7F423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1D145BC8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23</w:t>
            </w:r>
          </w:p>
        </w:tc>
        <w:tc>
          <w:tcPr>
            <w:tcW w:w="2248" w:type="dxa"/>
            <w:vAlign w:val="center"/>
            <w:hideMark/>
          </w:tcPr>
          <w:p w14:paraId="3111B836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pérdida de aislamiento</w:t>
            </w:r>
          </w:p>
        </w:tc>
        <w:tc>
          <w:tcPr>
            <w:tcW w:w="2551" w:type="dxa"/>
            <w:vAlign w:val="center"/>
            <w:hideMark/>
          </w:tcPr>
          <w:p w14:paraId="0FD4BE12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pérdida de aislamiento asociada a condiciones de humedad, salinidad, corrosión entre otras en algún elemento del SDL</w:t>
            </w:r>
          </w:p>
        </w:tc>
        <w:tc>
          <w:tcPr>
            <w:tcW w:w="1418" w:type="dxa"/>
            <w:vAlign w:val="center"/>
            <w:hideMark/>
          </w:tcPr>
          <w:p w14:paraId="6F8C72D5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7A1E3B5A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0D039CFA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1BBDDA14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24</w:t>
            </w:r>
          </w:p>
        </w:tc>
        <w:tc>
          <w:tcPr>
            <w:tcW w:w="2248" w:type="dxa"/>
            <w:vAlign w:val="center"/>
            <w:hideMark/>
          </w:tcPr>
          <w:p w14:paraId="5D63F260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urgente para garantizar la continuidad del servicio</w:t>
            </w:r>
          </w:p>
        </w:tc>
        <w:tc>
          <w:tcPr>
            <w:tcW w:w="2551" w:type="dxa"/>
            <w:vAlign w:val="center"/>
            <w:hideMark/>
          </w:tcPr>
          <w:p w14:paraId="5E56472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en el SDL generada por necesidades propias urgentes por una condición insegura de la red</w:t>
            </w:r>
          </w:p>
        </w:tc>
        <w:tc>
          <w:tcPr>
            <w:tcW w:w="1418" w:type="dxa"/>
            <w:vAlign w:val="center"/>
            <w:hideMark/>
          </w:tcPr>
          <w:p w14:paraId="2EF4B428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7CB02836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4679C088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5EA9D1F3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25</w:t>
            </w:r>
          </w:p>
        </w:tc>
        <w:tc>
          <w:tcPr>
            <w:tcW w:w="2248" w:type="dxa"/>
            <w:vAlign w:val="center"/>
            <w:hideMark/>
          </w:tcPr>
          <w:p w14:paraId="33E83AC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Aperturas causadas por autogeneradores</w:t>
            </w:r>
          </w:p>
        </w:tc>
        <w:tc>
          <w:tcPr>
            <w:tcW w:w="2551" w:type="dxa"/>
            <w:vAlign w:val="center"/>
            <w:hideMark/>
          </w:tcPr>
          <w:p w14:paraId="6F23ECE2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Aperturas causadas en las redes del SDL por Autogeneradores o generadores distribuidos</w:t>
            </w:r>
          </w:p>
        </w:tc>
        <w:tc>
          <w:tcPr>
            <w:tcW w:w="1418" w:type="dxa"/>
            <w:vAlign w:val="center"/>
            <w:hideMark/>
          </w:tcPr>
          <w:p w14:paraId="50439F53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4D440B7E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004E2C29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47DC007D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26</w:t>
            </w:r>
          </w:p>
        </w:tc>
        <w:tc>
          <w:tcPr>
            <w:tcW w:w="2248" w:type="dxa"/>
            <w:vAlign w:val="center"/>
            <w:hideMark/>
          </w:tcPr>
          <w:p w14:paraId="5E0BA881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Aperturas no programadas en  zonas especiales por fuera del periodo de continuidad acordado.</w:t>
            </w:r>
          </w:p>
        </w:tc>
        <w:tc>
          <w:tcPr>
            <w:tcW w:w="2551" w:type="dxa"/>
            <w:vAlign w:val="center"/>
            <w:hideMark/>
          </w:tcPr>
          <w:p w14:paraId="004C48B0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no programada en el activo que conforma una zona especial, por fuera de las horas correspondientes a los periodos de continuidad acordados</w:t>
            </w:r>
          </w:p>
        </w:tc>
        <w:tc>
          <w:tcPr>
            <w:tcW w:w="1418" w:type="dxa"/>
            <w:vAlign w:val="center"/>
            <w:hideMark/>
          </w:tcPr>
          <w:p w14:paraId="098D4A07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0C5DA9F7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i</w:t>
            </w:r>
          </w:p>
        </w:tc>
      </w:tr>
      <w:tr w:rsidR="00D3171B" w:rsidRPr="00D3171B" w14:paraId="2EC8AB28" w14:textId="77777777" w:rsidTr="00D317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5200D765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27</w:t>
            </w:r>
          </w:p>
        </w:tc>
        <w:tc>
          <w:tcPr>
            <w:tcW w:w="2248" w:type="dxa"/>
            <w:vAlign w:val="center"/>
            <w:hideMark/>
          </w:tcPr>
          <w:p w14:paraId="055420F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Árbol o rama sobre redes del SDL</w:t>
            </w:r>
          </w:p>
        </w:tc>
        <w:tc>
          <w:tcPr>
            <w:tcW w:w="2551" w:type="dxa"/>
            <w:vAlign w:val="center"/>
            <w:hideMark/>
          </w:tcPr>
          <w:p w14:paraId="07817029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 xml:space="preserve">Apertura generada por el contacto de árboles o </w:t>
            </w:r>
            <w:r w:rsidRPr="00D3171B">
              <w:rPr>
                <w:rFonts w:cs="Arial"/>
                <w:lang w:val="es-ES_tradnl"/>
              </w:rPr>
              <w:lastRenderedPageBreak/>
              <w:t xml:space="preserve">ramas con las redes del SDL. </w:t>
            </w:r>
          </w:p>
        </w:tc>
        <w:tc>
          <w:tcPr>
            <w:tcW w:w="1418" w:type="dxa"/>
            <w:vAlign w:val="center"/>
            <w:hideMark/>
          </w:tcPr>
          <w:p w14:paraId="0BB892DD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lastRenderedPageBreak/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42E6E414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3CFD5BDE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635AF9D7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lastRenderedPageBreak/>
              <w:t>28</w:t>
            </w:r>
          </w:p>
        </w:tc>
        <w:tc>
          <w:tcPr>
            <w:tcW w:w="2248" w:type="dxa"/>
            <w:vAlign w:val="center"/>
            <w:hideMark/>
          </w:tcPr>
          <w:p w14:paraId="342FA4EB" w14:textId="7CEAD087" w:rsidR="00D3171B" w:rsidRPr="00D3171B" w:rsidRDefault="006E22E3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Catástrofes</w:t>
            </w:r>
            <w:r w:rsidR="00D3171B" w:rsidRPr="00D3171B">
              <w:rPr>
                <w:rFonts w:cs="Arial"/>
                <w:lang w:val="es-ES_tradnl"/>
              </w:rPr>
              <w:t xml:space="preserve"> naturales</w:t>
            </w:r>
          </w:p>
        </w:tc>
        <w:tc>
          <w:tcPr>
            <w:tcW w:w="2551" w:type="dxa"/>
            <w:vAlign w:val="center"/>
            <w:hideMark/>
          </w:tcPr>
          <w:p w14:paraId="22D68FDC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debida a catástrofes naturales, tales como erosión (volcánica, fluvial o glacial), terremotos, maremotos, huracanes, ciclones y/o tornados</w:t>
            </w:r>
          </w:p>
        </w:tc>
        <w:tc>
          <w:tcPr>
            <w:tcW w:w="1418" w:type="dxa"/>
            <w:vAlign w:val="center"/>
            <w:hideMark/>
          </w:tcPr>
          <w:p w14:paraId="1C599F26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353B3F6F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g</w:t>
            </w:r>
          </w:p>
        </w:tc>
      </w:tr>
      <w:tr w:rsidR="00D3171B" w:rsidRPr="00D3171B" w14:paraId="3F246C8D" w14:textId="77777777" w:rsidTr="00D317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5EBA259E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29</w:t>
            </w:r>
          </w:p>
        </w:tc>
        <w:tc>
          <w:tcPr>
            <w:tcW w:w="2248" w:type="dxa"/>
            <w:vAlign w:val="center"/>
            <w:hideMark/>
          </w:tcPr>
          <w:p w14:paraId="264213AA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Causa desconocida</w:t>
            </w:r>
          </w:p>
        </w:tc>
        <w:tc>
          <w:tcPr>
            <w:tcW w:w="2551" w:type="dxa"/>
            <w:vAlign w:val="center"/>
            <w:hideMark/>
          </w:tcPr>
          <w:p w14:paraId="4FF91E80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una causa que no es posible identificar</w:t>
            </w:r>
          </w:p>
        </w:tc>
        <w:tc>
          <w:tcPr>
            <w:tcW w:w="1418" w:type="dxa"/>
            <w:vAlign w:val="center"/>
            <w:hideMark/>
          </w:tcPr>
          <w:p w14:paraId="2313E1C1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4CC86701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3A41934F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7365393B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30</w:t>
            </w:r>
          </w:p>
        </w:tc>
        <w:tc>
          <w:tcPr>
            <w:tcW w:w="2248" w:type="dxa"/>
            <w:vAlign w:val="center"/>
            <w:hideMark/>
          </w:tcPr>
          <w:p w14:paraId="0D518EBD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Condiciones atmosféricas</w:t>
            </w:r>
          </w:p>
        </w:tc>
        <w:tc>
          <w:tcPr>
            <w:tcW w:w="2551" w:type="dxa"/>
            <w:vAlign w:val="center"/>
            <w:hideMark/>
          </w:tcPr>
          <w:p w14:paraId="0CDD975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la acción de condiciones atmosféricas tales como riadas, lluvias, vientos y descargas eléctricas</w:t>
            </w:r>
          </w:p>
        </w:tc>
        <w:tc>
          <w:tcPr>
            <w:tcW w:w="1418" w:type="dxa"/>
            <w:vAlign w:val="center"/>
            <w:hideMark/>
          </w:tcPr>
          <w:p w14:paraId="2C03C4AA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279C825B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73785864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00BD04A9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31</w:t>
            </w:r>
          </w:p>
        </w:tc>
        <w:tc>
          <w:tcPr>
            <w:tcW w:w="2248" w:type="dxa"/>
            <w:vAlign w:val="center"/>
            <w:hideMark/>
          </w:tcPr>
          <w:p w14:paraId="6E687B64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Error de operación</w:t>
            </w:r>
          </w:p>
        </w:tc>
        <w:tc>
          <w:tcPr>
            <w:tcW w:w="2551" w:type="dxa"/>
            <w:vAlign w:val="center"/>
            <w:hideMark/>
          </w:tcPr>
          <w:p w14:paraId="3952ADC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al realizar maniobras erróneas sobre la red o sus elementos asociados</w:t>
            </w:r>
          </w:p>
        </w:tc>
        <w:tc>
          <w:tcPr>
            <w:tcW w:w="1418" w:type="dxa"/>
            <w:vAlign w:val="center"/>
            <w:hideMark/>
          </w:tcPr>
          <w:p w14:paraId="33E199D0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70D69754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5481597C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6AE3DD4D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32</w:t>
            </w:r>
          </w:p>
        </w:tc>
        <w:tc>
          <w:tcPr>
            <w:tcW w:w="2248" w:type="dxa"/>
            <w:vAlign w:val="center"/>
            <w:hideMark/>
          </w:tcPr>
          <w:p w14:paraId="42ADBF3F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Falla activo nivel 1 propiedad particular</w:t>
            </w:r>
          </w:p>
        </w:tc>
        <w:tc>
          <w:tcPr>
            <w:tcW w:w="2551" w:type="dxa"/>
            <w:vAlign w:val="center"/>
            <w:hideMark/>
          </w:tcPr>
          <w:p w14:paraId="1E8E997F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de activo de nivel 1 de propiedad particular. El usuario informa sobre su decisión de reponerlo, o el mismo es reparado por el OR, respetando el límite establecido por el literal b del numeral 1.1.4 de la Resolución CREG 015/2018</w:t>
            </w:r>
          </w:p>
        </w:tc>
        <w:tc>
          <w:tcPr>
            <w:tcW w:w="1418" w:type="dxa"/>
            <w:vAlign w:val="center"/>
            <w:hideMark/>
          </w:tcPr>
          <w:p w14:paraId="5FA36D29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1B9F9770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e y f</w:t>
            </w:r>
          </w:p>
        </w:tc>
      </w:tr>
      <w:tr w:rsidR="00D3171B" w:rsidRPr="00D3171B" w14:paraId="13B13969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0152D3ED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33</w:t>
            </w:r>
          </w:p>
        </w:tc>
        <w:tc>
          <w:tcPr>
            <w:tcW w:w="2248" w:type="dxa"/>
            <w:vAlign w:val="center"/>
            <w:hideMark/>
          </w:tcPr>
          <w:p w14:paraId="6198D176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Falla del transformador de potencia o en sus equipos asociados</w:t>
            </w:r>
          </w:p>
        </w:tc>
        <w:tc>
          <w:tcPr>
            <w:tcW w:w="2551" w:type="dxa"/>
            <w:vAlign w:val="center"/>
            <w:hideMark/>
          </w:tcPr>
          <w:p w14:paraId="3EA875B5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por falla en el transformador de potencia y sus equipos asociados, remunerados en el SDL</w:t>
            </w:r>
          </w:p>
        </w:tc>
        <w:tc>
          <w:tcPr>
            <w:tcW w:w="1418" w:type="dxa"/>
            <w:vAlign w:val="center"/>
            <w:hideMark/>
          </w:tcPr>
          <w:p w14:paraId="5FB87DE3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43C26533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02C2156C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10F4297E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34</w:t>
            </w:r>
          </w:p>
        </w:tc>
        <w:tc>
          <w:tcPr>
            <w:tcW w:w="2248" w:type="dxa"/>
            <w:vAlign w:val="center"/>
            <w:hideMark/>
          </w:tcPr>
          <w:p w14:paraId="01E8910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Falla en elementos de protección de la red del SDL</w:t>
            </w:r>
          </w:p>
        </w:tc>
        <w:tc>
          <w:tcPr>
            <w:tcW w:w="2551" w:type="dxa"/>
            <w:vAlign w:val="center"/>
            <w:hideMark/>
          </w:tcPr>
          <w:p w14:paraId="5210939B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operación incorrecta de los elementos de protección</w:t>
            </w:r>
          </w:p>
        </w:tc>
        <w:tc>
          <w:tcPr>
            <w:tcW w:w="1418" w:type="dxa"/>
            <w:vAlign w:val="center"/>
            <w:hideMark/>
          </w:tcPr>
          <w:p w14:paraId="60FB87E3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2C98F37F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2C526E99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6ABC923E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35</w:t>
            </w:r>
          </w:p>
        </w:tc>
        <w:tc>
          <w:tcPr>
            <w:tcW w:w="2248" w:type="dxa"/>
            <w:vAlign w:val="center"/>
            <w:hideMark/>
          </w:tcPr>
          <w:p w14:paraId="5F4355B3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Falla en equipos de red</w:t>
            </w:r>
          </w:p>
        </w:tc>
        <w:tc>
          <w:tcPr>
            <w:tcW w:w="2551" w:type="dxa"/>
            <w:vAlign w:val="center"/>
            <w:hideMark/>
          </w:tcPr>
          <w:p w14:paraId="353BAA91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 xml:space="preserve">Apertura generada por la falla de equipos instalados en la red tales como: </w:t>
            </w:r>
            <w:proofErr w:type="spellStart"/>
            <w:r w:rsidRPr="00D3171B">
              <w:rPr>
                <w:rFonts w:cs="Arial"/>
                <w:lang w:val="es-ES_tradnl"/>
              </w:rPr>
              <w:t>reconectadores</w:t>
            </w:r>
            <w:proofErr w:type="spellEnd"/>
            <w:r w:rsidRPr="00D3171B">
              <w:rPr>
                <w:rFonts w:cs="Arial"/>
                <w:lang w:val="es-ES_tradnl"/>
              </w:rPr>
              <w:t xml:space="preserve">, </w:t>
            </w:r>
            <w:proofErr w:type="spellStart"/>
            <w:r w:rsidRPr="00D3171B">
              <w:rPr>
                <w:rFonts w:cs="Arial"/>
                <w:lang w:val="es-ES_tradnl"/>
              </w:rPr>
              <w:t>suiches</w:t>
            </w:r>
            <w:proofErr w:type="spellEnd"/>
            <w:r w:rsidRPr="00D3171B">
              <w:rPr>
                <w:rFonts w:cs="Arial"/>
                <w:lang w:val="es-ES_tradnl"/>
              </w:rPr>
              <w:t xml:space="preserve">, cuchillas, seccionador, condensador, regulador, </w:t>
            </w:r>
            <w:proofErr w:type="spellStart"/>
            <w:r w:rsidRPr="00D3171B">
              <w:rPr>
                <w:rFonts w:cs="Arial"/>
                <w:lang w:val="es-ES_tradnl"/>
              </w:rPr>
              <w:lastRenderedPageBreak/>
              <w:t>seccionalizadores</w:t>
            </w:r>
            <w:proofErr w:type="spellEnd"/>
            <w:r w:rsidRPr="00D3171B">
              <w:rPr>
                <w:rFonts w:cs="Arial"/>
                <w:lang w:val="es-ES_tradnl"/>
              </w:rPr>
              <w:t xml:space="preserve"> y equipos temporales de corte (llaves Faca)</w:t>
            </w:r>
          </w:p>
        </w:tc>
        <w:tc>
          <w:tcPr>
            <w:tcW w:w="1418" w:type="dxa"/>
            <w:vAlign w:val="center"/>
            <w:hideMark/>
          </w:tcPr>
          <w:p w14:paraId="4D0B3DCA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lastRenderedPageBreak/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434E424D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0CE22542" w14:textId="77777777" w:rsidTr="00D317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7169A943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lastRenderedPageBreak/>
              <w:t>36</w:t>
            </w:r>
          </w:p>
        </w:tc>
        <w:tc>
          <w:tcPr>
            <w:tcW w:w="2248" w:type="dxa"/>
            <w:vAlign w:val="center"/>
            <w:hideMark/>
          </w:tcPr>
          <w:p w14:paraId="7D8F6CB1" w14:textId="397E2210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Falla en la co</w:t>
            </w:r>
            <w:r>
              <w:rPr>
                <w:rFonts w:cs="Arial"/>
                <w:lang w:val="es-ES_tradnl"/>
              </w:rPr>
              <w:t>o</w:t>
            </w:r>
            <w:r w:rsidRPr="00D3171B">
              <w:rPr>
                <w:rFonts w:cs="Arial"/>
                <w:lang w:val="es-ES_tradnl"/>
              </w:rPr>
              <w:t>rdinación de protecciones</w:t>
            </w:r>
          </w:p>
        </w:tc>
        <w:tc>
          <w:tcPr>
            <w:tcW w:w="2551" w:type="dxa"/>
            <w:vAlign w:val="center"/>
            <w:hideMark/>
          </w:tcPr>
          <w:p w14:paraId="0249BE29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Aperturas por fallas en los esquemas de coordinación de protecciones en el SDL</w:t>
            </w:r>
          </w:p>
        </w:tc>
        <w:tc>
          <w:tcPr>
            <w:tcW w:w="1418" w:type="dxa"/>
            <w:vAlign w:val="center"/>
            <w:hideMark/>
          </w:tcPr>
          <w:p w14:paraId="6210E81C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3DA56360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0DA35133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5ABBFE1C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37</w:t>
            </w:r>
          </w:p>
        </w:tc>
        <w:tc>
          <w:tcPr>
            <w:tcW w:w="2248" w:type="dxa"/>
            <w:vAlign w:val="center"/>
            <w:hideMark/>
          </w:tcPr>
          <w:p w14:paraId="79106DA8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Falla en postes y/o crucetas en el SDL</w:t>
            </w:r>
          </w:p>
        </w:tc>
        <w:tc>
          <w:tcPr>
            <w:tcW w:w="2551" w:type="dxa"/>
            <w:vAlign w:val="center"/>
            <w:hideMark/>
          </w:tcPr>
          <w:p w14:paraId="064BBF0B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falla en los postes, crucetas o estructuras que soportan las redes</w:t>
            </w:r>
          </w:p>
        </w:tc>
        <w:tc>
          <w:tcPr>
            <w:tcW w:w="1418" w:type="dxa"/>
            <w:vAlign w:val="center"/>
            <w:hideMark/>
          </w:tcPr>
          <w:p w14:paraId="22ECC9F6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710CA859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3ABC3B0A" w14:textId="77777777" w:rsidTr="00D317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4D6ED689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38</w:t>
            </w:r>
          </w:p>
        </w:tc>
        <w:tc>
          <w:tcPr>
            <w:tcW w:w="2248" w:type="dxa"/>
            <w:vAlign w:val="center"/>
            <w:hideMark/>
          </w:tcPr>
          <w:p w14:paraId="30292AC6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Falla en redes de baja tensión</w:t>
            </w:r>
          </w:p>
        </w:tc>
        <w:tc>
          <w:tcPr>
            <w:tcW w:w="2551" w:type="dxa"/>
            <w:vAlign w:val="center"/>
            <w:hideMark/>
          </w:tcPr>
          <w:p w14:paraId="365AC213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 xml:space="preserve">Apertura de elementos de MT por fallas debidas a baja tensión </w:t>
            </w:r>
          </w:p>
        </w:tc>
        <w:tc>
          <w:tcPr>
            <w:tcW w:w="1418" w:type="dxa"/>
            <w:vAlign w:val="center"/>
            <w:hideMark/>
          </w:tcPr>
          <w:p w14:paraId="52D42C11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30AB67DC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400523D0" w14:textId="77777777" w:rsidTr="00D3171B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6231B97C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39</w:t>
            </w:r>
          </w:p>
        </w:tc>
        <w:tc>
          <w:tcPr>
            <w:tcW w:w="2248" w:type="dxa"/>
            <w:vAlign w:val="center"/>
            <w:hideMark/>
          </w:tcPr>
          <w:p w14:paraId="28A5B57F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Falla en redes de distribución y elementos asociados</w:t>
            </w:r>
          </w:p>
        </w:tc>
        <w:tc>
          <w:tcPr>
            <w:tcW w:w="2551" w:type="dxa"/>
            <w:vAlign w:val="center"/>
            <w:hideMark/>
          </w:tcPr>
          <w:p w14:paraId="78308EBE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falla en redes del SDL, desnudas o aisladas, y en cualquiera de los elementos que las conforman tales como conectores, barras, aisladores,  vientos, entre otros</w:t>
            </w:r>
          </w:p>
        </w:tc>
        <w:tc>
          <w:tcPr>
            <w:tcW w:w="1418" w:type="dxa"/>
            <w:vAlign w:val="center"/>
            <w:hideMark/>
          </w:tcPr>
          <w:p w14:paraId="79E10568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489966AF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4E23708A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203BAD0B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40</w:t>
            </w:r>
          </w:p>
        </w:tc>
        <w:tc>
          <w:tcPr>
            <w:tcW w:w="2248" w:type="dxa"/>
            <w:vAlign w:val="center"/>
            <w:hideMark/>
          </w:tcPr>
          <w:p w14:paraId="2C6A479A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Falla en transformador de distribución o sus elementos asociados.</w:t>
            </w:r>
          </w:p>
        </w:tc>
        <w:tc>
          <w:tcPr>
            <w:tcW w:w="2551" w:type="dxa"/>
            <w:vAlign w:val="center"/>
            <w:hideMark/>
          </w:tcPr>
          <w:p w14:paraId="0449B92A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generada por falla en transformador de distribución o cualquiera de sus elementos asociados</w:t>
            </w:r>
          </w:p>
        </w:tc>
        <w:tc>
          <w:tcPr>
            <w:tcW w:w="1418" w:type="dxa"/>
            <w:vAlign w:val="center"/>
            <w:hideMark/>
          </w:tcPr>
          <w:p w14:paraId="1B51280C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137A1926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  <w:tr w:rsidR="00D3171B" w:rsidRPr="00D3171B" w14:paraId="0782E534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40A13EA4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41</w:t>
            </w:r>
          </w:p>
        </w:tc>
        <w:tc>
          <w:tcPr>
            <w:tcW w:w="2248" w:type="dxa"/>
            <w:vAlign w:val="center"/>
            <w:hideMark/>
          </w:tcPr>
          <w:p w14:paraId="04ECF19F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Seguridad ciudadana</w:t>
            </w:r>
          </w:p>
        </w:tc>
        <w:tc>
          <w:tcPr>
            <w:tcW w:w="2551" w:type="dxa"/>
            <w:vAlign w:val="center"/>
            <w:hideMark/>
          </w:tcPr>
          <w:p w14:paraId="10FE24A6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Apertura solicitada por organismos de socorro o autoridades competentes para atender emergencias</w:t>
            </w:r>
          </w:p>
        </w:tc>
        <w:tc>
          <w:tcPr>
            <w:tcW w:w="1418" w:type="dxa"/>
            <w:vAlign w:val="center"/>
            <w:hideMark/>
          </w:tcPr>
          <w:p w14:paraId="00D0BD84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63030FD2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Literal d</w:t>
            </w:r>
          </w:p>
        </w:tc>
      </w:tr>
      <w:tr w:rsidR="00D3171B" w:rsidRPr="00D3171B" w14:paraId="69B75742" w14:textId="77777777" w:rsidTr="00D3171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  <w:hideMark/>
          </w:tcPr>
          <w:p w14:paraId="439FA8C6" w14:textId="77777777" w:rsidR="00D3171B" w:rsidRPr="00D3171B" w:rsidRDefault="00D3171B" w:rsidP="00D3171B">
            <w:pPr>
              <w:pStyle w:val="Textoindependiente"/>
              <w:spacing w:after="0"/>
              <w:jc w:val="center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42</w:t>
            </w:r>
          </w:p>
        </w:tc>
        <w:tc>
          <w:tcPr>
            <w:tcW w:w="2248" w:type="dxa"/>
            <w:vAlign w:val="center"/>
            <w:hideMark/>
          </w:tcPr>
          <w:p w14:paraId="5F1A8633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Sobrecarga de la red del SDL</w:t>
            </w:r>
          </w:p>
        </w:tc>
        <w:tc>
          <w:tcPr>
            <w:tcW w:w="2551" w:type="dxa"/>
            <w:vAlign w:val="center"/>
            <w:hideMark/>
          </w:tcPr>
          <w:p w14:paraId="179B3D4E" w14:textId="77777777" w:rsidR="00D3171B" w:rsidRPr="00D3171B" w:rsidRDefault="00D3171B" w:rsidP="00D3171B">
            <w:pPr>
              <w:pStyle w:val="Textoindependiente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 xml:space="preserve">Apertura generada por sobrepasar los límites de cargabilidad de los interruptores de los circuitos o </w:t>
            </w:r>
            <w:proofErr w:type="spellStart"/>
            <w:r w:rsidRPr="00D3171B">
              <w:rPr>
                <w:rFonts w:cs="Arial"/>
                <w:lang w:val="es-ES_tradnl"/>
              </w:rPr>
              <w:t>reconectadores</w:t>
            </w:r>
            <w:proofErr w:type="spellEnd"/>
            <w:r w:rsidRPr="00D3171B">
              <w:rPr>
                <w:rFonts w:cs="Arial"/>
                <w:lang w:val="es-ES_tradnl"/>
              </w:rPr>
              <w:t xml:space="preserve"> en la red</w:t>
            </w:r>
          </w:p>
        </w:tc>
        <w:tc>
          <w:tcPr>
            <w:tcW w:w="1418" w:type="dxa"/>
            <w:vAlign w:val="center"/>
            <w:hideMark/>
          </w:tcPr>
          <w:p w14:paraId="398B8698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programada</w:t>
            </w:r>
          </w:p>
        </w:tc>
        <w:tc>
          <w:tcPr>
            <w:tcW w:w="1559" w:type="dxa"/>
            <w:noWrap/>
            <w:vAlign w:val="center"/>
            <w:hideMark/>
          </w:tcPr>
          <w:p w14:paraId="38B743F8" w14:textId="77777777" w:rsidR="00D3171B" w:rsidRPr="00D3171B" w:rsidRDefault="00D3171B" w:rsidP="00D3171B">
            <w:pPr>
              <w:pStyle w:val="Textoindependiente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ES_tradnl"/>
              </w:rPr>
            </w:pPr>
            <w:r w:rsidRPr="00D3171B">
              <w:rPr>
                <w:rFonts w:cs="Arial"/>
                <w:lang w:val="es-ES_tradnl"/>
              </w:rPr>
              <w:t>No Excluida</w:t>
            </w:r>
          </w:p>
        </w:tc>
      </w:tr>
    </w:tbl>
    <w:p w14:paraId="762B1858" w14:textId="77777777" w:rsidR="00AA1BE1" w:rsidRDefault="00AA1BE1" w:rsidP="00F02F94">
      <w:pPr>
        <w:pStyle w:val="Textoindependiente"/>
        <w:spacing w:after="0" w:line="240" w:lineRule="auto"/>
        <w:rPr>
          <w:rFonts w:cs="Arial"/>
        </w:rPr>
      </w:pPr>
    </w:p>
    <w:sectPr w:rsidR="00AA1BE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228DD" w14:textId="77777777" w:rsidR="006E6D89" w:rsidRDefault="006E6D89" w:rsidP="00D3044D">
      <w:r>
        <w:separator/>
      </w:r>
    </w:p>
  </w:endnote>
  <w:endnote w:type="continuationSeparator" w:id="0">
    <w:p w14:paraId="11B164BF" w14:textId="77777777" w:rsidR="006E6D89" w:rsidRDefault="006E6D89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D860" w14:textId="77777777"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14:paraId="64648DC0" w14:textId="77777777"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4432FC0B" wp14:editId="72FBFCEC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822DC26" wp14:editId="7C6485BA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EE568" w14:textId="77777777"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6B29" w14:textId="77777777"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13A793" wp14:editId="08109323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5BFBA1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7EE96C4B" wp14:editId="5BEC7D7E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1A973B8B" wp14:editId="36D40522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ED5C7AF" wp14:editId="6A5A78B6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3E674E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57C5C0F6" w14:textId="77777777"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D5CCF0" wp14:editId="4423DF77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114CD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CA039" w14:textId="77777777" w:rsidR="006E6D89" w:rsidRDefault="006E6D89" w:rsidP="00D3044D">
      <w:r>
        <w:separator/>
      </w:r>
    </w:p>
  </w:footnote>
  <w:footnote w:type="continuationSeparator" w:id="0">
    <w:p w14:paraId="0909134E" w14:textId="77777777" w:rsidR="006E6D89" w:rsidRDefault="006E6D89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7CF1" w14:textId="77777777"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378EE9F" wp14:editId="116734C3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3F5FDF00" wp14:editId="5BFAEBC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7FDEB" w14:textId="182635CA" w:rsidR="00D64248" w:rsidRDefault="00D64248">
    <w:pPr>
      <w:pStyle w:val="Encabezado"/>
    </w:pPr>
  </w:p>
  <w:p w14:paraId="0CEA325F" w14:textId="0F9B0B88" w:rsidR="00967D74" w:rsidRDefault="00967D74">
    <w:pPr>
      <w:pStyle w:val="Encabezado"/>
    </w:pPr>
  </w:p>
  <w:p w14:paraId="4A16098B" w14:textId="4A78E89F" w:rsidR="00967D74" w:rsidRDefault="00967D74">
    <w:pPr>
      <w:pStyle w:val="Encabezado"/>
    </w:pPr>
  </w:p>
  <w:p w14:paraId="1B80EE69" w14:textId="720EFC6E" w:rsidR="00967D74" w:rsidRPr="00967D74" w:rsidRDefault="00967D7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967D74">
      <w:rPr>
        <w:rFonts w:ascii="Arial" w:hAnsi="Arial" w:cs="Arial"/>
        <w:i/>
        <w:sz w:val="18"/>
        <w:szCs w:val="18"/>
        <w:u w:val="single"/>
      </w:rPr>
      <w:t>Circular062</w:t>
    </w:r>
  </w:p>
  <w:p w14:paraId="43F6EFA9" w14:textId="0A5DFDB9" w:rsidR="00967D74" w:rsidRPr="00967D74" w:rsidRDefault="00967D7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967D74">
      <w:rPr>
        <w:rFonts w:ascii="Arial" w:hAnsi="Arial" w:cs="Arial"/>
        <w:i/>
        <w:sz w:val="18"/>
        <w:szCs w:val="18"/>
        <w:u w:val="single"/>
      </w:rPr>
      <w:t>Agosto de 2018</w:t>
    </w:r>
  </w:p>
  <w:p w14:paraId="52DB46B2" w14:textId="13E44CED" w:rsidR="00967D74" w:rsidRPr="00967D74" w:rsidRDefault="00967D7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967D7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967D74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967D7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A669C9" w:rsidRPr="00A669C9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7</w:t>
    </w:r>
    <w:r w:rsidRPr="00967D7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967D74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967D7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967D74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967D7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A669C9" w:rsidRPr="00A669C9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7</w:t>
    </w:r>
    <w:r w:rsidRPr="00967D7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D1BD" w14:textId="77777777"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376B2E4D" wp14:editId="25DC1205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06AC1FB0" wp14:editId="14485C8F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1300"/>
    <w:multiLevelType w:val="hybridMultilevel"/>
    <w:tmpl w:val="E79E42C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2051C"/>
    <w:rsid w:val="000518F8"/>
    <w:rsid w:val="0006758A"/>
    <w:rsid w:val="000A7717"/>
    <w:rsid w:val="000B2EBE"/>
    <w:rsid w:val="000B7EDB"/>
    <w:rsid w:val="00113FBE"/>
    <w:rsid w:val="001149EB"/>
    <w:rsid w:val="00143E5A"/>
    <w:rsid w:val="00144E8E"/>
    <w:rsid w:val="00160B29"/>
    <w:rsid w:val="00171830"/>
    <w:rsid w:val="001B44BB"/>
    <w:rsid w:val="001F7FBD"/>
    <w:rsid w:val="002A2432"/>
    <w:rsid w:val="002A5056"/>
    <w:rsid w:val="002E0DAE"/>
    <w:rsid w:val="002E4179"/>
    <w:rsid w:val="002F0A84"/>
    <w:rsid w:val="002F737B"/>
    <w:rsid w:val="003702AE"/>
    <w:rsid w:val="00377098"/>
    <w:rsid w:val="003C5498"/>
    <w:rsid w:val="003D6BC6"/>
    <w:rsid w:val="003E1618"/>
    <w:rsid w:val="003E4CDE"/>
    <w:rsid w:val="004002E0"/>
    <w:rsid w:val="004223C5"/>
    <w:rsid w:val="00434A80"/>
    <w:rsid w:val="00462394"/>
    <w:rsid w:val="00463384"/>
    <w:rsid w:val="004B0090"/>
    <w:rsid w:val="004D65A0"/>
    <w:rsid w:val="00500A06"/>
    <w:rsid w:val="0053042A"/>
    <w:rsid w:val="0059771E"/>
    <w:rsid w:val="005C3844"/>
    <w:rsid w:val="005D1981"/>
    <w:rsid w:val="00613DCB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D502E"/>
    <w:rsid w:val="006D6224"/>
    <w:rsid w:val="006E138A"/>
    <w:rsid w:val="006E22E3"/>
    <w:rsid w:val="006E5E48"/>
    <w:rsid w:val="006E6D89"/>
    <w:rsid w:val="006F4CD4"/>
    <w:rsid w:val="00705B44"/>
    <w:rsid w:val="00721F61"/>
    <w:rsid w:val="007279A1"/>
    <w:rsid w:val="00734C9A"/>
    <w:rsid w:val="00760886"/>
    <w:rsid w:val="0077507E"/>
    <w:rsid w:val="0078547F"/>
    <w:rsid w:val="00791A92"/>
    <w:rsid w:val="007C047A"/>
    <w:rsid w:val="008047C2"/>
    <w:rsid w:val="00804E80"/>
    <w:rsid w:val="008254E5"/>
    <w:rsid w:val="00885AED"/>
    <w:rsid w:val="008B6A41"/>
    <w:rsid w:val="008C7EC6"/>
    <w:rsid w:val="008D11BA"/>
    <w:rsid w:val="008D66A4"/>
    <w:rsid w:val="00922D60"/>
    <w:rsid w:val="0092304D"/>
    <w:rsid w:val="009378A1"/>
    <w:rsid w:val="00963B76"/>
    <w:rsid w:val="00966960"/>
    <w:rsid w:val="00967D74"/>
    <w:rsid w:val="009823F7"/>
    <w:rsid w:val="009D0ECA"/>
    <w:rsid w:val="009E4411"/>
    <w:rsid w:val="009F21FC"/>
    <w:rsid w:val="00A35E81"/>
    <w:rsid w:val="00A566D9"/>
    <w:rsid w:val="00A62DC2"/>
    <w:rsid w:val="00A669C9"/>
    <w:rsid w:val="00A815AF"/>
    <w:rsid w:val="00A94073"/>
    <w:rsid w:val="00AA1BE1"/>
    <w:rsid w:val="00AB1B80"/>
    <w:rsid w:val="00AC1BE5"/>
    <w:rsid w:val="00AD4DC5"/>
    <w:rsid w:val="00AF0E73"/>
    <w:rsid w:val="00AF4B9D"/>
    <w:rsid w:val="00AF5A1D"/>
    <w:rsid w:val="00B00DBE"/>
    <w:rsid w:val="00B15133"/>
    <w:rsid w:val="00B66D2A"/>
    <w:rsid w:val="00B71ED1"/>
    <w:rsid w:val="00BA7595"/>
    <w:rsid w:val="00BB586F"/>
    <w:rsid w:val="00BD0F85"/>
    <w:rsid w:val="00C13F42"/>
    <w:rsid w:val="00C16D90"/>
    <w:rsid w:val="00C24869"/>
    <w:rsid w:val="00C73028"/>
    <w:rsid w:val="00C7314A"/>
    <w:rsid w:val="00C80840"/>
    <w:rsid w:val="00C875AA"/>
    <w:rsid w:val="00C94581"/>
    <w:rsid w:val="00CA0DD1"/>
    <w:rsid w:val="00CA7997"/>
    <w:rsid w:val="00CB23FA"/>
    <w:rsid w:val="00CB590F"/>
    <w:rsid w:val="00CC3B9D"/>
    <w:rsid w:val="00CC4390"/>
    <w:rsid w:val="00CE0C71"/>
    <w:rsid w:val="00CE2A94"/>
    <w:rsid w:val="00D03901"/>
    <w:rsid w:val="00D171B2"/>
    <w:rsid w:val="00D3044D"/>
    <w:rsid w:val="00D3171B"/>
    <w:rsid w:val="00D5357C"/>
    <w:rsid w:val="00D64248"/>
    <w:rsid w:val="00D717EE"/>
    <w:rsid w:val="00D81061"/>
    <w:rsid w:val="00D87F17"/>
    <w:rsid w:val="00DB7EDB"/>
    <w:rsid w:val="00DD5C3F"/>
    <w:rsid w:val="00DE1E46"/>
    <w:rsid w:val="00E12F06"/>
    <w:rsid w:val="00E22349"/>
    <w:rsid w:val="00E3352F"/>
    <w:rsid w:val="00E4791A"/>
    <w:rsid w:val="00E64091"/>
    <w:rsid w:val="00E7557A"/>
    <w:rsid w:val="00EC1EFF"/>
    <w:rsid w:val="00EE79B5"/>
    <w:rsid w:val="00F02F94"/>
    <w:rsid w:val="00F06C31"/>
    <w:rsid w:val="00F133F3"/>
    <w:rsid w:val="00F14092"/>
    <w:rsid w:val="00F25346"/>
    <w:rsid w:val="00F30C63"/>
    <w:rsid w:val="00F42647"/>
    <w:rsid w:val="00F44CA7"/>
    <w:rsid w:val="00F51041"/>
    <w:rsid w:val="00F72E3F"/>
    <w:rsid w:val="00F9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F77F429"/>
  <w14:defaultImageDpi w14:val="300"/>
  <w15:docId w15:val="{BEE0AA67-FC7D-4EFE-926D-060340E3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C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85A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5A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5A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A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AED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D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">
    <w:name w:val="Grid Table 1 Light"/>
    <w:basedOn w:val="Tablanormal"/>
    <w:uiPriority w:val="46"/>
    <w:rsid w:val="00D317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CAA5-103B-463C-9700-DC31E84D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1598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Andrés Londoño</dc:creator>
  <cp:keywords/>
  <dc:description/>
  <cp:lastModifiedBy>Luz Stella Rojas Macias</cp:lastModifiedBy>
  <cp:revision>2</cp:revision>
  <cp:lastPrinted>2017-01-26T16:17:00Z</cp:lastPrinted>
  <dcterms:created xsi:type="dcterms:W3CDTF">2018-08-29T14:50:00Z</dcterms:created>
  <dcterms:modified xsi:type="dcterms:W3CDTF">2018-08-29T14:50:00Z</dcterms:modified>
</cp:coreProperties>
</file>