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62" w:rsidRPr="007971D4" w:rsidRDefault="001F7C62" w:rsidP="001F7C6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  <w:r w:rsidRPr="007971D4">
        <w:rPr>
          <w:rFonts w:ascii="Arial" w:eastAsia="Times New Roman" w:hAnsi="Arial" w:cs="Arial"/>
          <w:lang w:val="es-ES_tradnl" w:eastAsia="es-ES"/>
        </w:rPr>
        <w:t xml:space="preserve">Bogotá, </w:t>
      </w:r>
      <w:r>
        <w:rPr>
          <w:rFonts w:ascii="Arial" w:eastAsia="Times New Roman" w:hAnsi="Arial" w:cs="Arial"/>
          <w:lang w:val="es-ES_tradnl" w:eastAsia="es-ES"/>
        </w:rPr>
        <w:t>abril</w:t>
      </w:r>
      <w:r w:rsidRPr="007971D4">
        <w:rPr>
          <w:rFonts w:ascii="Arial" w:eastAsia="Times New Roman" w:hAnsi="Arial" w:cs="Arial"/>
          <w:lang w:val="es-ES_tradnl" w:eastAsia="es-ES"/>
        </w:rPr>
        <w:t xml:space="preserve"> </w:t>
      </w:r>
      <w:r w:rsidR="00743E6B">
        <w:rPr>
          <w:rFonts w:ascii="Arial" w:eastAsia="Times New Roman" w:hAnsi="Arial" w:cs="Arial"/>
          <w:lang w:val="es-ES_tradnl" w:eastAsia="es-ES"/>
        </w:rPr>
        <w:t xml:space="preserve">12 </w:t>
      </w:r>
      <w:r w:rsidRPr="007971D4">
        <w:rPr>
          <w:rFonts w:ascii="Arial" w:eastAsia="Times New Roman" w:hAnsi="Arial" w:cs="Arial"/>
          <w:lang w:val="es-ES_tradnl" w:eastAsia="es-ES"/>
        </w:rPr>
        <w:t>de 201</w:t>
      </w:r>
      <w:r>
        <w:rPr>
          <w:rFonts w:ascii="Arial" w:eastAsia="Times New Roman" w:hAnsi="Arial" w:cs="Arial"/>
          <w:lang w:val="es-ES_tradnl" w:eastAsia="es-ES"/>
        </w:rPr>
        <w:t>3</w:t>
      </w:r>
    </w:p>
    <w:p w:rsidR="001F7C62" w:rsidRPr="007971D4" w:rsidRDefault="001F7C62" w:rsidP="001F7C62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1F7C62" w:rsidRPr="007971D4" w:rsidRDefault="001F7C62" w:rsidP="001F7C62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1F7C62" w:rsidRPr="007971D4" w:rsidRDefault="001F7C62" w:rsidP="001F7C62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1F7C62" w:rsidRPr="007971D4" w:rsidRDefault="001F7C62" w:rsidP="001F7C62">
      <w:pPr>
        <w:keepNext/>
        <w:spacing w:after="0" w:line="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</w:pPr>
      <w:r w:rsidRPr="007971D4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 xml:space="preserve">CIRCULAR No. </w:t>
      </w:r>
      <w:r w:rsidR="00743E6B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>01</w:t>
      </w:r>
      <w:r w:rsidR="003E586E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>6</w:t>
      </w:r>
    </w:p>
    <w:p w:rsidR="001F7C62" w:rsidRPr="007971D4" w:rsidRDefault="001F7C62" w:rsidP="001F7C62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1F7C62" w:rsidRPr="007971D4" w:rsidRDefault="001F7C62" w:rsidP="001F7C62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1F7C62" w:rsidRPr="007971D4" w:rsidRDefault="001F7C62" w:rsidP="001F7C62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1F7C62" w:rsidRPr="007971D4" w:rsidRDefault="001F7C62" w:rsidP="001F7C62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lang w:val="es-ES_tradnl" w:eastAsia="es-ES"/>
        </w:rPr>
      </w:pPr>
      <w:r w:rsidRPr="007971D4">
        <w:rPr>
          <w:rFonts w:ascii="Arial" w:eastAsia="Times New Roman" w:hAnsi="Arial" w:cs="Arial"/>
          <w:bCs/>
          <w:lang w:val="es-ES_tradnl" w:eastAsia="es-ES"/>
        </w:rPr>
        <w:t>PARA:</w:t>
      </w:r>
      <w:r w:rsidRPr="007971D4">
        <w:rPr>
          <w:rFonts w:ascii="Arial" w:eastAsia="Times New Roman" w:hAnsi="Arial" w:cs="Arial"/>
          <w:lang w:val="es-ES_tradnl" w:eastAsia="es-ES"/>
        </w:rPr>
        <w:t xml:space="preserve"> </w:t>
      </w:r>
      <w:r w:rsidRPr="007971D4">
        <w:rPr>
          <w:rFonts w:ascii="Arial" w:eastAsia="Times New Roman" w:hAnsi="Arial" w:cs="Arial"/>
          <w:lang w:val="es-ES_tradnl" w:eastAsia="es-ES"/>
        </w:rPr>
        <w:tab/>
      </w:r>
      <w:r w:rsidRPr="001F7C62">
        <w:rPr>
          <w:rFonts w:ascii="Arial" w:eastAsia="Times New Roman" w:hAnsi="Arial" w:cs="Arial"/>
          <w:bCs/>
          <w:lang w:val="es-ES_tradnl" w:eastAsia="es-ES"/>
        </w:rPr>
        <w:t>EMPRESAS TRANSPORTADORAS DE GAS NATURAL Y DEMÁS INTERESADOS</w:t>
      </w:r>
    </w:p>
    <w:p w:rsidR="001F7C62" w:rsidRPr="007971D4" w:rsidRDefault="001F7C62" w:rsidP="001F7C62">
      <w:pPr>
        <w:keepLines/>
        <w:spacing w:after="0" w:line="240" w:lineRule="auto"/>
        <w:ind w:left="1418" w:hanging="1418"/>
        <w:rPr>
          <w:rFonts w:ascii="Arial" w:eastAsia="Times New Roman" w:hAnsi="Arial" w:cs="Arial"/>
          <w:bCs/>
          <w:lang w:val="es-ES_tradnl" w:eastAsia="es-ES"/>
        </w:rPr>
      </w:pPr>
    </w:p>
    <w:p w:rsidR="001F7C62" w:rsidRPr="007971D4" w:rsidRDefault="001F7C62" w:rsidP="001F7C62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7971D4">
        <w:rPr>
          <w:rFonts w:ascii="Arial" w:eastAsia="Times New Roman" w:hAnsi="Arial" w:cs="Arial"/>
          <w:bCs/>
          <w:lang w:val="es-ES_tradnl" w:eastAsia="es-ES"/>
        </w:rPr>
        <w:t>DE:</w:t>
      </w:r>
      <w:r w:rsidRPr="007971D4">
        <w:rPr>
          <w:rFonts w:ascii="Arial" w:eastAsia="Times New Roman" w:hAnsi="Arial" w:cs="Arial"/>
          <w:bCs/>
          <w:lang w:val="es-ES_tradnl" w:eastAsia="es-ES"/>
        </w:rPr>
        <w:tab/>
        <w:t>DIRECCIÓN EJECUTIVA COMISIÓN DE REGULACIÓN DE ENERGÍA Y GAS - CREG</w:t>
      </w:r>
    </w:p>
    <w:p w:rsidR="001F7C62" w:rsidRPr="007971D4" w:rsidRDefault="001F7C62" w:rsidP="001F7C62">
      <w:pPr>
        <w:keepLines/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</w:p>
    <w:p w:rsidR="001F7C62" w:rsidRPr="007971D4" w:rsidRDefault="001F7C62" w:rsidP="001F7C62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7971D4">
        <w:rPr>
          <w:rFonts w:ascii="Arial" w:eastAsia="Times New Roman" w:hAnsi="Arial" w:cs="Arial"/>
          <w:bCs/>
          <w:lang w:val="es-ES_tradnl" w:eastAsia="es-ES"/>
        </w:rPr>
        <w:t xml:space="preserve">ASUNTO: </w:t>
      </w:r>
      <w:r w:rsidRPr="007971D4">
        <w:rPr>
          <w:rFonts w:ascii="Arial" w:eastAsia="Times New Roman" w:hAnsi="Arial" w:cs="Arial"/>
          <w:bCs/>
          <w:lang w:val="es-ES_tradnl" w:eastAsia="es-ES"/>
        </w:rPr>
        <w:tab/>
      </w:r>
      <w:r w:rsidRPr="001F7C62">
        <w:rPr>
          <w:rFonts w:ascii="Arial" w:eastAsia="Times New Roman" w:hAnsi="Arial" w:cs="Arial"/>
          <w:bCs/>
          <w:lang w:val="es-ES_tradnl" w:eastAsia="es-ES"/>
        </w:rPr>
        <w:t xml:space="preserve">AUDIENCIA PÚBLICA SEGÚN EL ARTÍCULO 25 DE LA RESOLUCIÓN CREG 126 DE 2010  – SOLICITUD DE CARGOS PARA </w:t>
      </w:r>
      <w:r w:rsidRPr="007971D4">
        <w:rPr>
          <w:rFonts w:ascii="Arial" w:eastAsia="Times New Roman" w:hAnsi="Arial" w:cs="Arial"/>
          <w:bCs/>
          <w:lang w:val="es-ES_tradnl" w:eastAsia="es-ES"/>
        </w:rPr>
        <w:t>EL GASODUCTO TANE/CÁCOTA – PAMPLONA (</w:t>
      </w:r>
      <w:r>
        <w:rPr>
          <w:rFonts w:ascii="Arial" w:eastAsia="Times New Roman" w:hAnsi="Arial" w:cs="Arial"/>
          <w:bCs/>
          <w:lang w:val="es-ES_tradnl" w:eastAsia="es-ES"/>
        </w:rPr>
        <w:t>PROGASUR</w:t>
      </w:r>
      <w:r w:rsidRPr="007971D4">
        <w:rPr>
          <w:rFonts w:ascii="Arial" w:eastAsia="Times New Roman" w:hAnsi="Arial" w:cs="Arial"/>
          <w:bCs/>
          <w:lang w:val="es-ES_tradnl" w:eastAsia="es-ES"/>
        </w:rPr>
        <w:t xml:space="preserve"> E.S.P. S.A.)</w:t>
      </w:r>
    </w:p>
    <w:p w:rsidR="001F7C62" w:rsidRPr="007971D4" w:rsidRDefault="001F7C62" w:rsidP="001F7C62">
      <w:pPr>
        <w:keepLines/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</w:p>
    <w:p w:rsidR="001F7C62" w:rsidRPr="007971D4" w:rsidRDefault="001F7C62" w:rsidP="001F7C62">
      <w:pPr>
        <w:keepLines/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</w:p>
    <w:p w:rsidR="001F7C62" w:rsidRPr="00743E6B" w:rsidRDefault="001F7C62" w:rsidP="001F7C62">
      <w:pPr>
        <w:keepLines/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</w:p>
    <w:p w:rsidR="001F7C62" w:rsidRPr="00743E6B" w:rsidRDefault="001F7C62" w:rsidP="001F7C6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43E6B">
        <w:rPr>
          <w:rFonts w:ascii="Arial" w:eastAsia="Times New Roman" w:hAnsi="Arial" w:cs="Arial"/>
          <w:lang w:val="es-ES" w:eastAsia="es-ES"/>
        </w:rPr>
        <w:t>Teniendo en cuenta que la empresa Promotora de Gases del Sur  S.A. ESP., PROGASUR S.A. E</w:t>
      </w:r>
      <w:r w:rsidR="00827CD6" w:rsidRPr="00743E6B">
        <w:rPr>
          <w:rFonts w:ascii="Arial" w:eastAsia="Times New Roman" w:hAnsi="Arial" w:cs="Arial"/>
          <w:lang w:val="es-ES" w:eastAsia="es-ES"/>
        </w:rPr>
        <w:t>.</w:t>
      </w:r>
      <w:r w:rsidRPr="00743E6B">
        <w:rPr>
          <w:rFonts w:ascii="Arial" w:eastAsia="Times New Roman" w:hAnsi="Arial" w:cs="Arial"/>
          <w:lang w:val="es-ES" w:eastAsia="es-ES"/>
        </w:rPr>
        <w:t>S</w:t>
      </w:r>
      <w:r w:rsidR="00827CD6" w:rsidRPr="00743E6B">
        <w:rPr>
          <w:rFonts w:ascii="Arial" w:eastAsia="Times New Roman" w:hAnsi="Arial" w:cs="Arial"/>
          <w:lang w:val="es-ES" w:eastAsia="es-ES"/>
        </w:rPr>
        <w:t>.</w:t>
      </w:r>
      <w:r w:rsidRPr="00743E6B">
        <w:rPr>
          <w:rFonts w:ascii="Arial" w:eastAsia="Times New Roman" w:hAnsi="Arial" w:cs="Arial"/>
          <w:lang w:val="es-ES" w:eastAsia="es-ES"/>
        </w:rPr>
        <w:t xml:space="preserve">P., presentó solicitud de cargos para el gasoductos tipo II indicado en el asunto, y estando dentro del término establecido en el literal e) del artículo 24 de la Resolución CREG 126 de 2010, el Director Ejecutivo de la Comisión de Regulación de Energía y Gas se permite informar a las empresas transportadoras de gas natural y a los demás interesados, que el día 23 de abril de 2013, a las </w:t>
      </w:r>
      <w:r w:rsidR="005E2C5C" w:rsidRPr="00743E6B">
        <w:rPr>
          <w:rFonts w:ascii="Arial" w:eastAsia="Times New Roman" w:hAnsi="Arial" w:cs="Arial"/>
          <w:lang w:val="es-ES" w:eastAsia="es-ES"/>
        </w:rPr>
        <w:t>5</w:t>
      </w:r>
      <w:r w:rsidRPr="00743E6B">
        <w:rPr>
          <w:rFonts w:ascii="Arial" w:eastAsia="Times New Roman" w:hAnsi="Arial" w:cs="Arial"/>
          <w:lang w:val="es-ES" w:eastAsia="es-ES"/>
        </w:rPr>
        <w:t xml:space="preserve"> p.m., en la sala de juntas de la CREG, se llevará a cabo la audiencia pública en la que se dará apertura a los sobres depositados en la urna, conforme al procedimiento establecido en la citada Resolución. </w:t>
      </w:r>
    </w:p>
    <w:p w:rsidR="001F7C62" w:rsidRPr="00743E6B" w:rsidRDefault="001F7C62" w:rsidP="001F7C6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F7C62" w:rsidRPr="00743E6B" w:rsidRDefault="001F7C62" w:rsidP="001F7C6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43E6B">
        <w:rPr>
          <w:rFonts w:ascii="Arial" w:eastAsia="Times New Roman" w:hAnsi="Arial" w:cs="Arial"/>
          <w:lang w:val="es-ES" w:eastAsia="es-ES"/>
        </w:rPr>
        <w:t xml:space="preserve">Por razones logísticas, los interesados en asistir a la audiencia deberán inscribirse  en el correo: </w:t>
      </w:r>
      <w:hyperlink r:id="rId7" w:history="1">
        <w:r w:rsidRPr="00743E6B">
          <w:rPr>
            <w:rFonts w:ascii="Arial" w:eastAsia="Times New Roman" w:hAnsi="Arial" w:cs="Arial"/>
            <w:color w:val="0000FF"/>
            <w:u w:val="single"/>
            <w:lang w:val="es-ES" w:eastAsia="es-ES"/>
          </w:rPr>
          <w:t>creg@creg.gov.co</w:t>
        </w:r>
      </w:hyperlink>
    </w:p>
    <w:p w:rsidR="001F7C62" w:rsidRPr="00743E6B" w:rsidRDefault="001F7C62" w:rsidP="001F7C6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F7C62" w:rsidRPr="00743E6B" w:rsidRDefault="001F7C62" w:rsidP="005E2C5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43E6B">
        <w:rPr>
          <w:rFonts w:ascii="Arial" w:eastAsia="Times New Roman" w:hAnsi="Arial" w:cs="Arial"/>
          <w:lang w:val="es-ES" w:eastAsia="es-ES"/>
        </w:rPr>
        <w:t>Cordialmente,</w:t>
      </w:r>
    </w:p>
    <w:p w:rsidR="001F7C62" w:rsidRPr="00743E6B" w:rsidRDefault="001F7C62" w:rsidP="001F7C6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1F7C62" w:rsidRPr="00743E6B" w:rsidRDefault="001F7C62" w:rsidP="001F7C6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1F7C62" w:rsidRPr="00743E6B" w:rsidRDefault="001F7C62" w:rsidP="001F7C6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1F7C62" w:rsidRPr="00743E6B" w:rsidRDefault="001F7C62" w:rsidP="001F7C6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1F7C62" w:rsidRPr="00743E6B" w:rsidRDefault="001F7C62" w:rsidP="001F7C6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1F7C62" w:rsidRPr="00743E6B" w:rsidRDefault="001F7C62" w:rsidP="001F7C62">
      <w:pPr>
        <w:spacing w:after="0" w:line="240" w:lineRule="auto"/>
        <w:jc w:val="center"/>
        <w:rPr>
          <w:rFonts w:ascii="Arial" w:eastAsia="Times New Roman" w:hAnsi="Arial" w:cs="Arial"/>
          <w:spacing w:val="-5"/>
        </w:rPr>
      </w:pPr>
      <w:r w:rsidRPr="00743E6B">
        <w:rPr>
          <w:rFonts w:ascii="Arial" w:eastAsia="Times New Roman" w:hAnsi="Arial" w:cs="Arial"/>
          <w:spacing w:val="-5"/>
        </w:rPr>
        <w:t>GERMÁN CASTRO FERREIRA</w:t>
      </w:r>
    </w:p>
    <w:sectPr w:rsidR="001F7C62" w:rsidRPr="00743E6B" w:rsidSect="00812AA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1C" w:rsidRDefault="005E2C5C">
      <w:pPr>
        <w:spacing w:after="0" w:line="240" w:lineRule="auto"/>
      </w:pPr>
      <w:r>
        <w:separator/>
      </w:r>
    </w:p>
  </w:endnote>
  <w:endnote w:type="continuationSeparator" w:id="0">
    <w:p w:rsidR="00AB781C" w:rsidRDefault="005E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827CD6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827CD6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827CD6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827CD6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37948" w:rsidRDefault="00003F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1C" w:rsidRDefault="005E2C5C">
      <w:pPr>
        <w:spacing w:after="0" w:line="240" w:lineRule="auto"/>
      </w:pPr>
      <w:r>
        <w:separator/>
      </w:r>
    </w:p>
  </w:footnote>
  <w:footnote w:type="continuationSeparator" w:id="0">
    <w:p w:rsidR="00AB781C" w:rsidRDefault="005E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827CD6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59264" behindDoc="0" locked="0" layoutInCell="1" allowOverlap="1" wp14:anchorId="06D63F9A" wp14:editId="6452A865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0" name="Imagen 10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CIRCULAR-071</w:t>
    </w:r>
    <w:r w:rsidRPr="00735F2F">
      <w:rPr>
        <w:rFonts w:ascii="Arial" w:hAnsi="Arial" w:cs="Arial"/>
        <w:sz w:val="18"/>
        <w:szCs w:val="18"/>
        <w:u w:val="single"/>
      </w:rPr>
      <w:t>-201</w:t>
    </w:r>
    <w:r>
      <w:rPr>
        <w:rFonts w:ascii="Arial" w:hAnsi="Arial" w:cs="Arial"/>
        <w:sz w:val="18"/>
        <w:szCs w:val="18"/>
        <w:u w:val="single"/>
      </w:rPr>
      <w:t>2</w:t>
    </w:r>
  </w:p>
  <w:p w:rsidR="00C37948" w:rsidRPr="00735F2F" w:rsidRDefault="00827CD6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1F7C62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3B4FD8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003F86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827CD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32E8E80" wp14:editId="1C1D8098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11" name="Imagen 1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62"/>
    <w:rsid w:val="00003F86"/>
    <w:rsid w:val="001F7C62"/>
    <w:rsid w:val="003B4FD8"/>
    <w:rsid w:val="003E586E"/>
    <w:rsid w:val="005E2C5C"/>
    <w:rsid w:val="00743E6B"/>
    <w:rsid w:val="00827CD6"/>
    <w:rsid w:val="00AB781C"/>
    <w:rsid w:val="00D05628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C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C62"/>
  </w:style>
  <w:style w:type="paragraph" w:styleId="Piedepgina">
    <w:name w:val="footer"/>
    <w:basedOn w:val="Normal"/>
    <w:link w:val="PiedepginaCar"/>
    <w:uiPriority w:val="99"/>
    <w:unhideWhenUsed/>
    <w:rsid w:val="001F7C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C62"/>
  </w:style>
  <w:style w:type="paragraph" w:styleId="Textodeglobo">
    <w:name w:val="Balloon Text"/>
    <w:basedOn w:val="Normal"/>
    <w:link w:val="TextodegloboCar"/>
    <w:uiPriority w:val="99"/>
    <w:semiHidden/>
    <w:unhideWhenUsed/>
    <w:rsid w:val="001F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C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C62"/>
  </w:style>
  <w:style w:type="paragraph" w:styleId="Piedepgina">
    <w:name w:val="footer"/>
    <w:basedOn w:val="Normal"/>
    <w:link w:val="PiedepginaCar"/>
    <w:uiPriority w:val="99"/>
    <w:unhideWhenUsed/>
    <w:rsid w:val="001F7C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C62"/>
  </w:style>
  <w:style w:type="paragraph" w:styleId="Textodeglobo">
    <w:name w:val="Balloon Text"/>
    <w:basedOn w:val="Normal"/>
    <w:link w:val="TextodegloboCar"/>
    <w:uiPriority w:val="99"/>
    <w:semiHidden/>
    <w:unhideWhenUsed/>
    <w:rsid w:val="001F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León Granados</dc:creator>
  <cp:lastModifiedBy>Luz Stella Rojas Macias</cp:lastModifiedBy>
  <cp:revision>2</cp:revision>
  <cp:lastPrinted>2013-04-12T13:27:00Z</cp:lastPrinted>
  <dcterms:created xsi:type="dcterms:W3CDTF">2013-04-12T13:28:00Z</dcterms:created>
  <dcterms:modified xsi:type="dcterms:W3CDTF">2013-04-12T13:28:00Z</dcterms:modified>
</cp:coreProperties>
</file>