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461E55">
        <w:rPr>
          <w:rFonts w:ascii="Arial" w:hAnsi="Arial" w:cs="Arial"/>
          <w:sz w:val="22"/>
          <w:szCs w:val="22"/>
          <w:lang w:val="es-MX"/>
        </w:rPr>
        <w:t xml:space="preserve">junio </w:t>
      </w:r>
      <w:r w:rsidR="00100B38">
        <w:rPr>
          <w:rFonts w:ascii="Arial" w:hAnsi="Arial" w:cs="Arial"/>
          <w:sz w:val="22"/>
          <w:szCs w:val="22"/>
          <w:lang w:val="es-MX"/>
        </w:rPr>
        <w:t xml:space="preserve">13 </w:t>
      </w:r>
      <w:r w:rsidR="00461E55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pStyle w:val="Ttulo5"/>
        <w:spacing w:line="240" w:lineRule="auto"/>
        <w:contextualSpacing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100B3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041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>COMERCIALIZADORES MAYORISTAS, TRANSPORTADORES, DISTRIBUIDORES Y COMERCIALIZADORES MINORISTAS DE GLP Y DEMÁS INTERESADOS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contextualSpacing/>
        <w:rPr>
          <w:rFonts w:ascii="Arial" w:hAnsi="Arial" w:cs="Arial"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 xml:space="preserve">LISTADO DE MUNICIPIOS QUE CONFORMAN LAS ZONAS DE INFLUENCIA PARA </w:t>
      </w:r>
      <w:r w:rsidR="00515AED">
        <w:rPr>
          <w:rFonts w:ascii="Arial" w:hAnsi="Arial" w:cs="Arial"/>
          <w:b/>
        </w:rPr>
        <w:t xml:space="preserve">LA </w:t>
      </w:r>
      <w:r w:rsidR="00515AED" w:rsidRPr="00515AED">
        <w:rPr>
          <w:rFonts w:ascii="Arial" w:hAnsi="Arial" w:cs="Arial"/>
          <w:b/>
        </w:rPr>
        <w:t xml:space="preserve">OPC </w:t>
      </w:r>
      <w:r w:rsidR="00515AED">
        <w:rPr>
          <w:rFonts w:ascii="Arial" w:hAnsi="Arial" w:cs="Arial"/>
          <w:b/>
        </w:rPr>
        <w:t xml:space="preserve">QUE CUBRE </w:t>
      </w:r>
      <w:r w:rsidR="00515AED" w:rsidRPr="00515AED">
        <w:rPr>
          <w:rFonts w:ascii="Arial" w:hAnsi="Arial" w:cs="Arial"/>
          <w:b/>
        </w:rPr>
        <w:t xml:space="preserve">EL PERIODO COMPRENDIDO ENTRE </w:t>
      </w:r>
      <w:r w:rsidR="00461E55">
        <w:rPr>
          <w:rFonts w:ascii="Arial" w:hAnsi="Arial" w:cs="Arial"/>
          <w:b/>
        </w:rPr>
        <w:t xml:space="preserve">JULIO </w:t>
      </w:r>
      <w:r w:rsidR="00515AED" w:rsidRPr="00515AED">
        <w:rPr>
          <w:rFonts w:ascii="Arial" w:hAnsi="Arial" w:cs="Arial"/>
          <w:b/>
        </w:rPr>
        <w:t xml:space="preserve">Y </w:t>
      </w:r>
      <w:r w:rsidR="00461E55">
        <w:rPr>
          <w:rFonts w:ascii="Arial" w:hAnsi="Arial" w:cs="Arial"/>
          <w:b/>
        </w:rPr>
        <w:t xml:space="preserve">DICIEMBRE </w:t>
      </w:r>
      <w:r w:rsidR="00515AED">
        <w:rPr>
          <w:rFonts w:ascii="Arial" w:hAnsi="Arial" w:cs="Arial"/>
          <w:b/>
        </w:rPr>
        <w:t>DE 2018</w:t>
      </w:r>
    </w:p>
    <w:p w:rsidR="009E4411" w:rsidRPr="009E0F14" w:rsidRDefault="009E4411" w:rsidP="00515AED">
      <w:pPr>
        <w:pStyle w:val="Textoindependiente"/>
        <w:spacing w:after="0" w:line="240" w:lineRule="auto"/>
        <w:ind w:left="1410" w:hanging="1410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>Mediante comunicación, de radicado CREG E-201</w:t>
      </w:r>
      <w:r w:rsidR="00461E55">
        <w:rPr>
          <w:rFonts w:cs="Arial"/>
          <w:sz w:val="22"/>
          <w:szCs w:val="22"/>
        </w:rPr>
        <w:t>8</w:t>
      </w:r>
      <w:r w:rsidRPr="00515AED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0</w:t>
      </w:r>
      <w:r w:rsidR="00461E55">
        <w:rPr>
          <w:rFonts w:cs="Arial"/>
          <w:sz w:val="22"/>
          <w:szCs w:val="22"/>
        </w:rPr>
        <w:t>04911</w:t>
      </w:r>
      <w:r w:rsidRPr="00515AED">
        <w:rPr>
          <w:rFonts w:cs="Arial"/>
          <w:sz w:val="22"/>
          <w:szCs w:val="22"/>
        </w:rPr>
        <w:t xml:space="preserve"> del </w:t>
      </w:r>
      <w:r w:rsidR="00461E55">
        <w:rPr>
          <w:rFonts w:cs="Arial"/>
          <w:sz w:val="22"/>
          <w:szCs w:val="22"/>
        </w:rPr>
        <w:t>22</w:t>
      </w:r>
      <w:r w:rsidRPr="00515AED">
        <w:rPr>
          <w:rFonts w:cs="Arial"/>
          <w:sz w:val="22"/>
          <w:szCs w:val="22"/>
        </w:rPr>
        <w:t xml:space="preserve"> de </w:t>
      </w:r>
      <w:r w:rsidR="00461E55">
        <w:rPr>
          <w:rFonts w:cs="Arial"/>
          <w:sz w:val="22"/>
          <w:szCs w:val="22"/>
        </w:rPr>
        <w:t>mayo de 2018</w:t>
      </w:r>
      <w:r w:rsidRPr="00515AED">
        <w:rPr>
          <w:rFonts w:cs="Arial"/>
          <w:sz w:val="22"/>
          <w:szCs w:val="22"/>
        </w:rPr>
        <w:t xml:space="preserve">, Ecopetrol informó a la CREG las </w:t>
      </w:r>
      <w:r>
        <w:rPr>
          <w:rFonts w:cs="Arial"/>
          <w:sz w:val="22"/>
          <w:szCs w:val="22"/>
        </w:rPr>
        <w:t xml:space="preserve">siguientes </w:t>
      </w:r>
      <w:r w:rsidRPr="00515AED">
        <w:rPr>
          <w:rFonts w:cs="Arial"/>
          <w:sz w:val="22"/>
          <w:szCs w:val="22"/>
        </w:rPr>
        <w:t>cantidades de GLP que, por punto de producción</w:t>
      </w:r>
      <w:r w:rsidR="00461E55">
        <w:rPr>
          <w:rFonts w:cs="Arial"/>
          <w:sz w:val="22"/>
          <w:szCs w:val="22"/>
        </w:rPr>
        <w:t xml:space="preserve"> nacional</w:t>
      </w:r>
      <w:r w:rsidRPr="00515AED">
        <w:rPr>
          <w:rFonts w:cs="Arial"/>
          <w:sz w:val="22"/>
          <w:szCs w:val="22"/>
        </w:rPr>
        <w:t xml:space="preserve">, tiene disponibles para la venta </w:t>
      </w:r>
      <w:r>
        <w:rPr>
          <w:rFonts w:cs="Arial"/>
          <w:sz w:val="22"/>
          <w:szCs w:val="22"/>
        </w:rPr>
        <w:t>en la OPC del asunto:</w:t>
      </w:r>
    </w:p>
    <w:p w:rsidR="00905B7B" w:rsidRPr="00515AED" w:rsidRDefault="00905B7B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9118" w:type="dxa"/>
        <w:tblLook w:val="04A0" w:firstRow="1" w:lastRow="0" w:firstColumn="1" w:lastColumn="0" w:noHBand="0" w:noVBand="1"/>
      </w:tblPr>
      <w:tblGrid>
        <w:gridCol w:w="1679"/>
        <w:gridCol w:w="1538"/>
        <w:gridCol w:w="1259"/>
        <w:gridCol w:w="1334"/>
        <w:gridCol w:w="2113"/>
        <w:gridCol w:w="1195"/>
      </w:tblGrid>
      <w:tr w:rsidR="00D75C6A" w:rsidRPr="00515AED" w:rsidTr="00A53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shd w:val="clear" w:color="auto" w:fill="95B3D7" w:themeFill="accent1" w:themeFillTint="99"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538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Cusiana</w:t>
            </w:r>
          </w:p>
        </w:tc>
        <w:tc>
          <w:tcPr>
            <w:tcW w:w="1259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Apiay</w:t>
            </w:r>
            <w:proofErr w:type="spellEnd"/>
          </w:p>
        </w:tc>
        <w:tc>
          <w:tcPr>
            <w:tcW w:w="1334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Dina</w:t>
            </w:r>
          </w:p>
        </w:tc>
        <w:tc>
          <w:tcPr>
            <w:tcW w:w="2113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195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A53B5E" w:rsidRPr="00515AED" w:rsidTr="00A53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jul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15,665,498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1,003,990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404,953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13,847,664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6,885,003</w:t>
            </w:r>
          </w:p>
        </w:tc>
      </w:tr>
      <w:tr w:rsidR="00A53B5E" w:rsidRPr="00515AED" w:rsidTr="00A53B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ago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14,655,076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993,393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397,012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14,794,610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6,885,003</w:t>
            </w:r>
          </w:p>
        </w:tc>
      </w:tr>
      <w:tr w:rsidR="00A53B5E" w:rsidRPr="00515AED" w:rsidTr="00A53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sep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15,144,841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953,658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376,521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13,903,329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6,662,906</w:t>
            </w:r>
          </w:p>
        </w:tc>
      </w:tr>
      <w:tr w:rsidR="00A53B5E" w:rsidRPr="00515AED" w:rsidTr="00A53B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oct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15,641,754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974,850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357,311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14,378,182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5,998,715</w:t>
            </w:r>
          </w:p>
        </w:tc>
      </w:tr>
      <w:tr w:rsidR="00A53B5E" w:rsidRPr="00515AED" w:rsidTr="00A53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nov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15,129,522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933,149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371,399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13,610,743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6,662,906</w:t>
            </w:r>
          </w:p>
        </w:tc>
      </w:tr>
      <w:tr w:rsidR="00A53B5E" w:rsidRPr="00515AED" w:rsidTr="00A53B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A53B5E" w:rsidRPr="00515AED" w:rsidRDefault="00A53B5E" w:rsidP="00A53B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dic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-18</w:t>
            </w:r>
          </w:p>
        </w:tc>
        <w:tc>
          <w:tcPr>
            <w:tcW w:w="1538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15,625,925</w:t>
            </w:r>
          </w:p>
        </w:tc>
        <w:tc>
          <w:tcPr>
            <w:tcW w:w="1259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956,307</w:t>
            </w:r>
          </w:p>
        </w:tc>
        <w:tc>
          <w:tcPr>
            <w:tcW w:w="1334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352,018</w:t>
            </w:r>
          </w:p>
        </w:tc>
        <w:tc>
          <w:tcPr>
            <w:tcW w:w="2113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14,278,353</w:t>
            </w:r>
          </w:p>
        </w:tc>
        <w:tc>
          <w:tcPr>
            <w:tcW w:w="1195" w:type="dxa"/>
            <w:noWrap/>
            <w:vAlign w:val="center"/>
            <w:hideMark/>
          </w:tcPr>
          <w:p w:rsidR="00A53B5E" w:rsidRDefault="00A53B5E" w:rsidP="00A53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6,885,003</w:t>
            </w:r>
          </w:p>
        </w:tc>
      </w:tr>
    </w:tbl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Pr="00515AED" w:rsidRDefault="00FC704F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FC704F">
        <w:rPr>
          <w:rFonts w:cs="Arial"/>
          <w:sz w:val="22"/>
          <w:szCs w:val="22"/>
        </w:rPr>
        <w:t>El Director Ejecutivo de la Comisión de Regulación de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  <w:r>
        <w:rPr>
          <w:rFonts w:cs="Arial"/>
          <w:sz w:val="22"/>
          <w:szCs w:val="22"/>
        </w:rPr>
        <w:t xml:space="preserve"> </w:t>
      </w:r>
      <w:r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lastRenderedPageBreak/>
        <w:t xml:space="preserve">Ecopetrol deberá dar un plazo mínimo de </w:t>
      </w:r>
      <w:r w:rsidR="00A53B5E">
        <w:rPr>
          <w:rFonts w:cs="Arial"/>
          <w:sz w:val="22"/>
          <w:szCs w:val="22"/>
        </w:rPr>
        <w:t xml:space="preserve">tres </w:t>
      </w:r>
      <w:r w:rsidRPr="00515AED">
        <w:rPr>
          <w:rFonts w:cs="Arial"/>
          <w:sz w:val="22"/>
          <w:szCs w:val="22"/>
        </w:rPr>
        <w:t>(</w:t>
      </w:r>
      <w:r w:rsidR="00A53B5E">
        <w:rPr>
          <w:rFonts w:cs="Arial"/>
          <w:sz w:val="22"/>
          <w:szCs w:val="22"/>
        </w:rPr>
        <w:t>3</w:t>
      </w:r>
      <w:r w:rsidRPr="00515AED">
        <w:rPr>
          <w:rFonts w:cs="Arial"/>
          <w:sz w:val="22"/>
          <w:szCs w:val="22"/>
        </w:rPr>
        <w:t xml:space="preserve">) días hábiles, a partir del día siguiente de la publicación de la </w:t>
      </w:r>
      <w:r w:rsidR="00CF6B11">
        <w:rPr>
          <w:rFonts w:cs="Arial"/>
          <w:sz w:val="22"/>
          <w:szCs w:val="22"/>
        </w:rPr>
        <w:t xml:space="preserve">presente circular a efectos de </w:t>
      </w:r>
      <w:r w:rsidRPr="00515AED">
        <w:rPr>
          <w:rFonts w:cs="Arial"/>
          <w:sz w:val="22"/>
          <w:szCs w:val="22"/>
        </w:rPr>
        <w:t>que</w:t>
      </w:r>
      <w:r w:rsidR="00CF6B11">
        <w:rPr>
          <w:rFonts w:cs="Arial"/>
          <w:sz w:val="22"/>
          <w:szCs w:val="22"/>
        </w:rPr>
        <w:t>, dentro del cronograma previsto para llevar a cabo la OPC que</w:t>
      </w:r>
      <w:r w:rsidRPr="00515AED">
        <w:rPr>
          <w:rFonts w:cs="Arial"/>
          <w:sz w:val="22"/>
          <w:szCs w:val="22"/>
        </w:rPr>
        <w:t xml:space="preserve"> cubre el periodo entre </w:t>
      </w:r>
      <w:r w:rsidR="00A53B5E">
        <w:rPr>
          <w:rFonts w:cs="Arial"/>
          <w:sz w:val="22"/>
          <w:szCs w:val="22"/>
        </w:rPr>
        <w:t xml:space="preserve">julio </w:t>
      </w:r>
      <w:r w:rsidRPr="00515AED">
        <w:rPr>
          <w:rFonts w:cs="Arial"/>
          <w:sz w:val="22"/>
          <w:szCs w:val="22"/>
        </w:rPr>
        <w:t xml:space="preserve">y </w:t>
      </w:r>
      <w:r w:rsidR="00A53B5E">
        <w:rPr>
          <w:rFonts w:cs="Arial"/>
          <w:sz w:val="22"/>
          <w:szCs w:val="22"/>
        </w:rPr>
        <w:t xml:space="preserve">diciembre </w:t>
      </w:r>
      <w:r w:rsidRPr="00515AED">
        <w:rPr>
          <w:rFonts w:cs="Arial"/>
          <w:sz w:val="22"/>
          <w:szCs w:val="22"/>
        </w:rPr>
        <w:t>de 201</w:t>
      </w:r>
      <w:r w:rsidR="00CF6B11">
        <w:rPr>
          <w:rFonts w:cs="Arial"/>
          <w:sz w:val="22"/>
          <w:szCs w:val="22"/>
        </w:rPr>
        <w:t>8</w:t>
      </w:r>
      <w:r w:rsidRPr="00515AED">
        <w:rPr>
          <w:rFonts w:cs="Arial"/>
          <w:sz w:val="22"/>
          <w:szCs w:val="22"/>
        </w:rPr>
        <w:t xml:space="preserve">, </w:t>
      </w:r>
      <w:r w:rsidR="00CF6B11"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 w:rsidR="00CF6B11"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0E6E2A" w:rsidP="00515AED">
      <w:pPr>
        <w:pStyle w:val="Textoindependiente"/>
        <w:spacing w:after="0" w:line="240" w:lineRule="auto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</w:t>
      </w:r>
      <w:r w:rsidR="00515AED">
        <w:rPr>
          <w:rFonts w:cs="Arial"/>
          <w:sz w:val="22"/>
          <w:szCs w:val="22"/>
        </w:rPr>
        <w:t>IRA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sz w:val="24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CF6B11" w:rsidRPr="00CF6B11" w:rsidRDefault="00CF6B11" w:rsidP="00CF6B11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 w:rsidR="00A53B5E">
        <w:rPr>
          <w:rFonts w:cs="Arial"/>
        </w:rPr>
        <w:t>Jul</w:t>
      </w:r>
      <w:r w:rsidR="00D57229">
        <w:rPr>
          <w:rFonts w:cs="Arial"/>
        </w:rPr>
        <w:t xml:space="preserve"> – </w:t>
      </w:r>
      <w:r w:rsidR="00A53B5E">
        <w:rPr>
          <w:rFonts w:cs="Arial"/>
        </w:rPr>
        <w:t>Dic</w:t>
      </w:r>
      <w:r w:rsidR="00D57229">
        <w:rPr>
          <w:rFonts w:cs="Arial"/>
        </w:rPr>
        <w:t xml:space="preserve"> </w:t>
      </w:r>
      <w:r w:rsidRPr="00CF6B11">
        <w:rPr>
          <w:rFonts w:cs="Arial"/>
        </w:rPr>
        <w:t>201</w:t>
      </w:r>
      <w:r w:rsidR="00D57229">
        <w:rPr>
          <w:rFonts w:cs="Arial"/>
        </w:rPr>
        <w:t>8</w:t>
      </w:r>
    </w:p>
    <w:p w:rsidR="009E4411" w:rsidRDefault="00CF6B11" w:rsidP="00CF6B1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lang w:val="es-ES"/>
        </w:rPr>
      </w:pPr>
    </w:p>
    <w:p w:rsidR="00D03901" w:rsidRDefault="00D0390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D03901" w:rsidRDefault="00D0390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E5" w:rsidRDefault="003320E5" w:rsidP="00D3044D">
      <w:r>
        <w:separator/>
      </w:r>
    </w:p>
  </w:endnote>
  <w:endnote w:type="continuationSeparator" w:id="0">
    <w:p w:rsidR="003320E5" w:rsidRDefault="003320E5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</w:p>
  <w:p w:rsidR="00CF6B11" w:rsidRDefault="00CF6B1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E5" w:rsidRDefault="003320E5" w:rsidP="00D3044D">
      <w:r>
        <w:separator/>
      </w:r>
    </w:p>
  </w:footnote>
  <w:footnote w:type="continuationSeparator" w:id="0">
    <w:p w:rsidR="003320E5" w:rsidRDefault="003320E5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Pr="00100B38" w:rsidRDefault="00100B38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100B38">
      <w:rPr>
        <w:rFonts w:ascii="Arial" w:hAnsi="Arial" w:cs="Arial"/>
        <w:i/>
        <w:sz w:val="18"/>
        <w:szCs w:val="18"/>
        <w:u w:val="single"/>
      </w:rPr>
      <w:t>CIRCULAR 041</w:t>
    </w:r>
  </w:p>
  <w:p w:rsidR="00905B7B" w:rsidRPr="00100B38" w:rsidRDefault="00100B38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100B38">
      <w:rPr>
        <w:rFonts w:ascii="Arial" w:hAnsi="Arial" w:cs="Arial"/>
        <w:i/>
        <w:sz w:val="18"/>
        <w:szCs w:val="18"/>
        <w:u w:val="single"/>
      </w:rPr>
      <w:t>Junio de 2018</w:t>
    </w:r>
  </w:p>
  <w:p w:rsidR="00905B7B" w:rsidRPr="00100B38" w:rsidRDefault="00905B7B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100B38">
      <w:rPr>
        <w:rFonts w:ascii="Arial" w:hAnsi="Arial" w:cs="Arial"/>
        <w:i/>
        <w:sz w:val="18"/>
        <w:szCs w:val="18"/>
        <w:u w:val="single"/>
      </w:rPr>
      <w:fldChar w:fldCharType="begin"/>
    </w:r>
    <w:r w:rsidRPr="00100B38">
      <w:rPr>
        <w:rFonts w:ascii="Arial" w:hAnsi="Arial" w:cs="Arial"/>
        <w:i/>
        <w:sz w:val="18"/>
        <w:szCs w:val="18"/>
        <w:u w:val="single"/>
      </w:rPr>
      <w:instrText>PAGE   \* MERGEFORMAT</w:instrText>
    </w:r>
    <w:r w:rsidRPr="00100B38">
      <w:rPr>
        <w:rFonts w:ascii="Arial" w:hAnsi="Arial" w:cs="Arial"/>
        <w:i/>
        <w:sz w:val="18"/>
        <w:szCs w:val="18"/>
        <w:u w:val="single"/>
      </w:rPr>
      <w:fldChar w:fldCharType="separate"/>
    </w:r>
    <w:r w:rsidR="001254FC" w:rsidRPr="001254FC">
      <w:rPr>
        <w:rFonts w:ascii="Arial" w:hAnsi="Arial" w:cs="Arial"/>
        <w:i/>
        <w:noProof/>
        <w:sz w:val="18"/>
        <w:szCs w:val="18"/>
        <w:u w:val="single"/>
        <w:lang w:val="es-ES"/>
      </w:rPr>
      <w:t>2</w:t>
    </w:r>
    <w:r w:rsidRPr="00100B38">
      <w:rPr>
        <w:rFonts w:ascii="Arial" w:hAnsi="Arial" w:cs="Arial"/>
        <w:i/>
        <w:sz w:val="18"/>
        <w:szCs w:val="18"/>
        <w:u w:val="single"/>
      </w:rPr>
      <w:fldChar w:fldCharType="end"/>
    </w:r>
    <w:r w:rsidRPr="00100B38">
      <w:rPr>
        <w:rFonts w:ascii="Arial" w:hAnsi="Arial" w:cs="Arial"/>
        <w:i/>
        <w:sz w:val="18"/>
        <w:szCs w:val="18"/>
        <w:u w:val="single"/>
      </w:rPr>
      <w:t>/2</w:t>
    </w:r>
  </w:p>
  <w:p w:rsidR="00905B7B" w:rsidRPr="00905B7B" w:rsidRDefault="00905B7B">
    <w:pPr>
      <w:pStyle w:val="Encabezado"/>
      <w:rPr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Pr="007C047A" w:rsidRDefault="00CF6B11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23915"/>
    <w:rsid w:val="000518F8"/>
    <w:rsid w:val="00095224"/>
    <w:rsid w:val="000A7717"/>
    <w:rsid w:val="000B7EDB"/>
    <w:rsid w:val="000E6E2A"/>
    <w:rsid w:val="00100B38"/>
    <w:rsid w:val="00113FBE"/>
    <w:rsid w:val="001149EB"/>
    <w:rsid w:val="001254FC"/>
    <w:rsid w:val="00143E5A"/>
    <w:rsid w:val="00160B29"/>
    <w:rsid w:val="00171830"/>
    <w:rsid w:val="001F7FBD"/>
    <w:rsid w:val="002A2432"/>
    <w:rsid w:val="002E0DAE"/>
    <w:rsid w:val="002F0A84"/>
    <w:rsid w:val="002F737B"/>
    <w:rsid w:val="003320E5"/>
    <w:rsid w:val="0034236F"/>
    <w:rsid w:val="003702AE"/>
    <w:rsid w:val="00377098"/>
    <w:rsid w:val="003C5498"/>
    <w:rsid w:val="003E1618"/>
    <w:rsid w:val="003E4CDE"/>
    <w:rsid w:val="004002E0"/>
    <w:rsid w:val="00412645"/>
    <w:rsid w:val="00434A80"/>
    <w:rsid w:val="00461E55"/>
    <w:rsid w:val="00462394"/>
    <w:rsid w:val="00463384"/>
    <w:rsid w:val="00515AED"/>
    <w:rsid w:val="0053042A"/>
    <w:rsid w:val="005345DA"/>
    <w:rsid w:val="00583794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254E5"/>
    <w:rsid w:val="008D11BA"/>
    <w:rsid w:val="00905B7B"/>
    <w:rsid w:val="00922D60"/>
    <w:rsid w:val="009378A1"/>
    <w:rsid w:val="00950FB7"/>
    <w:rsid w:val="00963B76"/>
    <w:rsid w:val="00966960"/>
    <w:rsid w:val="009823F7"/>
    <w:rsid w:val="009D0ECA"/>
    <w:rsid w:val="009E4411"/>
    <w:rsid w:val="00A35E81"/>
    <w:rsid w:val="00A53B5E"/>
    <w:rsid w:val="00A566D9"/>
    <w:rsid w:val="00A62DC2"/>
    <w:rsid w:val="00A94073"/>
    <w:rsid w:val="00AB1B80"/>
    <w:rsid w:val="00AD4DC5"/>
    <w:rsid w:val="00AF5A1D"/>
    <w:rsid w:val="00B66D2A"/>
    <w:rsid w:val="00BA7595"/>
    <w:rsid w:val="00C24869"/>
    <w:rsid w:val="00C73028"/>
    <w:rsid w:val="00C80840"/>
    <w:rsid w:val="00CA0DD1"/>
    <w:rsid w:val="00CA7997"/>
    <w:rsid w:val="00CB590F"/>
    <w:rsid w:val="00CC3B9D"/>
    <w:rsid w:val="00CC4390"/>
    <w:rsid w:val="00CF6B11"/>
    <w:rsid w:val="00D03901"/>
    <w:rsid w:val="00D171B2"/>
    <w:rsid w:val="00D3044D"/>
    <w:rsid w:val="00D5357C"/>
    <w:rsid w:val="00D57229"/>
    <w:rsid w:val="00D64248"/>
    <w:rsid w:val="00D717EE"/>
    <w:rsid w:val="00D75C6A"/>
    <w:rsid w:val="00D81061"/>
    <w:rsid w:val="00D8302B"/>
    <w:rsid w:val="00D87F17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  <w:rsid w:val="00F85E9D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table" w:styleId="Tabladelista2-nfasis5">
    <w:name w:val="List Table 2 Accent 5"/>
    <w:basedOn w:val="Tablanormal"/>
    <w:uiPriority w:val="47"/>
    <w:rsid w:val="00D75C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25DC-10D6-45B5-9ED8-CFE3EC06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2017-12-04T20:55:00Z</cp:lastPrinted>
  <dcterms:created xsi:type="dcterms:W3CDTF">2018-06-13T22:42:00Z</dcterms:created>
  <dcterms:modified xsi:type="dcterms:W3CDTF">2018-06-13T22:42:00Z</dcterms:modified>
</cp:coreProperties>
</file>