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2B" w:rsidRPr="00E937CB" w:rsidRDefault="00DA132B" w:rsidP="00D82B5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82B54" w:rsidRPr="00862C60" w:rsidRDefault="00D82B54" w:rsidP="00D82B54">
      <w:pPr>
        <w:rPr>
          <w:rFonts w:ascii="Arial" w:hAnsi="Arial" w:cs="Arial"/>
          <w:szCs w:val="24"/>
        </w:rPr>
      </w:pPr>
      <w:r w:rsidRPr="00862C60">
        <w:rPr>
          <w:rFonts w:ascii="Arial" w:hAnsi="Arial" w:cs="Arial"/>
          <w:szCs w:val="24"/>
        </w:rPr>
        <w:t xml:space="preserve">Bogotá, </w:t>
      </w:r>
      <w:r w:rsidR="00D103A4" w:rsidRPr="00862C60">
        <w:rPr>
          <w:rFonts w:ascii="Arial" w:hAnsi="Arial" w:cs="Arial"/>
          <w:szCs w:val="24"/>
        </w:rPr>
        <w:t>18</w:t>
      </w:r>
      <w:r w:rsidR="00C37948" w:rsidRPr="00862C60">
        <w:rPr>
          <w:rFonts w:ascii="Arial" w:hAnsi="Arial" w:cs="Arial"/>
          <w:szCs w:val="24"/>
        </w:rPr>
        <w:t xml:space="preserve"> de </w:t>
      </w:r>
      <w:r w:rsidR="00D103A4" w:rsidRPr="00862C60">
        <w:rPr>
          <w:rFonts w:ascii="Arial" w:hAnsi="Arial" w:cs="Arial"/>
          <w:szCs w:val="24"/>
        </w:rPr>
        <w:t xml:space="preserve">Agosto de </w:t>
      </w:r>
      <w:r w:rsidR="00DA132B" w:rsidRPr="00862C60">
        <w:rPr>
          <w:rFonts w:ascii="Arial" w:hAnsi="Arial" w:cs="Arial"/>
          <w:szCs w:val="24"/>
        </w:rPr>
        <w:t>2011</w:t>
      </w:r>
    </w:p>
    <w:p w:rsidR="00D82B54" w:rsidRPr="00E937CB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D82B54" w:rsidRPr="00E937CB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F365CA" w:rsidRPr="00E937CB" w:rsidRDefault="00F365CA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344B64" w:rsidRPr="00862C60" w:rsidRDefault="00D82B54" w:rsidP="00F61507">
      <w:pPr>
        <w:pStyle w:val="Ttulo2"/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862C60">
        <w:rPr>
          <w:rFonts w:ascii="Arial" w:hAnsi="Arial" w:cs="Arial"/>
          <w:b/>
          <w:bCs/>
          <w:i/>
          <w:iCs/>
          <w:sz w:val="40"/>
          <w:szCs w:val="40"/>
        </w:rPr>
        <w:t>CIRCULAR No</w:t>
      </w:r>
      <w:r w:rsidR="00B139AB" w:rsidRPr="00862C60">
        <w:rPr>
          <w:rFonts w:ascii="Arial" w:hAnsi="Arial" w:cs="Arial"/>
          <w:b/>
          <w:bCs/>
          <w:i/>
          <w:iCs/>
          <w:sz w:val="40"/>
          <w:szCs w:val="40"/>
        </w:rPr>
        <w:t>.</w:t>
      </w:r>
      <w:r w:rsidR="000B4230" w:rsidRPr="00862C60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="00B139AB" w:rsidRPr="00862C60">
        <w:rPr>
          <w:rFonts w:ascii="Arial" w:hAnsi="Arial" w:cs="Arial"/>
          <w:b/>
          <w:bCs/>
          <w:i/>
          <w:iCs/>
          <w:sz w:val="40"/>
          <w:szCs w:val="40"/>
        </w:rPr>
        <w:t>0</w:t>
      </w:r>
      <w:r w:rsidR="00862C60">
        <w:rPr>
          <w:rFonts w:ascii="Arial" w:hAnsi="Arial" w:cs="Arial"/>
          <w:b/>
          <w:bCs/>
          <w:i/>
          <w:iCs/>
          <w:sz w:val="40"/>
          <w:szCs w:val="40"/>
        </w:rPr>
        <w:t>46</w:t>
      </w:r>
    </w:p>
    <w:p w:rsidR="00A070B4" w:rsidRPr="00E937CB" w:rsidRDefault="00A070B4" w:rsidP="00F61507">
      <w:pPr>
        <w:rPr>
          <w:rFonts w:ascii="Arial" w:hAnsi="Arial" w:cs="Arial"/>
          <w:sz w:val="22"/>
          <w:szCs w:val="22"/>
          <w:lang w:val="es-ES"/>
        </w:rPr>
      </w:pPr>
    </w:p>
    <w:p w:rsidR="00F365CA" w:rsidRPr="00E937CB" w:rsidRDefault="00F365CA" w:rsidP="00F61507">
      <w:pPr>
        <w:rPr>
          <w:rFonts w:ascii="Arial" w:hAnsi="Arial" w:cs="Arial"/>
          <w:sz w:val="22"/>
          <w:szCs w:val="22"/>
          <w:lang w:val="es-ES"/>
        </w:rPr>
      </w:pPr>
    </w:p>
    <w:p w:rsidR="00E5292D" w:rsidRPr="00862C60" w:rsidRDefault="00E5292D" w:rsidP="00344B64">
      <w:pPr>
        <w:rPr>
          <w:rFonts w:ascii="Arial" w:hAnsi="Arial" w:cs="Arial"/>
          <w:szCs w:val="24"/>
          <w:lang w:val="es-ES"/>
        </w:rPr>
      </w:pPr>
    </w:p>
    <w:p w:rsidR="00656D79" w:rsidRPr="00862C60" w:rsidRDefault="00656D79" w:rsidP="00D9284C">
      <w:pPr>
        <w:pStyle w:val="Sangra2detindependiente"/>
        <w:ind w:left="1418" w:hanging="1418"/>
        <w:rPr>
          <w:rFonts w:cs="Arial"/>
          <w:szCs w:val="24"/>
        </w:rPr>
      </w:pPr>
      <w:r w:rsidRPr="00862C60">
        <w:rPr>
          <w:rFonts w:cs="Arial"/>
          <w:bCs/>
          <w:szCs w:val="24"/>
        </w:rPr>
        <w:t>PARA:</w:t>
      </w:r>
      <w:r w:rsidRPr="00862C60">
        <w:rPr>
          <w:rFonts w:cs="Arial"/>
          <w:szCs w:val="24"/>
        </w:rPr>
        <w:t xml:space="preserve"> </w:t>
      </w:r>
      <w:r w:rsidRPr="00862C60">
        <w:rPr>
          <w:rFonts w:cs="Arial"/>
          <w:szCs w:val="24"/>
        </w:rPr>
        <w:tab/>
      </w:r>
      <w:r w:rsidR="00D9284C" w:rsidRPr="00862C60">
        <w:rPr>
          <w:rFonts w:cs="Arial"/>
          <w:bCs/>
          <w:szCs w:val="24"/>
        </w:rPr>
        <w:t>TERCEROS INTERESADOS</w:t>
      </w:r>
    </w:p>
    <w:p w:rsidR="00656D79" w:rsidRPr="00862C60" w:rsidRDefault="00656D79" w:rsidP="00656D79">
      <w:pPr>
        <w:pStyle w:val="Sangra2detindependiente"/>
        <w:ind w:left="1418" w:hanging="1418"/>
        <w:jc w:val="left"/>
        <w:rPr>
          <w:rFonts w:cs="Arial"/>
          <w:bCs/>
          <w:szCs w:val="24"/>
        </w:rPr>
      </w:pPr>
    </w:p>
    <w:p w:rsidR="00656D79" w:rsidRPr="00862C60" w:rsidRDefault="00656D79" w:rsidP="00656D79">
      <w:pPr>
        <w:pStyle w:val="Sangra2detindependiente"/>
        <w:ind w:left="1418" w:hanging="1418"/>
        <w:rPr>
          <w:rFonts w:cs="Arial"/>
          <w:bCs/>
          <w:szCs w:val="24"/>
        </w:rPr>
      </w:pPr>
      <w:r w:rsidRPr="00862C60">
        <w:rPr>
          <w:rFonts w:cs="Arial"/>
          <w:bCs/>
          <w:szCs w:val="24"/>
        </w:rPr>
        <w:t>DE:</w:t>
      </w:r>
      <w:r w:rsidRPr="00862C60">
        <w:rPr>
          <w:rFonts w:cs="Arial"/>
          <w:bCs/>
          <w:szCs w:val="24"/>
        </w:rPr>
        <w:tab/>
        <w:t>DIRECCIÓN EJECUTIVA COMISIÓN DE REGULACIÓN DE ENERGÍA Y GAS - CREG</w:t>
      </w:r>
    </w:p>
    <w:p w:rsidR="00656D79" w:rsidRPr="00862C60" w:rsidRDefault="00656D79" w:rsidP="00656D79">
      <w:pPr>
        <w:pStyle w:val="Sangra2detindependiente"/>
        <w:ind w:left="0"/>
        <w:rPr>
          <w:rFonts w:cs="Arial"/>
          <w:bCs/>
          <w:szCs w:val="24"/>
        </w:rPr>
      </w:pPr>
    </w:p>
    <w:p w:rsidR="00656D79" w:rsidRPr="00862C60" w:rsidRDefault="00656D79" w:rsidP="00C37948">
      <w:pPr>
        <w:pStyle w:val="Sangra2detindependiente"/>
        <w:ind w:left="1418" w:hanging="1418"/>
        <w:rPr>
          <w:rFonts w:cs="Arial"/>
          <w:bCs/>
          <w:szCs w:val="24"/>
        </w:rPr>
      </w:pPr>
      <w:r w:rsidRPr="00862C60">
        <w:rPr>
          <w:rFonts w:cs="Arial"/>
          <w:bCs/>
          <w:szCs w:val="24"/>
        </w:rPr>
        <w:t xml:space="preserve">ASUNTO: </w:t>
      </w:r>
      <w:r w:rsidRPr="00862C60">
        <w:rPr>
          <w:rFonts w:cs="Arial"/>
          <w:bCs/>
          <w:szCs w:val="24"/>
        </w:rPr>
        <w:tab/>
      </w:r>
      <w:r w:rsidR="00656686" w:rsidRPr="00862C60">
        <w:rPr>
          <w:rFonts w:cs="Arial"/>
          <w:bCs/>
          <w:szCs w:val="24"/>
        </w:rPr>
        <w:t xml:space="preserve">ARTÍCULO 25 DE LA RESOLUCIÓN CREG 126 DE 2010 – SOLICITUD DE CARGOS </w:t>
      </w:r>
      <w:r w:rsidR="00F665DC" w:rsidRPr="00862C60">
        <w:rPr>
          <w:rFonts w:cs="Arial"/>
          <w:bCs/>
          <w:szCs w:val="24"/>
        </w:rPr>
        <w:t xml:space="preserve">PARA EL </w:t>
      </w:r>
      <w:r w:rsidR="00E937CB" w:rsidRPr="00862C60">
        <w:rPr>
          <w:rFonts w:cs="Arial"/>
          <w:bCs/>
          <w:szCs w:val="24"/>
        </w:rPr>
        <w:t xml:space="preserve">SISTEMA REGIONAL DE TRANSPORTE </w:t>
      </w:r>
      <w:r w:rsidR="002A62AB" w:rsidRPr="00862C60">
        <w:rPr>
          <w:rFonts w:cs="Arial"/>
          <w:bCs/>
          <w:szCs w:val="24"/>
        </w:rPr>
        <w:t xml:space="preserve">BOYACÁ CENTRAL </w:t>
      </w:r>
      <w:r w:rsidR="00E937CB" w:rsidRPr="00862C60">
        <w:rPr>
          <w:rFonts w:cs="Arial"/>
          <w:bCs/>
          <w:szCs w:val="24"/>
        </w:rPr>
        <w:t>DE TGI S.A. E.S.P.</w:t>
      </w:r>
      <w:r w:rsidR="00F665DC" w:rsidRPr="00862C60">
        <w:rPr>
          <w:rFonts w:cs="Arial"/>
          <w:bCs/>
          <w:szCs w:val="24"/>
        </w:rPr>
        <w:t xml:space="preserve"> </w:t>
      </w:r>
    </w:p>
    <w:p w:rsidR="00656D79" w:rsidRPr="00862C60" w:rsidRDefault="00656D79" w:rsidP="00656D79">
      <w:pPr>
        <w:pStyle w:val="Sangra2detindependiente"/>
        <w:ind w:left="0"/>
        <w:rPr>
          <w:rFonts w:cs="Arial"/>
          <w:bCs/>
          <w:szCs w:val="24"/>
        </w:rPr>
      </w:pPr>
    </w:p>
    <w:p w:rsidR="00656686" w:rsidRPr="00862C60" w:rsidRDefault="00656686" w:rsidP="00656D79">
      <w:pPr>
        <w:pStyle w:val="Sangra2detindependiente"/>
        <w:ind w:left="0"/>
        <w:rPr>
          <w:rFonts w:cs="Arial"/>
          <w:bCs/>
          <w:szCs w:val="24"/>
        </w:rPr>
      </w:pPr>
    </w:p>
    <w:p w:rsidR="00F365CA" w:rsidRPr="00862C60" w:rsidRDefault="00F365CA" w:rsidP="00656D79">
      <w:pPr>
        <w:pStyle w:val="Sangra2detindependiente"/>
        <w:ind w:left="0"/>
        <w:rPr>
          <w:rFonts w:cs="Arial"/>
          <w:bCs/>
          <w:szCs w:val="24"/>
        </w:rPr>
      </w:pPr>
    </w:p>
    <w:p w:rsidR="00C37948" w:rsidRPr="00862C60" w:rsidRDefault="00656686" w:rsidP="00656D79">
      <w:pPr>
        <w:jc w:val="both"/>
        <w:rPr>
          <w:rFonts w:ascii="Arial" w:hAnsi="Arial" w:cs="Arial"/>
          <w:noProof/>
          <w:szCs w:val="24"/>
          <w:lang w:val="es-CO" w:eastAsia="es-CO"/>
        </w:rPr>
      </w:pPr>
      <w:r w:rsidRPr="00862C60">
        <w:rPr>
          <w:rFonts w:ascii="Arial" w:hAnsi="Arial" w:cs="Arial"/>
          <w:noProof/>
          <w:szCs w:val="24"/>
          <w:lang w:val="es-CO" w:eastAsia="es-CO"/>
        </w:rPr>
        <w:t>De conformidad con el artículo 25 de la Resolución CREG 126 de 2010</w:t>
      </w:r>
      <w:r w:rsidR="003E0A1B" w:rsidRPr="00862C60">
        <w:rPr>
          <w:rFonts w:ascii="Arial" w:hAnsi="Arial" w:cs="Arial"/>
          <w:noProof/>
          <w:szCs w:val="24"/>
          <w:lang w:val="es-CO" w:eastAsia="es-CO"/>
        </w:rPr>
        <w:t>,</w:t>
      </w:r>
      <w:r w:rsidRPr="00862C60">
        <w:rPr>
          <w:rFonts w:ascii="Arial" w:hAnsi="Arial" w:cs="Arial"/>
          <w:noProof/>
          <w:szCs w:val="24"/>
          <w:lang w:val="es-CO" w:eastAsia="es-CO"/>
        </w:rPr>
        <w:t xml:space="preserve"> la empresa TRANS</w:t>
      </w:r>
      <w:r w:rsidR="00F665DC" w:rsidRPr="00862C60">
        <w:rPr>
          <w:rFonts w:ascii="Arial" w:hAnsi="Arial" w:cs="Arial"/>
          <w:noProof/>
          <w:szCs w:val="24"/>
          <w:lang w:val="es-CO" w:eastAsia="es-CO"/>
        </w:rPr>
        <w:t xml:space="preserve">PORTADORA DE GAS INTERNACIONAL –TGI </w:t>
      </w:r>
      <w:r w:rsidRPr="00862C60">
        <w:rPr>
          <w:rFonts w:ascii="Arial" w:hAnsi="Arial" w:cs="Arial"/>
          <w:noProof/>
          <w:szCs w:val="24"/>
          <w:lang w:val="es-CO" w:eastAsia="es-CO"/>
        </w:rPr>
        <w:t xml:space="preserve"> E.S.P.</w:t>
      </w:r>
      <w:r w:rsidR="009048AD" w:rsidRPr="00862C60">
        <w:rPr>
          <w:rFonts w:ascii="Arial" w:hAnsi="Arial" w:cs="Arial"/>
          <w:noProof/>
          <w:szCs w:val="24"/>
          <w:lang w:val="es-CO" w:eastAsia="es-CO"/>
        </w:rPr>
        <w:t xml:space="preserve"> S.A.</w:t>
      </w:r>
      <w:r w:rsidRPr="00862C60">
        <w:rPr>
          <w:rFonts w:ascii="Arial" w:hAnsi="Arial" w:cs="Arial"/>
          <w:noProof/>
          <w:szCs w:val="24"/>
          <w:lang w:val="es-CO" w:eastAsia="es-CO"/>
        </w:rPr>
        <w:t xml:space="preserve"> hizo una solicitud </w:t>
      </w:r>
      <w:r w:rsidR="00DA5E69" w:rsidRPr="00862C60">
        <w:rPr>
          <w:rFonts w:ascii="Arial" w:hAnsi="Arial" w:cs="Arial"/>
          <w:noProof/>
          <w:szCs w:val="24"/>
          <w:lang w:val="es-CO" w:eastAsia="es-CO"/>
        </w:rPr>
        <w:t xml:space="preserve">de cargos </w:t>
      </w:r>
      <w:r w:rsidR="00E937CB" w:rsidRPr="00862C60">
        <w:rPr>
          <w:rFonts w:ascii="Arial" w:hAnsi="Arial" w:cs="Arial"/>
          <w:noProof/>
          <w:szCs w:val="24"/>
          <w:lang w:val="es-CO" w:eastAsia="es-CO"/>
        </w:rPr>
        <w:t xml:space="preserve">para el </w:t>
      </w:r>
      <w:r w:rsidR="00E937CB" w:rsidRPr="00862C60">
        <w:rPr>
          <w:rFonts w:ascii="Arial" w:hAnsi="Arial" w:cs="Arial"/>
          <w:bCs/>
          <w:szCs w:val="24"/>
        </w:rPr>
        <w:t xml:space="preserve">Sistema Regional </w:t>
      </w:r>
      <w:r w:rsidR="00F8295F" w:rsidRPr="00862C60">
        <w:rPr>
          <w:rFonts w:ascii="Arial" w:hAnsi="Arial" w:cs="Arial"/>
          <w:bCs/>
          <w:szCs w:val="24"/>
        </w:rPr>
        <w:t>d</w:t>
      </w:r>
      <w:r w:rsidR="00E937CB" w:rsidRPr="00862C60">
        <w:rPr>
          <w:rFonts w:ascii="Arial" w:hAnsi="Arial" w:cs="Arial"/>
          <w:bCs/>
          <w:szCs w:val="24"/>
        </w:rPr>
        <w:t xml:space="preserve">e Transporte </w:t>
      </w:r>
      <w:r w:rsidR="002A62AB" w:rsidRPr="00862C60">
        <w:rPr>
          <w:rFonts w:ascii="Arial" w:hAnsi="Arial" w:cs="Arial"/>
          <w:bCs/>
          <w:szCs w:val="24"/>
        </w:rPr>
        <w:t xml:space="preserve">Boyacá Central </w:t>
      </w:r>
      <w:r w:rsidR="00E937CB" w:rsidRPr="00862C60">
        <w:rPr>
          <w:rFonts w:ascii="Arial" w:hAnsi="Arial" w:cs="Arial"/>
          <w:bCs/>
          <w:szCs w:val="24"/>
        </w:rPr>
        <w:t xml:space="preserve">de TGI S.A. E.S.P. </w:t>
      </w:r>
      <w:r w:rsidR="00E937CB" w:rsidRPr="00862C60">
        <w:rPr>
          <w:rFonts w:ascii="Arial" w:hAnsi="Arial" w:cs="Arial"/>
          <w:noProof/>
          <w:szCs w:val="24"/>
          <w:lang w:val="es-CO" w:eastAsia="es-CO"/>
        </w:rPr>
        <w:t xml:space="preserve"> </w:t>
      </w:r>
    </w:p>
    <w:p w:rsidR="00656686" w:rsidRPr="00862C60" w:rsidRDefault="00656686" w:rsidP="00656D79">
      <w:pPr>
        <w:jc w:val="both"/>
        <w:rPr>
          <w:rFonts w:ascii="Arial" w:hAnsi="Arial" w:cs="Arial"/>
          <w:szCs w:val="24"/>
          <w:lang w:val="es-CO"/>
        </w:rPr>
      </w:pPr>
    </w:p>
    <w:p w:rsidR="003E0A1B" w:rsidRPr="00862C60" w:rsidRDefault="003E0A1B" w:rsidP="003E0A1B">
      <w:pPr>
        <w:jc w:val="both"/>
        <w:rPr>
          <w:rFonts w:ascii="Arial" w:hAnsi="Arial" w:cs="Arial"/>
          <w:szCs w:val="24"/>
        </w:rPr>
      </w:pPr>
      <w:r w:rsidRPr="00862C60">
        <w:rPr>
          <w:rFonts w:ascii="Arial" w:hAnsi="Arial" w:cs="Arial"/>
          <w:szCs w:val="24"/>
        </w:rPr>
        <w:t>De acuerdo con el procedimiento previsto en el artículo 24 de la citada Resolución, y para los efectos pertinentes, hacemos público el contenido del Sobre No. 1 que la empresa radicó en esta Comisión.</w:t>
      </w:r>
    </w:p>
    <w:p w:rsidR="00F365CA" w:rsidRDefault="00F365CA" w:rsidP="00656D79">
      <w:pPr>
        <w:jc w:val="both"/>
        <w:rPr>
          <w:rFonts w:ascii="Arial" w:hAnsi="Arial" w:cs="Arial"/>
          <w:szCs w:val="24"/>
        </w:rPr>
      </w:pPr>
    </w:p>
    <w:p w:rsidR="00862C60" w:rsidRPr="00862C60" w:rsidRDefault="00862C60" w:rsidP="00656D79">
      <w:pPr>
        <w:jc w:val="both"/>
        <w:rPr>
          <w:rFonts w:ascii="Arial" w:hAnsi="Arial" w:cs="Arial"/>
          <w:szCs w:val="24"/>
        </w:rPr>
      </w:pPr>
    </w:p>
    <w:p w:rsidR="00656D79" w:rsidRPr="00862C60" w:rsidRDefault="00656D79" w:rsidP="00656D79">
      <w:pPr>
        <w:rPr>
          <w:rFonts w:ascii="Arial" w:hAnsi="Arial" w:cs="Arial"/>
          <w:szCs w:val="24"/>
        </w:rPr>
      </w:pPr>
      <w:r w:rsidRPr="00862C60">
        <w:rPr>
          <w:rFonts w:ascii="Arial" w:hAnsi="Arial" w:cs="Arial"/>
          <w:szCs w:val="24"/>
        </w:rPr>
        <w:t>Cordialmente,</w:t>
      </w:r>
    </w:p>
    <w:p w:rsidR="009F312D" w:rsidRPr="00862C60" w:rsidRDefault="009F312D" w:rsidP="009F312D">
      <w:pPr>
        <w:rPr>
          <w:rFonts w:ascii="Arial" w:hAnsi="Arial" w:cs="Arial"/>
          <w:szCs w:val="24"/>
        </w:rPr>
      </w:pPr>
    </w:p>
    <w:p w:rsidR="009F312D" w:rsidRPr="00862C60" w:rsidRDefault="009F312D" w:rsidP="009F312D">
      <w:pPr>
        <w:rPr>
          <w:rFonts w:ascii="Arial" w:hAnsi="Arial" w:cs="Arial"/>
          <w:szCs w:val="24"/>
        </w:rPr>
      </w:pPr>
    </w:p>
    <w:p w:rsidR="000B4230" w:rsidRPr="00862C60" w:rsidRDefault="000B4230" w:rsidP="009F312D">
      <w:pPr>
        <w:rPr>
          <w:rFonts w:ascii="Arial" w:hAnsi="Arial" w:cs="Arial"/>
          <w:szCs w:val="24"/>
        </w:rPr>
      </w:pPr>
    </w:p>
    <w:p w:rsidR="000B4230" w:rsidRPr="00862C60" w:rsidRDefault="000B4230" w:rsidP="009F312D">
      <w:pPr>
        <w:rPr>
          <w:rFonts w:ascii="Arial" w:hAnsi="Arial" w:cs="Arial"/>
          <w:szCs w:val="24"/>
        </w:rPr>
      </w:pPr>
    </w:p>
    <w:p w:rsidR="009F312D" w:rsidRPr="00862C60" w:rsidRDefault="009F312D" w:rsidP="009F312D">
      <w:pPr>
        <w:rPr>
          <w:rFonts w:ascii="Arial" w:hAnsi="Arial" w:cs="Arial"/>
          <w:szCs w:val="24"/>
        </w:rPr>
      </w:pPr>
    </w:p>
    <w:p w:rsidR="009F312D" w:rsidRPr="00862C60" w:rsidRDefault="009F312D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  <w:r w:rsidRPr="00862C60">
        <w:rPr>
          <w:rFonts w:ascii="Arial" w:hAnsi="Arial" w:cs="Arial"/>
          <w:spacing w:val="-5"/>
          <w:szCs w:val="24"/>
          <w:lang w:val="es-CO" w:eastAsia="en-US"/>
        </w:rPr>
        <w:t>JAVIER AUGUSTO DÍAZ VELASCO</w:t>
      </w:r>
    </w:p>
    <w:p w:rsidR="009F312D" w:rsidRPr="00862C60" w:rsidRDefault="009F312D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  <w:r w:rsidRPr="00862C60">
        <w:rPr>
          <w:rFonts w:ascii="Arial" w:hAnsi="Arial" w:cs="Arial"/>
          <w:spacing w:val="-5"/>
          <w:szCs w:val="24"/>
          <w:lang w:val="es-CO" w:eastAsia="en-US"/>
        </w:rPr>
        <w:t>Director Ejecutivo</w:t>
      </w:r>
    </w:p>
    <w:p w:rsidR="00A55E68" w:rsidRPr="00862C60" w:rsidRDefault="00A55E68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A55E68" w:rsidRPr="00E937CB" w:rsidRDefault="00A55E68" w:rsidP="009F312D">
      <w:pPr>
        <w:jc w:val="center"/>
        <w:rPr>
          <w:rFonts w:ascii="Arial" w:hAnsi="Arial" w:cs="Arial"/>
          <w:spacing w:val="-5"/>
          <w:sz w:val="22"/>
          <w:szCs w:val="22"/>
          <w:lang w:val="es-CO" w:eastAsia="en-US"/>
        </w:rPr>
      </w:pPr>
    </w:p>
    <w:p w:rsidR="00730916" w:rsidRPr="00E937CB" w:rsidRDefault="00730916" w:rsidP="009F312D">
      <w:pPr>
        <w:jc w:val="center"/>
        <w:rPr>
          <w:rFonts w:ascii="Arial" w:hAnsi="Arial" w:cs="Arial"/>
          <w:spacing w:val="-5"/>
          <w:sz w:val="22"/>
          <w:szCs w:val="22"/>
          <w:lang w:val="es-CO" w:eastAsia="en-US"/>
        </w:rPr>
      </w:pPr>
    </w:p>
    <w:p w:rsidR="00730916" w:rsidRPr="00E937CB" w:rsidRDefault="00730916" w:rsidP="009F312D">
      <w:pPr>
        <w:jc w:val="center"/>
        <w:rPr>
          <w:rFonts w:ascii="Arial" w:hAnsi="Arial" w:cs="Arial"/>
          <w:spacing w:val="-5"/>
          <w:sz w:val="22"/>
          <w:szCs w:val="22"/>
          <w:lang w:val="es-CO" w:eastAsia="en-US"/>
        </w:rPr>
      </w:pPr>
    </w:p>
    <w:p w:rsidR="00730916" w:rsidRPr="00E937CB" w:rsidRDefault="00730916" w:rsidP="009F312D">
      <w:pPr>
        <w:jc w:val="center"/>
        <w:rPr>
          <w:rFonts w:ascii="Arial" w:hAnsi="Arial" w:cs="Arial"/>
          <w:spacing w:val="-5"/>
          <w:sz w:val="22"/>
          <w:szCs w:val="22"/>
          <w:lang w:val="es-CO" w:eastAsia="en-US"/>
        </w:rPr>
      </w:pPr>
    </w:p>
    <w:p w:rsidR="00730916" w:rsidRPr="00E937CB" w:rsidRDefault="00730916" w:rsidP="009F312D">
      <w:pPr>
        <w:jc w:val="center"/>
        <w:rPr>
          <w:rFonts w:ascii="Arial" w:hAnsi="Arial" w:cs="Arial"/>
          <w:spacing w:val="-5"/>
          <w:sz w:val="22"/>
          <w:szCs w:val="22"/>
          <w:lang w:val="es-CO" w:eastAsia="en-US"/>
        </w:rPr>
      </w:pPr>
    </w:p>
    <w:p w:rsidR="00730916" w:rsidRPr="00E937CB" w:rsidRDefault="00730916" w:rsidP="009F312D">
      <w:pPr>
        <w:jc w:val="center"/>
        <w:rPr>
          <w:rFonts w:ascii="Arial" w:hAnsi="Arial" w:cs="Arial"/>
          <w:spacing w:val="-5"/>
          <w:sz w:val="22"/>
          <w:szCs w:val="22"/>
          <w:lang w:val="es-CO" w:eastAsia="en-US"/>
        </w:rPr>
      </w:pPr>
    </w:p>
    <w:p w:rsidR="00F665DC" w:rsidRPr="00862C60" w:rsidRDefault="005215B2" w:rsidP="009F312D">
      <w:pPr>
        <w:jc w:val="center"/>
        <w:rPr>
          <w:rFonts w:ascii="Arial" w:hAnsi="Arial" w:cs="Arial"/>
          <w:b/>
          <w:spacing w:val="-5"/>
          <w:szCs w:val="24"/>
          <w:lang w:val="es-CO" w:eastAsia="en-US"/>
        </w:rPr>
      </w:pPr>
      <w:r w:rsidRPr="00862C60">
        <w:rPr>
          <w:rFonts w:ascii="Arial" w:hAnsi="Arial" w:cs="Arial"/>
          <w:b/>
          <w:spacing w:val="-5"/>
          <w:szCs w:val="24"/>
          <w:lang w:val="es-CO" w:eastAsia="en-US"/>
        </w:rPr>
        <w:t xml:space="preserve">SRT BOYACÁ CENTRAL </w:t>
      </w:r>
    </w:p>
    <w:p w:rsidR="00F665DC" w:rsidRPr="00862C60" w:rsidRDefault="00F665DC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5215B2" w:rsidRPr="00862C60" w:rsidRDefault="005215B2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F665DC" w:rsidRPr="00862C60" w:rsidRDefault="00F665DC" w:rsidP="00F665DC">
      <w:pPr>
        <w:pStyle w:val="Prrafodelista"/>
        <w:numPr>
          <w:ilvl w:val="0"/>
          <w:numId w:val="12"/>
        </w:numPr>
        <w:rPr>
          <w:rFonts w:ascii="Arial" w:hAnsi="Arial" w:cs="Arial"/>
          <w:b/>
          <w:spacing w:val="-5"/>
          <w:szCs w:val="24"/>
          <w:lang w:val="es-CO" w:eastAsia="en-US"/>
        </w:rPr>
      </w:pPr>
      <w:r w:rsidRPr="00862C60">
        <w:rPr>
          <w:rFonts w:ascii="Arial" w:hAnsi="Arial" w:cs="Arial"/>
          <w:b/>
          <w:spacing w:val="-5"/>
          <w:szCs w:val="24"/>
          <w:lang w:val="es-CO" w:eastAsia="en-US"/>
        </w:rPr>
        <w:t>Mercados a atender:</w:t>
      </w:r>
    </w:p>
    <w:p w:rsidR="00F665DC" w:rsidRPr="00862C60" w:rsidRDefault="00F665DC" w:rsidP="00F665DC">
      <w:pPr>
        <w:ind w:left="360"/>
        <w:rPr>
          <w:rFonts w:ascii="Arial" w:hAnsi="Arial" w:cs="Arial"/>
          <w:b/>
          <w:spacing w:val="-5"/>
          <w:szCs w:val="24"/>
          <w:lang w:val="es-CO" w:eastAsia="en-US"/>
        </w:rPr>
      </w:pPr>
    </w:p>
    <w:p w:rsidR="00F665DC" w:rsidRPr="00862C60" w:rsidRDefault="00F665DC" w:rsidP="00F665DC">
      <w:pPr>
        <w:jc w:val="both"/>
        <w:rPr>
          <w:rFonts w:ascii="Arial" w:hAnsi="Arial" w:cs="Arial"/>
          <w:spacing w:val="-5"/>
          <w:szCs w:val="24"/>
          <w:lang w:val="es-CO" w:eastAsia="en-US"/>
        </w:rPr>
      </w:pPr>
      <w:r w:rsidRPr="00862C60">
        <w:rPr>
          <w:rFonts w:ascii="Arial" w:hAnsi="Arial" w:cs="Arial"/>
          <w:spacing w:val="-5"/>
          <w:szCs w:val="24"/>
          <w:lang w:val="es-CO" w:eastAsia="en-US"/>
        </w:rPr>
        <w:t xml:space="preserve">El </w:t>
      </w:r>
      <w:r w:rsidR="00C5786B" w:rsidRPr="00862C60">
        <w:rPr>
          <w:rFonts w:ascii="Arial" w:hAnsi="Arial" w:cs="Arial"/>
          <w:spacing w:val="-5"/>
          <w:szCs w:val="24"/>
          <w:lang w:val="es-CO" w:eastAsia="en-US"/>
        </w:rPr>
        <w:t>SRT</w:t>
      </w:r>
      <w:r w:rsidRPr="00862C60">
        <w:rPr>
          <w:rFonts w:ascii="Arial" w:hAnsi="Arial" w:cs="Arial"/>
          <w:spacing w:val="-5"/>
          <w:szCs w:val="24"/>
          <w:lang w:val="es-CO" w:eastAsia="en-US"/>
        </w:rPr>
        <w:t xml:space="preserve"> </w:t>
      </w:r>
      <w:r w:rsidR="005215B2" w:rsidRPr="00862C60">
        <w:rPr>
          <w:rFonts w:ascii="Arial" w:hAnsi="Arial" w:cs="Arial"/>
          <w:spacing w:val="-5"/>
          <w:szCs w:val="24"/>
          <w:lang w:val="es-CO" w:eastAsia="en-US"/>
        </w:rPr>
        <w:t>Boyacá Central</w:t>
      </w:r>
      <w:r w:rsidRPr="00862C60">
        <w:rPr>
          <w:rFonts w:ascii="Arial" w:hAnsi="Arial" w:cs="Arial"/>
          <w:spacing w:val="-5"/>
          <w:szCs w:val="24"/>
          <w:lang w:val="es-CO" w:eastAsia="en-US"/>
        </w:rPr>
        <w:t xml:space="preserve"> contempla la construcción de un </w:t>
      </w:r>
      <w:r w:rsidR="005215B2" w:rsidRPr="00862C60">
        <w:rPr>
          <w:rFonts w:ascii="Arial" w:hAnsi="Arial" w:cs="Arial"/>
          <w:spacing w:val="-5"/>
          <w:szCs w:val="24"/>
          <w:lang w:val="es-CO" w:eastAsia="en-US"/>
        </w:rPr>
        <w:t>sistema regional de t</w:t>
      </w:r>
      <w:r w:rsidR="00C5786B" w:rsidRPr="00862C60">
        <w:rPr>
          <w:rFonts w:ascii="Arial" w:hAnsi="Arial" w:cs="Arial"/>
          <w:spacing w:val="-5"/>
          <w:szCs w:val="24"/>
          <w:lang w:val="es-CO" w:eastAsia="en-US"/>
        </w:rPr>
        <w:t xml:space="preserve">ransporte </w:t>
      </w:r>
      <w:r w:rsidR="005215B2" w:rsidRPr="00862C60">
        <w:rPr>
          <w:rFonts w:ascii="Arial" w:hAnsi="Arial" w:cs="Arial"/>
          <w:spacing w:val="-5"/>
          <w:szCs w:val="24"/>
          <w:lang w:val="es-CO" w:eastAsia="en-US"/>
        </w:rPr>
        <w:t xml:space="preserve">de gas natural </w:t>
      </w:r>
      <w:r w:rsidR="00C5786B" w:rsidRPr="00862C60">
        <w:rPr>
          <w:rFonts w:ascii="Arial" w:hAnsi="Arial" w:cs="Arial"/>
          <w:spacing w:val="-5"/>
          <w:szCs w:val="24"/>
          <w:lang w:val="es-CO" w:eastAsia="en-US"/>
        </w:rPr>
        <w:t>para atender a</w:t>
      </w:r>
      <w:r w:rsidR="005215B2" w:rsidRPr="00862C60">
        <w:rPr>
          <w:rFonts w:ascii="Arial" w:hAnsi="Arial" w:cs="Arial"/>
          <w:spacing w:val="-5"/>
          <w:szCs w:val="24"/>
          <w:lang w:val="es-CO" w:eastAsia="en-US"/>
        </w:rPr>
        <w:t xml:space="preserve"> </w:t>
      </w:r>
      <w:r w:rsidRPr="00862C60">
        <w:rPr>
          <w:rFonts w:ascii="Arial" w:hAnsi="Arial" w:cs="Arial"/>
          <w:spacing w:val="-5"/>
          <w:szCs w:val="24"/>
          <w:lang w:val="es-CO" w:eastAsia="en-US"/>
        </w:rPr>
        <w:t>l</w:t>
      </w:r>
      <w:r w:rsidR="005215B2" w:rsidRPr="00862C60">
        <w:rPr>
          <w:rFonts w:ascii="Arial" w:hAnsi="Arial" w:cs="Arial"/>
          <w:spacing w:val="-5"/>
          <w:szCs w:val="24"/>
          <w:lang w:val="es-CO" w:eastAsia="en-US"/>
        </w:rPr>
        <w:t>os</w:t>
      </w:r>
      <w:r w:rsidRPr="00862C60">
        <w:rPr>
          <w:rFonts w:ascii="Arial" w:hAnsi="Arial" w:cs="Arial"/>
          <w:spacing w:val="-5"/>
          <w:szCs w:val="24"/>
          <w:lang w:val="es-CO" w:eastAsia="en-US"/>
        </w:rPr>
        <w:t xml:space="preserve"> mercado</w:t>
      </w:r>
      <w:r w:rsidR="005215B2" w:rsidRPr="00862C60">
        <w:rPr>
          <w:rFonts w:ascii="Arial" w:hAnsi="Arial" w:cs="Arial"/>
          <w:spacing w:val="-5"/>
          <w:szCs w:val="24"/>
          <w:lang w:val="es-CO" w:eastAsia="en-US"/>
        </w:rPr>
        <w:t>s</w:t>
      </w:r>
      <w:r w:rsidRPr="00862C60">
        <w:rPr>
          <w:rFonts w:ascii="Arial" w:hAnsi="Arial" w:cs="Arial"/>
          <w:spacing w:val="-5"/>
          <w:szCs w:val="24"/>
          <w:lang w:val="es-CO" w:eastAsia="en-US"/>
        </w:rPr>
        <w:t xml:space="preserve"> relevante</w:t>
      </w:r>
      <w:r w:rsidR="005215B2" w:rsidRPr="00862C60">
        <w:rPr>
          <w:rFonts w:ascii="Arial" w:hAnsi="Arial" w:cs="Arial"/>
          <w:spacing w:val="-5"/>
          <w:szCs w:val="24"/>
          <w:lang w:val="es-CO" w:eastAsia="en-US"/>
        </w:rPr>
        <w:t>s</w:t>
      </w:r>
      <w:r w:rsidRPr="00862C60">
        <w:rPr>
          <w:rFonts w:ascii="Arial" w:hAnsi="Arial" w:cs="Arial"/>
          <w:spacing w:val="-5"/>
          <w:szCs w:val="24"/>
          <w:lang w:val="es-CO" w:eastAsia="en-US"/>
        </w:rPr>
        <w:t xml:space="preserve"> </w:t>
      </w:r>
      <w:r w:rsidR="005215B2" w:rsidRPr="00862C60">
        <w:rPr>
          <w:rFonts w:ascii="Arial" w:hAnsi="Arial" w:cs="Arial"/>
          <w:spacing w:val="-5"/>
          <w:szCs w:val="24"/>
          <w:lang w:val="es-CO" w:eastAsia="en-US"/>
        </w:rPr>
        <w:t xml:space="preserve">de los </w:t>
      </w:r>
      <w:r w:rsidR="00C5786B" w:rsidRPr="00862C60">
        <w:rPr>
          <w:rFonts w:ascii="Arial" w:hAnsi="Arial" w:cs="Arial"/>
          <w:spacing w:val="-5"/>
          <w:szCs w:val="24"/>
          <w:lang w:val="es-CO" w:eastAsia="en-US"/>
        </w:rPr>
        <w:t xml:space="preserve">municipios de </w:t>
      </w:r>
      <w:r w:rsidR="005215B2" w:rsidRPr="00862C60">
        <w:rPr>
          <w:rFonts w:ascii="Arial" w:hAnsi="Arial" w:cs="Arial"/>
          <w:spacing w:val="-5"/>
          <w:szCs w:val="24"/>
          <w:lang w:val="es-CO" w:eastAsia="en-US"/>
        </w:rPr>
        <w:t xml:space="preserve">Chivatá, Toca, Siachoque, Soracá, Viracachá y Boyacá, en el </w:t>
      </w:r>
      <w:r w:rsidR="00C5786B" w:rsidRPr="00862C60">
        <w:rPr>
          <w:rFonts w:ascii="Arial" w:hAnsi="Arial" w:cs="Arial"/>
          <w:spacing w:val="-5"/>
          <w:szCs w:val="24"/>
          <w:lang w:val="es-CO" w:eastAsia="en-US"/>
        </w:rPr>
        <w:t xml:space="preserve">departamento de </w:t>
      </w:r>
      <w:r w:rsidR="005215B2" w:rsidRPr="00862C60">
        <w:rPr>
          <w:rFonts w:ascii="Arial" w:hAnsi="Arial" w:cs="Arial"/>
          <w:spacing w:val="-5"/>
          <w:szCs w:val="24"/>
          <w:lang w:val="es-CO" w:eastAsia="en-US"/>
        </w:rPr>
        <w:t xml:space="preserve">Boyacá, municipios en los que no está  prevista </w:t>
      </w:r>
      <w:r w:rsidR="00C5786B" w:rsidRPr="00862C60">
        <w:rPr>
          <w:rFonts w:ascii="Arial" w:hAnsi="Arial" w:cs="Arial"/>
          <w:spacing w:val="-5"/>
          <w:szCs w:val="24"/>
          <w:lang w:val="es-CO" w:eastAsia="en-US"/>
        </w:rPr>
        <w:t xml:space="preserve">la </w:t>
      </w:r>
      <w:r w:rsidRPr="00862C60">
        <w:rPr>
          <w:rFonts w:ascii="Arial" w:hAnsi="Arial" w:cs="Arial"/>
          <w:spacing w:val="-5"/>
          <w:szCs w:val="24"/>
          <w:lang w:val="es-CO" w:eastAsia="en-US"/>
        </w:rPr>
        <w:t>conexión directa de usuarios no regulados</w:t>
      </w:r>
      <w:r w:rsidR="00DA5E69" w:rsidRPr="00862C60">
        <w:rPr>
          <w:rFonts w:ascii="Arial" w:hAnsi="Arial" w:cs="Arial"/>
          <w:spacing w:val="-5"/>
          <w:szCs w:val="24"/>
          <w:lang w:val="es-CO" w:eastAsia="en-US"/>
        </w:rPr>
        <w:t>.</w:t>
      </w:r>
    </w:p>
    <w:p w:rsidR="00F665DC" w:rsidRPr="00862C60" w:rsidRDefault="00F665DC" w:rsidP="00F665DC">
      <w:pPr>
        <w:jc w:val="both"/>
        <w:rPr>
          <w:rFonts w:ascii="Arial" w:hAnsi="Arial" w:cs="Arial"/>
          <w:spacing w:val="-5"/>
          <w:szCs w:val="24"/>
          <w:lang w:val="es-CO" w:eastAsia="en-US"/>
        </w:rPr>
      </w:pPr>
    </w:p>
    <w:p w:rsidR="00F665DC" w:rsidRPr="00862C60" w:rsidRDefault="00F665DC" w:rsidP="00F665D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spacing w:val="-5"/>
          <w:szCs w:val="24"/>
          <w:lang w:val="es-CO" w:eastAsia="en-US"/>
        </w:rPr>
      </w:pPr>
      <w:r w:rsidRPr="00862C60">
        <w:rPr>
          <w:rFonts w:ascii="Arial" w:hAnsi="Arial" w:cs="Arial"/>
          <w:b/>
          <w:spacing w:val="-5"/>
          <w:szCs w:val="24"/>
          <w:lang w:val="es-CO" w:eastAsia="en-US"/>
        </w:rPr>
        <w:t>Punto de conexión:</w:t>
      </w:r>
    </w:p>
    <w:p w:rsidR="00F665DC" w:rsidRPr="00862C60" w:rsidRDefault="00F665DC" w:rsidP="00F665DC">
      <w:pPr>
        <w:jc w:val="both"/>
        <w:rPr>
          <w:rFonts w:ascii="Arial" w:hAnsi="Arial" w:cs="Arial"/>
          <w:b/>
          <w:spacing w:val="-5"/>
          <w:szCs w:val="24"/>
          <w:lang w:val="es-CO" w:eastAsia="en-US"/>
        </w:rPr>
      </w:pPr>
    </w:p>
    <w:p w:rsidR="00F665DC" w:rsidRPr="00862C60" w:rsidRDefault="005215B2" w:rsidP="00F665DC">
      <w:pPr>
        <w:jc w:val="both"/>
        <w:rPr>
          <w:rFonts w:ascii="Arial" w:hAnsi="Arial" w:cs="Arial"/>
          <w:spacing w:val="-5"/>
          <w:szCs w:val="24"/>
          <w:lang w:val="es-CO" w:eastAsia="en-US"/>
        </w:rPr>
      </w:pPr>
      <w:r w:rsidRPr="00862C60">
        <w:rPr>
          <w:rFonts w:ascii="Arial" w:hAnsi="Arial" w:cs="Arial"/>
          <w:spacing w:val="-5"/>
          <w:szCs w:val="24"/>
          <w:lang w:val="es-CO" w:eastAsia="en-US"/>
        </w:rPr>
        <w:t xml:space="preserve">Se estima que el </w:t>
      </w:r>
      <w:r w:rsidR="00D236E4" w:rsidRPr="00862C60">
        <w:rPr>
          <w:rFonts w:ascii="Arial" w:hAnsi="Arial" w:cs="Arial"/>
          <w:spacing w:val="-5"/>
          <w:szCs w:val="24"/>
          <w:lang w:val="es-CO" w:eastAsia="en-US"/>
        </w:rPr>
        <w:t xml:space="preserve">SRT se </w:t>
      </w:r>
      <w:r w:rsidRPr="00862C60">
        <w:rPr>
          <w:rFonts w:ascii="Arial" w:hAnsi="Arial" w:cs="Arial"/>
          <w:spacing w:val="-5"/>
          <w:szCs w:val="24"/>
          <w:lang w:val="es-CO" w:eastAsia="en-US"/>
        </w:rPr>
        <w:t>conectará en un pu</w:t>
      </w:r>
      <w:r w:rsidR="00F665DC" w:rsidRPr="00862C60">
        <w:rPr>
          <w:rFonts w:ascii="Arial" w:hAnsi="Arial" w:cs="Arial"/>
          <w:spacing w:val="-5"/>
          <w:szCs w:val="24"/>
          <w:lang w:val="es-CO" w:eastAsia="en-US"/>
        </w:rPr>
        <w:t>nto cercano a</w:t>
      </w:r>
      <w:r w:rsidRPr="00862C60">
        <w:rPr>
          <w:rFonts w:ascii="Arial" w:hAnsi="Arial" w:cs="Arial"/>
          <w:spacing w:val="-5"/>
          <w:szCs w:val="24"/>
          <w:lang w:val="es-CO" w:eastAsia="en-US"/>
        </w:rPr>
        <w:t xml:space="preserve"> </w:t>
      </w:r>
      <w:r w:rsidR="00F665DC" w:rsidRPr="00862C60">
        <w:rPr>
          <w:rFonts w:ascii="Arial" w:hAnsi="Arial" w:cs="Arial"/>
          <w:spacing w:val="-5"/>
          <w:szCs w:val="24"/>
          <w:lang w:val="es-CO" w:eastAsia="en-US"/>
        </w:rPr>
        <w:t>l</w:t>
      </w:r>
      <w:r w:rsidRPr="00862C60">
        <w:rPr>
          <w:rFonts w:ascii="Arial" w:hAnsi="Arial" w:cs="Arial"/>
          <w:spacing w:val="-5"/>
          <w:szCs w:val="24"/>
          <w:lang w:val="es-CO" w:eastAsia="en-US"/>
        </w:rPr>
        <w:t xml:space="preserve">a ERPC (Estación Reguladora Puerta de Ciudad) de Oicatá en el ramal de 10” del gasoducto GBS. </w:t>
      </w:r>
    </w:p>
    <w:p w:rsidR="00F665DC" w:rsidRPr="00862C60" w:rsidRDefault="00F665DC" w:rsidP="00F665DC">
      <w:pPr>
        <w:jc w:val="both"/>
        <w:rPr>
          <w:rFonts w:ascii="Arial" w:hAnsi="Arial" w:cs="Arial"/>
          <w:spacing w:val="-5"/>
          <w:szCs w:val="24"/>
          <w:lang w:val="es-CO" w:eastAsia="en-US"/>
        </w:rPr>
      </w:pPr>
    </w:p>
    <w:p w:rsidR="00F665DC" w:rsidRPr="00862C60" w:rsidRDefault="00F665DC" w:rsidP="00F665D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spacing w:val="-5"/>
          <w:szCs w:val="24"/>
          <w:lang w:val="es-CO" w:eastAsia="en-US"/>
        </w:rPr>
      </w:pPr>
      <w:r w:rsidRPr="00862C60">
        <w:rPr>
          <w:rFonts w:ascii="Arial" w:hAnsi="Arial" w:cs="Arial"/>
          <w:b/>
          <w:spacing w:val="-5"/>
          <w:szCs w:val="24"/>
          <w:lang w:val="es-CO" w:eastAsia="en-US"/>
        </w:rPr>
        <w:t>Gasoducto al que se conecta:</w:t>
      </w:r>
    </w:p>
    <w:p w:rsidR="00F665DC" w:rsidRPr="00862C60" w:rsidRDefault="00F665DC" w:rsidP="00F665DC">
      <w:pPr>
        <w:jc w:val="both"/>
        <w:rPr>
          <w:rFonts w:ascii="Arial" w:hAnsi="Arial" w:cs="Arial"/>
          <w:b/>
          <w:spacing w:val="-5"/>
          <w:szCs w:val="24"/>
          <w:lang w:val="es-CO" w:eastAsia="en-US"/>
        </w:rPr>
      </w:pPr>
    </w:p>
    <w:p w:rsidR="00F665DC" w:rsidRPr="00862C60" w:rsidRDefault="00F665DC" w:rsidP="00F665DC">
      <w:pPr>
        <w:jc w:val="both"/>
        <w:rPr>
          <w:rFonts w:ascii="Arial" w:hAnsi="Arial" w:cs="Arial"/>
          <w:spacing w:val="-5"/>
          <w:szCs w:val="24"/>
          <w:lang w:val="es-CO" w:eastAsia="en-US"/>
        </w:rPr>
      </w:pPr>
      <w:r w:rsidRPr="00862C60">
        <w:rPr>
          <w:rFonts w:ascii="Arial" w:hAnsi="Arial" w:cs="Arial"/>
          <w:spacing w:val="-5"/>
          <w:szCs w:val="24"/>
          <w:lang w:val="es-CO" w:eastAsia="en-US"/>
        </w:rPr>
        <w:t xml:space="preserve">Se conectará al Gasoducto </w:t>
      </w:r>
      <w:r w:rsidR="005215B2" w:rsidRPr="00862C60">
        <w:rPr>
          <w:rFonts w:ascii="Arial" w:hAnsi="Arial" w:cs="Arial"/>
          <w:spacing w:val="-5"/>
          <w:szCs w:val="24"/>
          <w:lang w:val="es-CO" w:eastAsia="en-US"/>
        </w:rPr>
        <w:t>GBS en el ramal de 10”.</w:t>
      </w:r>
    </w:p>
    <w:sectPr w:rsidR="00F665DC" w:rsidRPr="00862C60" w:rsidSect="00812AA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430" w:right="1701" w:bottom="1418" w:left="1985" w:header="709" w:footer="8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E90" w:rsidRDefault="00802E90">
      <w:r>
        <w:separator/>
      </w:r>
    </w:p>
  </w:endnote>
  <w:endnote w:type="continuationSeparator" w:id="0">
    <w:p w:rsidR="00802E90" w:rsidRDefault="0080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Pr="0027586D" w:rsidRDefault="00C37948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FAX :</w:t>
    </w:r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37948" w:rsidRDefault="00C37948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>Calle 116 No.7-15 Int.2 Piso 9 Ofi.901, Edif. Cusezar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Pr="0027586D" w:rsidRDefault="00C37948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FAX :</w:t>
    </w:r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37948" w:rsidRDefault="00C37948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>Calle 116 No.7-15 Int.2 Piso 9 Ofi.901, Edif. Cusezar Bogotá, D.C. Colombia</w:t>
    </w:r>
  </w:p>
  <w:p w:rsidR="00C37948" w:rsidRDefault="00C379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E90" w:rsidRDefault="00802E90">
      <w:r>
        <w:separator/>
      </w:r>
    </w:p>
  </w:footnote>
  <w:footnote w:type="continuationSeparator" w:id="0">
    <w:p w:rsidR="00802E90" w:rsidRDefault="00802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Default="00504ED2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216" behindDoc="0" locked="0" layoutInCell="1" allowOverlap="1" wp14:anchorId="59461CE2" wp14:editId="71CEE523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30916">
      <w:rPr>
        <w:rFonts w:ascii="Arial" w:hAnsi="Arial" w:cs="Arial"/>
        <w:sz w:val="18"/>
        <w:szCs w:val="18"/>
        <w:u w:val="single"/>
      </w:rPr>
      <w:t>CIRCULAR-0</w:t>
    </w:r>
    <w:r w:rsidR="00862C60">
      <w:rPr>
        <w:rFonts w:ascii="Arial" w:hAnsi="Arial" w:cs="Arial"/>
        <w:sz w:val="18"/>
        <w:szCs w:val="18"/>
        <w:u w:val="single"/>
      </w:rPr>
      <w:t>46</w:t>
    </w:r>
  </w:p>
  <w:p w:rsidR="00862C60" w:rsidRDefault="00862C60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sz w:val="18"/>
        <w:szCs w:val="18"/>
        <w:u w:val="single"/>
      </w:rPr>
      <w:t>Agosto de 2011</w:t>
    </w:r>
  </w:p>
  <w:p w:rsidR="00C37948" w:rsidRPr="00735F2F" w:rsidRDefault="00C37948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="003819FA"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="003819FA"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A91249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="003819FA"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="003819FA"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="003819FA"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A91249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="003819FA"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C37948" w:rsidRPr="00735F2F" w:rsidRDefault="00C37948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Default="00504ED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745FE4"/>
    <w:multiLevelType w:val="hybridMultilevel"/>
    <w:tmpl w:val="EEDAC8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115F5"/>
    <w:rsid w:val="00021548"/>
    <w:rsid w:val="00027E5C"/>
    <w:rsid w:val="000726F0"/>
    <w:rsid w:val="00077F70"/>
    <w:rsid w:val="00082448"/>
    <w:rsid w:val="0008464E"/>
    <w:rsid w:val="000B4230"/>
    <w:rsid w:val="000C35C8"/>
    <w:rsid w:val="000E32D8"/>
    <w:rsid w:val="000E61E3"/>
    <w:rsid w:val="001147A6"/>
    <w:rsid w:val="0013655C"/>
    <w:rsid w:val="00136785"/>
    <w:rsid w:val="001475BC"/>
    <w:rsid w:val="001513EE"/>
    <w:rsid w:val="00154F06"/>
    <w:rsid w:val="00156162"/>
    <w:rsid w:val="00164414"/>
    <w:rsid w:val="001670B7"/>
    <w:rsid w:val="001873A2"/>
    <w:rsid w:val="00190F7D"/>
    <w:rsid w:val="001A5FB2"/>
    <w:rsid w:val="001A7865"/>
    <w:rsid w:val="001C5B47"/>
    <w:rsid w:val="001C6261"/>
    <w:rsid w:val="001D0DD6"/>
    <w:rsid w:val="001D5EC7"/>
    <w:rsid w:val="001E0A7B"/>
    <w:rsid w:val="001E3453"/>
    <w:rsid w:val="001E5ECC"/>
    <w:rsid w:val="00207B98"/>
    <w:rsid w:val="002120E8"/>
    <w:rsid w:val="00225E34"/>
    <w:rsid w:val="002458A5"/>
    <w:rsid w:val="00251CFB"/>
    <w:rsid w:val="00256924"/>
    <w:rsid w:val="00262E44"/>
    <w:rsid w:val="002653C6"/>
    <w:rsid w:val="0027586D"/>
    <w:rsid w:val="002813D4"/>
    <w:rsid w:val="00296E23"/>
    <w:rsid w:val="002A61B1"/>
    <w:rsid w:val="002A62AB"/>
    <w:rsid w:val="002A72C6"/>
    <w:rsid w:val="002B3880"/>
    <w:rsid w:val="002B4978"/>
    <w:rsid w:val="002B5C3E"/>
    <w:rsid w:val="002B5CF9"/>
    <w:rsid w:val="002B6579"/>
    <w:rsid w:val="002B7D08"/>
    <w:rsid w:val="002D5A2A"/>
    <w:rsid w:val="002D7778"/>
    <w:rsid w:val="003138F7"/>
    <w:rsid w:val="00316CD4"/>
    <w:rsid w:val="00320366"/>
    <w:rsid w:val="00324E0B"/>
    <w:rsid w:val="0033124D"/>
    <w:rsid w:val="00344B64"/>
    <w:rsid w:val="00365174"/>
    <w:rsid w:val="003819FA"/>
    <w:rsid w:val="0038247F"/>
    <w:rsid w:val="003A0137"/>
    <w:rsid w:val="003A0A86"/>
    <w:rsid w:val="003B0EDB"/>
    <w:rsid w:val="003C5EFC"/>
    <w:rsid w:val="003C7953"/>
    <w:rsid w:val="003E0A1B"/>
    <w:rsid w:val="003E1166"/>
    <w:rsid w:val="003F6D32"/>
    <w:rsid w:val="004074F4"/>
    <w:rsid w:val="00414C35"/>
    <w:rsid w:val="00417483"/>
    <w:rsid w:val="004334C3"/>
    <w:rsid w:val="00470CAB"/>
    <w:rsid w:val="00491440"/>
    <w:rsid w:val="004926A3"/>
    <w:rsid w:val="004C55AF"/>
    <w:rsid w:val="004C63E6"/>
    <w:rsid w:val="004C6F4B"/>
    <w:rsid w:val="004D7A5E"/>
    <w:rsid w:val="004E07F2"/>
    <w:rsid w:val="004E74CF"/>
    <w:rsid w:val="004F22B5"/>
    <w:rsid w:val="004F5988"/>
    <w:rsid w:val="004F79C3"/>
    <w:rsid w:val="00502992"/>
    <w:rsid w:val="00504ED2"/>
    <w:rsid w:val="005215B2"/>
    <w:rsid w:val="005347BF"/>
    <w:rsid w:val="0053578A"/>
    <w:rsid w:val="005728A7"/>
    <w:rsid w:val="00576337"/>
    <w:rsid w:val="005764C2"/>
    <w:rsid w:val="005A25A7"/>
    <w:rsid w:val="005A35E6"/>
    <w:rsid w:val="005A7737"/>
    <w:rsid w:val="005B2067"/>
    <w:rsid w:val="005C7FED"/>
    <w:rsid w:val="005E37F6"/>
    <w:rsid w:val="005F18EB"/>
    <w:rsid w:val="006000FB"/>
    <w:rsid w:val="006104EB"/>
    <w:rsid w:val="00610954"/>
    <w:rsid w:val="0061201B"/>
    <w:rsid w:val="00620920"/>
    <w:rsid w:val="00631A89"/>
    <w:rsid w:val="0063480B"/>
    <w:rsid w:val="006356EC"/>
    <w:rsid w:val="0063643D"/>
    <w:rsid w:val="0064664B"/>
    <w:rsid w:val="00656686"/>
    <w:rsid w:val="00656D79"/>
    <w:rsid w:val="0067269A"/>
    <w:rsid w:val="00673CD0"/>
    <w:rsid w:val="00674CC2"/>
    <w:rsid w:val="00675EA8"/>
    <w:rsid w:val="006931E3"/>
    <w:rsid w:val="006A6AD5"/>
    <w:rsid w:val="006B6867"/>
    <w:rsid w:val="006E3D0B"/>
    <w:rsid w:val="006E4878"/>
    <w:rsid w:val="006E77A4"/>
    <w:rsid w:val="00700F18"/>
    <w:rsid w:val="0072576E"/>
    <w:rsid w:val="00730691"/>
    <w:rsid w:val="00730916"/>
    <w:rsid w:val="007313DD"/>
    <w:rsid w:val="00735F2F"/>
    <w:rsid w:val="00744E56"/>
    <w:rsid w:val="0075539F"/>
    <w:rsid w:val="00760286"/>
    <w:rsid w:val="00783462"/>
    <w:rsid w:val="00792000"/>
    <w:rsid w:val="007A17C2"/>
    <w:rsid w:val="007B0F7C"/>
    <w:rsid w:val="007B1AC4"/>
    <w:rsid w:val="007B539D"/>
    <w:rsid w:val="007E637E"/>
    <w:rsid w:val="007F4151"/>
    <w:rsid w:val="00802161"/>
    <w:rsid w:val="00802E90"/>
    <w:rsid w:val="008037E6"/>
    <w:rsid w:val="00804C07"/>
    <w:rsid w:val="00812AAC"/>
    <w:rsid w:val="00816B2A"/>
    <w:rsid w:val="008344B0"/>
    <w:rsid w:val="008418C5"/>
    <w:rsid w:val="00860744"/>
    <w:rsid w:val="00862C60"/>
    <w:rsid w:val="00874455"/>
    <w:rsid w:val="00883B01"/>
    <w:rsid w:val="008858AF"/>
    <w:rsid w:val="008946EC"/>
    <w:rsid w:val="008C45A2"/>
    <w:rsid w:val="008C5CD8"/>
    <w:rsid w:val="008D44E1"/>
    <w:rsid w:val="008F3111"/>
    <w:rsid w:val="008F6093"/>
    <w:rsid w:val="00901086"/>
    <w:rsid w:val="009048AD"/>
    <w:rsid w:val="009154C3"/>
    <w:rsid w:val="00916F04"/>
    <w:rsid w:val="009322DB"/>
    <w:rsid w:val="00942766"/>
    <w:rsid w:val="0094409F"/>
    <w:rsid w:val="0097225E"/>
    <w:rsid w:val="00973E21"/>
    <w:rsid w:val="00982C12"/>
    <w:rsid w:val="00995CAD"/>
    <w:rsid w:val="009A4C5D"/>
    <w:rsid w:val="009A6BF7"/>
    <w:rsid w:val="009B2717"/>
    <w:rsid w:val="009B60F7"/>
    <w:rsid w:val="009D6F95"/>
    <w:rsid w:val="009E224A"/>
    <w:rsid w:val="009F2E3F"/>
    <w:rsid w:val="009F312D"/>
    <w:rsid w:val="00A070B4"/>
    <w:rsid w:val="00A1065D"/>
    <w:rsid w:val="00A16E0B"/>
    <w:rsid w:val="00A402A5"/>
    <w:rsid w:val="00A53F08"/>
    <w:rsid w:val="00A55E68"/>
    <w:rsid w:val="00A62028"/>
    <w:rsid w:val="00A64CEB"/>
    <w:rsid w:val="00A91249"/>
    <w:rsid w:val="00A92642"/>
    <w:rsid w:val="00AA3B7A"/>
    <w:rsid w:val="00AC1917"/>
    <w:rsid w:val="00AD53B4"/>
    <w:rsid w:val="00AD7CD8"/>
    <w:rsid w:val="00AE5A97"/>
    <w:rsid w:val="00AF01B0"/>
    <w:rsid w:val="00AF2069"/>
    <w:rsid w:val="00AF3D12"/>
    <w:rsid w:val="00B03B0F"/>
    <w:rsid w:val="00B05D02"/>
    <w:rsid w:val="00B10C11"/>
    <w:rsid w:val="00B1311D"/>
    <w:rsid w:val="00B139AB"/>
    <w:rsid w:val="00B15551"/>
    <w:rsid w:val="00B3023A"/>
    <w:rsid w:val="00B91ACB"/>
    <w:rsid w:val="00B9693B"/>
    <w:rsid w:val="00BC32DE"/>
    <w:rsid w:val="00BC77E2"/>
    <w:rsid w:val="00BC7A00"/>
    <w:rsid w:val="00BD33B8"/>
    <w:rsid w:val="00BF1319"/>
    <w:rsid w:val="00BF1A1D"/>
    <w:rsid w:val="00BF5574"/>
    <w:rsid w:val="00C106FA"/>
    <w:rsid w:val="00C15F38"/>
    <w:rsid w:val="00C34338"/>
    <w:rsid w:val="00C37948"/>
    <w:rsid w:val="00C51536"/>
    <w:rsid w:val="00C52923"/>
    <w:rsid w:val="00C5786B"/>
    <w:rsid w:val="00C653D7"/>
    <w:rsid w:val="00C77846"/>
    <w:rsid w:val="00C96DCD"/>
    <w:rsid w:val="00CC01A4"/>
    <w:rsid w:val="00CC2F6C"/>
    <w:rsid w:val="00CD37B8"/>
    <w:rsid w:val="00CD77E7"/>
    <w:rsid w:val="00CE25CB"/>
    <w:rsid w:val="00CE7E52"/>
    <w:rsid w:val="00D103A4"/>
    <w:rsid w:val="00D236E4"/>
    <w:rsid w:val="00D327CE"/>
    <w:rsid w:val="00D36267"/>
    <w:rsid w:val="00D42E57"/>
    <w:rsid w:val="00D45410"/>
    <w:rsid w:val="00D64394"/>
    <w:rsid w:val="00D65260"/>
    <w:rsid w:val="00D705F6"/>
    <w:rsid w:val="00D77549"/>
    <w:rsid w:val="00D82B54"/>
    <w:rsid w:val="00D9284C"/>
    <w:rsid w:val="00DA132B"/>
    <w:rsid w:val="00DA54D7"/>
    <w:rsid w:val="00DA5E69"/>
    <w:rsid w:val="00DB1620"/>
    <w:rsid w:val="00DB5884"/>
    <w:rsid w:val="00DD468D"/>
    <w:rsid w:val="00DE0064"/>
    <w:rsid w:val="00DE0565"/>
    <w:rsid w:val="00DE0CFB"/>
    <w:rsid w:val="00E20114"/>
    <w:rsid w:val="00E21731"/>
    <w:rsid w:val="00E51E68"/>
    <w:rsid w:val="00E52557"/>
    <w:rsid w:val="00E5292D"/>
    <w:rsid w:val="00E72458"/>
    <w:rsid w:val="00E729AF"/>
    <w:rsid w:val="00E72CEA"/>
    <w:rsid w:val="00E73974"/>
    <w:rsid w:val="00E83CD2"/>
    <w:rsid w:val="00E87169"/>
    <w:rsid w:val="00E937CB"/>
    <w:rsid w:val="00E94BA3"/>
    <w:rsid w:val="00E96FF9"/>
    <w:rsid w:val="00EA3B58"/>
    <w:rsid w:val="00EA3C04"/>
    <w:rsid w:val="00EA6F8B"/>
    <w:rsid w:val="00EB6533"/>
    <w:rsid w:val="00EB6E84"/>
    <w:rsid w:val="00EB71AD"/>
    <w:rsid w:val="00EC049C"/>
    <w:rsid w:val="00EC7DC9"/>
    <w:rsid w:val="00F0117A"/>
    <w:rsid w:val="00F066D0"/>
    <w:rsid w:val="00F177C9"/>
    <w:rsid w:val="00F23323"/>
    <w:rsid w:val="00F35463"/>
    <w:rsid w:val="00F365CA"/>
    <w:rsid w:val="00F43487"/>
    <w:rsid w:val="00F50166"/>
    <w:rsid w:val="00F61507"/>
    <w:rsid w:val="00F62393"/>
    <w:rsid w:val="00F665DC"/>
    <w:rsid w:val="00F72BC3"/>
    <w:rsid w:val="00F72F1B"/>
    <w:rsid w:val="00F75971"/>
    <w:rsid w:val="00F76823"/>
    <w:rsid w:val="00F80949"/>
    <w:rsid w:val="00F8295F"/>
    <w:rsid w:val="00F84D00"/>
    <w:rsid w:val="00FA0016"/>
    <w:rsid w:val="00FA2CA9"/>
    <w:rsid w:val="00FB735B"/>
    <w:rsid w:val="00FE40A3"/>
    <w:rsid w:val="00FF1D86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F66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F66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5204-CE4B-4339-B8BB-B6318B5D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de Regulación de Energía y Gas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Luz Stella Rojas Macias</cp:lastModifiedBy>
  <cp:revision>2</cp:revision>
  <cp:lastPrinted>2011-08-18T20:18:00Z</cp:lastPrinted>
  <dcterms:created xsi:type="dcterms:W3CDTF">2011-08-18T21:22:00Z</dcterms:created>
  <dcterms:modified xsi:type="dcterms:W3CDTF">2011-08-18T21:22:00Z</dcterms:modified>
</cp:coreProperties>
</file>