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A" w:rsidRPr="00F05F11" w:rsidRDefault="005C1719" w:rsidP="00777E7A">
      <w:pPr>
        <w:rPr>
          <w:szCs w:val="24"/>
          <w:lang w:val="es-MX"/>
        </w:rPr>
      </w:pPr>
      <w:bookmarkStart w:id="0" w:name="_GoBack"/>
      <w:bookmarkEnd w:id="0"/>
      <w:r>
        <w:rPr>
          <w:szCs w:val="24"/>
          <w:lang w:val="es-MX"/>
        </w:rPr>
        <w:t>Bogotá D.</w:t>
      </w:r>
      <w:r w:rsidR="00777E7A" w:rsidRPr="00F05F11">
        <w:rPr>
          <w:szCs w:val="24"/>
          <w:lang w:val="es-MX"/>
        </w:rPr>
        <w:t xml:space="preserve">C., </w:t>
      </w:r>
      <w:r w:rsidR="000040AE">
        <w:rPr>
          <w:szCs w:val="24"/>
          <w:lang w:val="es-MX"/>
        </w:rPr>
        <w:t>7</w:t>
      </w:r>
      <w:r w:rsidR="00CC7AA7">
        <w:rPr>
          <w:szCs w:val="24"/>
          <w:lang w:val="es-MX"/>
        </w:rPr>
        <w:t xml:space="preserve"> </w:t>
      </w:r>
      <w:r w:rsidR="00777E7A" w:rsidRPr="00F05F11">
        <w:rPr>
          <w:szCs w:val="24"/>
          <w:lang w:val="es-MX"/>
        </w:rPr>
        <w:t xml:space="preserve">de </w:t>
      </w:r>
      <w:r>
        <w:rPr>
          <w:szCs w:val="24"/>
          <w:lang w:val="es-MX"/>
        </w:rPr>
        <w:t>mayo</w:t>
      </w:r>
      <w:r w:rsidR="00870BFD">
        <w:rPr>
          <w:szCs w:val="24"/>
          <w:lang w:val="es-MX"/>
        </w:rPr>
        <w:t xml:space="preserve"> </w:t>
      </w:r>
      <w:r w:rsidR="00777E7A" w:rsidRPr="00F05F11">
        <w:rPr>
          <w:szCs w:val="24"/>
          <w:lang w:val="es-MX"/>
        </w:rPr>
        <w:t>de 20</w:t>
      </w:r>
      <w:r w:rsidR="008C47A6">
        <w:rPr>
          <w:szCs w:val="24"/>
          <w:lang w:val="es-MX"/>
        </w:rPr>
        <w:t>1</w:t>
      </w:r>
      <w:r w:rsidR="00921DD7">
        <w:rPr>
          <w:szCs w:val="24"/>
          <w:lang w:val="es-MX"/>
        </w:rPr>
        <w:t>2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396ED7" w:rsidRDefault="00396ED7" w:rsidP="00777E7A">
      <w:pPr>
        <w:rPr>
          <w:sz w:val="22"/>
          <w:szCs w:val="22"/>
          <w:lang w:val="es-MX"/>
        </w:rPr>
      </w:pPr>
    </w:p>
    <w:p w:rsidR="00AF15ED" w:rsidRPr="0064401F" w:rsidRDefault="00AF15ED" w:rsidP="00697BE1">
      <w:pPr>
        <w:rPr>
          <w:sz w:val="22"/>
          <w:szCs w:val="22"/>
          <w:lang w:val="es-MX"/>
        </w:rPr>
      </w:pPr>
    </w:p>
    <w:p w:rsidR="00777E7A" w:rsidRDefault="00777E7A" w:rsidP="00777E7A">
      <w:pPr>
        <w:rPr>
          <w:sz w:val="22"/>
          <w:szCs w:val="22"/>
          <w:lang w:val="es-MX"/>
        </w:rPr>
      </w:pPr>
    </w:p>
    <w:p w:rsidR="00777E7A" w:rsidRPr="00E235C9" w:rsidRDefault="00777E7A" w:rsidP="00777E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E235C9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5C171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0040A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22</w:t>
      </w:r>
    </w:p>
    <w:p w:rsidR="00777E7A" w:rsidRDefault="00777E7A" w:rsidP="00777E7A">
      <w:pPr>
        <w:rPr>
          <w:sz w:val="22"/>
          <w:szCs w:val="22"/>
        </w:rPr>
      </w:pPr>
    </w:p>
    <w:p w:rsidR="00396ED7" w:rsidRDefault="00396ED7" w:rsidP="00B02334">
      <w:pPr>
        <w:pStyle w:val="Sangradetextonormal"/>
        <w:ind w:left="1410" w:hanging="1410"/>
        <w:rPr>
          <w:szCs w:val="24"/>
        </w:rPr>
      </w:pPr>
    </w:p>
    <w:p w:rsidR="0062264E" w:rsidRDefault="0062264E" w:rsidP="00B02334">
      <w:pPr>
        <w:pStyle w:val="Sangradetextonormal"/>
        <w:ind w:left="1410" w:hanging="1410"/>
        <w:rPr>
          <w:szCs w:val="24"/>
        </w:rPr>
      </w:pPr>
    </w:p>
    <w:p w:rsidR="00B02334" w:rsidRPr="00396ED7" w:rsidRDefault="00777E7A" w:rsidP="00B02334">
      <w:pPr>
        <w:pStyle w:val="Sangradetextonormal"/>
        <w:ind w:left="1410" w:hanging="1410"/>
        <w:rPr>
          <w:szCs w:val="24"/>
        </w:rPr>
      </w:pPr>
      <w:r w:rsidRPr="00396ED7">
        <w:rPr>
          <w:szCs w:val="24"/>
        </w:rPr>
        <w:t>PARA:</w:t>
      </w:r>
      <w:r w:rsidRPr="00396ED7">
        <w:rPr>
          <w:szCs w:val="24"/>
        </w:rPr>
        <w:tab/>
      </w:r>
      <w:r w:rsidR="005C1719" w:rsidRPr="00396ED7">
        <w:rPr>
          <w:szCs w:val="24"/>
        </w:rPr>
        <w:t>OPERADORES DE RED</w:t>
      </w:r>
      <w:r w:rsidR="00CC7AA7" w:rsidRPr="00396ED7">
        <w:rPr>
          <w:szCs w:val="24"/>
        </w:rPr>
        <w:t xml:space="preserve"> </w:t>
      </w:r>
    </w:p>
    <w:p w:rsidR="00777E7A" w:rsidRDefault="00777E7A" w:rsidP="00777E7A">
      <w:pPr>
        <w:spacing w:line="216" w:lineRule="auto"/>
        <w:ind w:left="1410" w:hanging="1410"/>
        <w:rPr>
          <w:rFonts w:cs="Arial"/>
          <w:szCs w:val="24"/>
        </w:rPr>
      </w:pPr>
    </w:p>
    <w:p w:rsidR="00396ED7" w:rsidRPr="00396ED7" w:rsidRDefault="00396ED7" w:rsidP="00777E7A">
      <w:pPr>
        <w:spacing w:line="216" w:lineRule="auto"/>
        <w:ind w:left="1410" w:hanging="1410"/>
        <w:rPr>
          <w:rFonts w:cs="Arial"/>
          <w:szCs w:val="24"/>
        </w:rPr>
      </w:pPr>
    </w:p>
    <w:p w:rsidR="00777E7A" w:rsidRPr="00396ED7" w:rsidRDefault="00777E7A" w:rsidP="00777E7A">
      <w:pPr>
        <w:spacing w:line="216" w:lineRule="auto"/>
        <w:ind w:left="1410" w:hanging="1410"/>
        <w:rPr>
          <w:rFonts w:cs="Arial"/>
          <w:szCs w:val="24"/>
        </w:rPr>
      </w:pPr>
      <w:r w:rsidRPr="00396ED7">
        <w:rPr>
          <w:rFonts w:cs="Arial"/>
          <w:szCs w:val="24"/>
        </w:rPr>
        <w:t>DE:</w:t>
      </w:r>
      <w:r w:rsidRPr="00396ED7">
        <w:rPr>
          <w:rFonts w:cs="Arial"/>
          <w:szCs w:val="24"/>
        </w:rPr>
        <w:tab/>
      </w:r>
      <w:r w:rsidRPr="00396ED7">
        <w:rPr>
          <w:rFonts w:cs="Arial"/>
          <w:szCs w:val="24"/>
        </w:rPr>
        <w:tab/>
        <w:t>D</w:t>
      </w:r>
      <w:r w:rsidR="00D441DB" w:rsidRPr="00396ED7">
        <w:rPr>
          <w:rFonts w:cs="Arial"/>
          <w:szCs w:val="24"/>
        </w:rPr>
        <w:t>IRECCIÓN EJECUTIVA DE LA COMISIÓN DE REGULACIÓN DE ENERGÍ</w:t>
      </w:r>
      <w:r w:rsidRPr="00396ED7">
        <w:rPr>
          <w:rFonts w:cs="Arial"/>
          <w:szCs w:val="24"/>
        </w:rPr>
        <w:t>A Y GAS</w:t>
      </w:r>
      <w:r w:rsidR="009A5AA0" w:rsidRPr="00396ED7">
        <w:rPr>
          <w:rFonts w:cs="Arial"/>
          <w:szCs w:val="24"/>
        </w:rPr>
        <w:t>, CREG</w:t>
      </w:r>
    </w:p>
    <w:p w:rsidR="00777E7A" w:rsidRDefault="00777E7A" w:rsidP="00777E7A">
      <w:pPr>
        <w:spacing w:line="216" w:lineRule="auto"/>
        <w:rPr>
          <w:rFonts w:cs="Arial"/>
          <w:szCs w:val="24"/>
        </w:rPr>
      </w:pPr>
    </w:p>
    <w:p w:rsidR="00396ED7" w:rsidRPr="00396ED7" w:rsidRDefault="00396ED7" w:rsidP="00777E7A">
      <w:pPr>
        <w:spacing w:line="216" w:lineRule="auto"/>
        <w:rPr>
          <w:rFonts w:cs="Arial"/>
          <w:szCs w:val="24"/>
        </w:rPr>
      </w:pPr>
    </w:p>
    <w:p w:rsidR="00777E7A" w:rsidRPr="00396ED7" w:rsidRDefault="00777E7A" w:rsidP="00B02334">
      <w:pPr>
        <w:pStyle w:val="Textoindependiente"/>
        <w:spacing w:after="0" w:line="240" w:lineRule="auto"/>
        <w:ind w:left="1410" w:hanging="1410"/>
        <w:rPr>
          <w:szCs w:val="24"/>
        </w:rPr>
      </w:pPr>
      <w:r w:rsidRPr="00396ED7">
        <w:rPr>
          <w:szCs w:val="24"/>
        </w:rPr>
        <w:t>ASUNTO:</w:t>
      </w:r>
      <w:r w:rsidRPr="00396ED7">
        <w:rPr>
          <w:szCs w:val="24"/>
        </w:rPr>
        <w:tab/>
      </w:r>
      <w:r w:rsidR="005C1719" w:rsidRPr="00396ED7">
        <w:rPr>
          <w:szCs w:val="24"/>
        </w:rPr>
        <w:t xml:space="preserve">MESA DE TRABAJO SOBRE LOS ASPECTOS TÉCNICOS EN LA UTILIZACIÓN DE INFRAESTRUCTURA Y REDES DEL SERVICIO DE ENERGÍA ELÉCTRICA PARA LA PRESTACIÓN DE LOS SERVICIOS DE TELECOMUNICACIONES </w:t>
      </w:r>
    </w:p>
    <w:p w:rsidR="00F86904" w:rsidRDefault="00F86904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0040AE" w:rsidRPr="00396ED7" w:rsidRDefault="000040AE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3C5F30" w:rsidRPr="003C5F30" w:rsidRDefault="003C5F30" w:rsidP="005C1719">
      <w:pPr>
        <w:spacing w:before="120" w:after="120"/>
        <w:rPr>
          <w:rFonts w:cs="Arial"/>
          <w:iCs/>
          <w:szCs w:val="24"/>
        </w:rPr>
      </w:pPr>
      <w:r w:rsidRPr="003C5F30">
        <w:rPr>
          <w:szCs w:val="24"/>
        </w:rPr>
        <w:t>Como es de conocimiento del sector, la CREG y la CRC han venido desarrollando actividades e</w:t>
      </w:r>
      <w:r w:rsidR="005C1719" w:rsidRPr="003C5F30">
        <w:rPr>
          <w:szCs w:val="24"/>
        </w:rPr>
        <w:t xml:space="preserve">n el marco </w:t>
      </w:r>
      <w:r w:rsidRPr="003C5F30">
        <w:rPr>
          <w:szCs w:val="24"/>
        </w:rPr>
        <w:t xml:space="preserve">de lo dispuesto en el artículo 57 de la Ley 1450 de 2011 por la cual se expide el Plan Nacional de Desarrollo 2010-2014. Así mismo, mediante Circular 097 de 2011 </w:t>
      </w:r>
      <w:r w:rsidR="005C1719" w:rsidRPr="003C5F30">
        <w:rPr>
          <w:szCs w:val="24"/>
        </w:rPr>
        <w:t>se publicó para conocimiento de</w:t>
      </w:r>
      <w:r w:rsidRPr="003C5F30">
        <w:rPr>
          <w:szCs w:val="24"/>
        </w:rPr>
        <w:t xml:space="preserve"> </w:t>
      </w:r>
      <w:r w:rsidR="005C1719" w:rsidRPr="003C5F30">
        <w:rPr>
          <w:szCs w:val="24"/>
        </w:rPr>
        <w:t>l</w:t>
      </w:r>
      <w:r w:rsidRPr="003C5F30">
        <w:rPr>
          <w:szCs w:val="24"/>
        </w:rPr>
        <w:t>os interesados el</w:t>
      </w:r>
      <w:r w:rsidR="005C1719" w:rsidRPr="003C5F30">
        <w:rPr>
          <w:szCs w:val="24"/>
        </w:rPr>
        <w:t xml:space="preserve"> documento de consulta</w:t>
      </w:r>
      <w:r w:rsidRPr="003C5F30">
        <w:rPr>
          <w:szCs w:val="24"/>
        </w:rPr>
        <w:t xml:space="preserve"> “</w:t>
      </w:r>
      <w:r w:rsidRPr="003C5F30">
        <w:rPr>
          <w:rFonts w:cs="Arial"/>
          <w:iCs/>
          <w:szCs w:val="24"/>
        </w:rPr>
        <w:t>Utilización de Infraestructura de otros sectores para la provisión de servicios de TIC en Colombia”.</w:t>
      </w:r>
    </w:p>
    <w:p w:rsidR="005C1719" w:rsidRPr="005C1719" w:rsidRDefault="003C5F30" w:rsidP="005C1719">
      <w:pPr>
        <w:spacing w:before="120" w:after="120"/>
        <w:rPr>
          <w:szCs w:val="22"/>
        </w:rPr>
      </w:pPr>
      <w:r>
        <w:rPr>
          <w:szCs w:val="22"/>
        </w:rPr>
        <w:t>C</w:t>
      </w:r>
      <w:r w:rsidR="005C1719" w:rsidRPr="005C1719">
        <w:rPr>
          <w:szCs w:val="22"/>
        </w:rPr>
        <w:t>on el propósito de contribuir con la construcción de una propuesta regulatoria en rel</w:t>
      </w:r>
      <w:r>
        <w:rPr>
          <w:szCs w:val="22"/>
        </w:rPr>
        <w:t xml:space="preserve">ación con el mencionado tema, la Dirección Ejecutiva de la CREG </w:t>
      </w:r>
      <w:r w:rsidR="005C1719" w:rsidRPr="005C1719">
        <w:rPr>
          <w:szCs w:val="22"/>
        </w:rPr>
        <w:t>los invita a participar en la mesa de trabajo de la referencia que tendrá lugar el día j</w:t>
      </w:r>
      <w:r w:rsidR="005C1719">
        <w:rPr>
          <w:szCs w:val="22"/>
        </w:rPr>
        <w:t xml:space="preserve">ueves 17 de mayo de 2012 </w:t>
      </w:r>
      <w:r>
        <w:rPr>
          <w:szCs w:val="22"/>
        </w:rPr>
        <w:t>de</w:t>
      </w:r>
      <w:r w:rsidR="005C1719">
        <w:rPr>
          <w:szCs w:val="22"/>
        </w:rPr>
        <w:t xml:space="preserve"> 4</w:t>
      </w:r>
      <w:r w:rsidR="005C1719" w:rsidRPr="005C1719">
        <w:rPr>
          <w:szCs w:val="22"/>
        </w:rPr>
        <w:t xml:space="preserve">:00 </w:t>
      </w:r>
      <w:r>
        <w:rPr>
          <w:szCs w:val="22"/>
        </w:rPr>
        <w:t xml:space="preserve">a 6:00 </w:t>
      </w:r>
      <w:r w:rsidR="005C1719" w:rsidRPr="005C1719">
        <w:rPr>
          <w:szCs w:val="22"/>
        </w:rPr>
        <w:t>P.M. en las instalaciones de la CRC, ubicadas en la Calle 59A Bis No. 5 - 53 Piso 9 de la ciud</w:t>
      </w:r>
      <w:r w:rsidR="005C1719">
        <w:rPr>
          <w:szCs w:val="22"/>
        </w:rPr>
        <w:t>ad de Bogotá.</w:t>
      </w:r>
    </w:p>
    <w:p w:rsidR="005C1719" w:rsidRDefault="005C1719" w:rsidP="005C1719">
      <w:pPr>
        <w:spacing w:before="120" w:after="120"/>
        <w:rPr>
          <w:szCs w:val="22"/>
        </w:rPr>
      </w:pPr>
      <w:r w:rsidRPr="005C1719">
        <w:rPr>
          <w:szCs w:val="22"/>
        </w:rPr>
        <w:t>Finalmente</w:t>
      </w:r>
      <w:r w:rsidR="003C5F30">
        <w:rPr>
          <w:szCs w:val="22"/>
        </w:rPr>
        <w:t>, debe mencionarse</w:t>
      </w:r>
      <w:r w:rsidRPr="005C1719">
        <w:rPr>
          <w:szCs w:val="22"/>
        </w:rPr>
        <w:t xml:space="preserve"> que dada la orientación técnica que tendrá la mesa de trabajo, es importante que las personas que sean designadas para participar cuenten con el perfil técnico necesario y en particular que tengan conocimiento específico en compartición de infraestructura soporte para la prestación de servicios de telecomunicaciones a efectos de enrique</w:t>
      </w:r>
      <w:r>
        <w:rPr>
          <w:szCs w:val="22"/>
        </w:rPr>
        <w:t>cer la discusión con el sector.</w:t>
      </w:r>
    </w:p>
    <w:p w:rsidR="005A6BEE" w:rsidRDefault="005A6BEE" w:rsidP="005C1719">
      <w:pPr>
        <w:spacing w:before="120" w:after="120"/>
        <w:rPr>
          <w:szCs w:val="22"/>
        </w:rPr>
      </w:pPr>
    </w:p>
    <w:p w:rsidR="005A6BEE" w:rsidRDefault="005A6BEE" w:rsidP="005C1719">
      <w:pPr>
        <w:spacing w:before="120" w:after="120"/>
        <w:rPr>
          <w:szCs w:val="22"/>
        </w:rPr>
      </w:pPr>
    </w:p>
    <w:p w:rsidR="005C1719" w:rsidRDefault="005C1719" w:rsidP="005C1719">
      <w:pPr>
        <w:spacing w:before="120" w:after="120"/>
        <w:rPr>
          <w:szCs w:val="22"/>
        </w:rPr>
      </w:pPr>
      <w:r w:rsidRPr="005C1719">
        <w:rPr>
          <w:szCs w:val="22"/>
        </w:rPr>
        <w:t xml:space="preserve">Agradecemos confirmar su asistencia </w:t>
      </w:r>
      <w:r w:rsidR="003C5F30">
        <w:rPr>
          <w:szCs w:val="22"/>
        </w:rPr>
        <w:t xml:space="preserve">por medio del correo: </w:t>
      </w:r>
      <w:hyperlink r:id="rId8" w:history="1">
        <w:r w:rsidR="003C5F30" w:rsidRPr="00F73C5D">
          <w:rPr>
            <w:rStyle w:val="Hipervnculo"/>
            <w:szCs w:val="22"/>
          </w:rPr>
          <w:t>creg@creg.gov.co</w:t>
        </w:r>
      </w:hyperlink>
      <w:r w:rsidR="003C5F30">
        <w:rPr>
          <w:szCs w:val="22"/>
        </w:rPr>
        <w:t xml:space="preserve"> y con  Paula Andrea Sa</w:t>
      </w:r>
      <w:r w:rsidRPr="005C1719">
        <w:rPr>
          <w:szCs w:val="22"/>
        </w:rPr>
        <w:t>cananvoy, Asesora Económica de la CRC, a través del correo electrónico</w:t>
      </w:r>
      <w:r>
        <w:rPr>
          <w:szCs w:val="22"/>
        </w:rPr>
        <w:t xml:space="preserve"> </w:t>
      </w:r>
      <w:hyperlink r:id="rId9" w:history="1">
        <w:r w:rsidRPr="007D1BCA">
          <w:rPr>
            <w:rStyle w:val="Hipervnculo"/>
            <w:szCs w:val="22"/>
          </w:rPr>
          <w:t>paula.sacananvoy@crcom.gov.co</w:t>
        </w:r>
      </w:hyperlink>
      <w:r>
        <w:rPr>
          <w:szCs w:val="22"/>
        </w:rPr>
        <w:t xml:space="preserve"> </w:t>
      </w:r>
      <w:r w:rsidRPr="005C1719">
        <w:rPr>
          <w:szCs w:val="22"/>
        </w:rPr>
        <w:t>o telefónicamente en el número 3198300 Extensión  8363.</w:t>
      </w:r>
    </w:p>
    <w:p w:rsidR="00870BFD" w:rsidRDefault="00870BFD" w:rsidP="00C77034">
      <w:pPr>
        <w:pStyle w:val="Textoindependiente"/>
        <w:spacing w:after="0" w:line="240" w:lineRule="auto"/>
        <w:rPr>
          <w:szCs w:val="24"/>
        </w:rPr>
      </w:pPr>
    </w:p>
    <w:p w:rsidR="0062264E" w:rsidRDefault="0062264E" w:rsidP="00C77034">
      <w:pPr>
        <w:pStyle w:val="Textoindependiente"/>
        <w:spacing w:after="0" w:line="240" w:lineRule="auto"/>
        <w:rPr>
          <w:szCs w:val="24"/>
        </w:rPr>
      </w:pPr>
    </w:p>
    <w:p w:rsidR="00777E7A" w:rsidRDefault="00777E7A" w:rsidP="0025603A">
      <w:pPr>
        <w:pStyle w:val="Textoindependiente"/>
        <w:spacing w:after="0" w:line="240" w:lineRule="auto"/>
        <w:rPr>
          <w:szCs w:val="24"/>
        </w:rPr>
      </w:pPr>
      <w:r w:rsidRPr="00F05F11">
        <w:rPr>
          <w:szCs w:val="24"/>
        </w:rPr>
        <w:t>Cordialmente,</w:t>
      </w:r>
    </w:p>
    <w:p w:rsidR="00777E7A" w:rsidRDefault="00777E7A" w:rsidP="00777E7A">
      <w:pPr>
        <w:jc w:val="center"/>
        <w:rPr>
          <w:szCs w:val="24"/>
        </w:rPr>
      </w:pPr>
    </w:p>
    <w:p w:rsidR="002D500C" w:rsidRDefault="002D500C" w:rsidP="00777E7A">
      <w:pPr>
        <w:jc w:val="center"/>
        <w:rPr>
          <w:szCs w:val="24"/>
        </w:rPr>
      </w:pPr>
    </w:p>
    <w:p w:rsidR="00F86904" w:rsidRDefault="00F86904" w:rsidP="00777E7A">
      <w:pPr>
        <w:jc w:val="center"/>
        <w:rPr>
          <w:szCs w:val="24"/>
        </w:rPr>
      </w:pPr>
    </w:p>
    <w:p w:rsidR="002D500C" w:rsidRPr="00F05F11" w:rsidRDefault="002D500C" w:rsidP="00777E7A">
      <w:pPr>
        <w:jc w:val="center"/>
        <w:rPr>
          <w:szCs w:val="24"/>
        </w:rPr>
      </w:pPr>
    </w:p>
    <w:p w:rsidR="00777E7A" w:rsidRPr="00F05F11" w:rsidRDefault="00063189" w:rsidP="00777E7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GERMÁN CASTRO FERREIRA</w:t>
      </w:r>
    </w:p>
    <w:p w:rsidR="00126596" w:rsidRDefault="00063189" w:rsidP="00813FF5">
      <w:pPr>
        <w:jc w:val="center"/>
        <w:rPr>
          <w:b/>
          <w:sz w:val="28"/>
          <w:szCs w:val="24"/>
        </w:rPr>
      </w:pPr>
      <w:r>
        <w:rPr>
          <w:szCs w:val="24"/>
        </w:rPr>
        <w:t xml:space="preserve">Director </w:t>
      </w:r>
      <w:r w:rsidR="00777E7A" w:rsidRPr="00F05F11">
        <w:rPr>
          <w:szCs w:val="24"/>
        </w:rPr>
        <w:t>Ejecutivo</w:t>
      </w:r>
    </w:p>
    <w:sectPr w:rsidR="00126596" w:rsidSect="00396ED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1701" w:right="1985" w:bottom="1418" w:left="2268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A5" w:rsidRDefault="00477EA5">
      <w:r>
        <w:separator/>
      </w:r>
    </w:p>
  </w:endnote>
  <w:endnote w:type="continuationSeparator" w:id="0">
    <w:p w:rsidR="00477EA5" w:rsidRDefault="0047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E74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7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776F" w:rsidRDefault="00F67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AE" w:rsidRPr="004D5A0D" w:rsidRDefault="000040AE" w:rsidP="000040AE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FAX :</w:t>
    </w:r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0040AE" w:rsidRDefault="000040AE" w:rsidP="000040AE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Cusezar Bogotá, D.C. Colombia</w:t>
    </w:r>
  </w:p>
  <w:p w:rsidR="00F6776F" w:rsidRDefault="00F6776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  <w:jc w:val="right"/>
      <w:rPr>
        <w:sz w:val="12"/>
      </w:rPr>
    </w:pPr>
  </w:p>
  <w:p w:rsidR="00F6776F" w:rsidRPr="004D5A0D" w:rsidRDefault="00F6776F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FAX :</w:t>
    </w:r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F6776F" w:rsidRDefault="00F6776F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Cusezar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A5" w:rsidRDefault="00477EA5">
      <w:r>
        <w:separator/>
      </w:r>
    </w:p>
  </w:footnote>
  <w:footnote w:type="continuationSeparator" w:id="0">
    <w:p w:rsidR="00477EA5" w:rsidRDefault="00477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20" w:rsidRDefault="00597A20">
    <w:pPr>
      <w:pStyle w:val="Encabezado"/>
    </w:pPr>
  </w:p>
  <w:p w:rsidR="000040AE" w:rsidRPr="005A6BEE" w:rsidRDefault="000040AE">
    <w:pPr>
      <w:pStyle w:val="Encabezado"/>
      <w:rPr>
        <w:i/>
        <w:sz w:val="18"/>
        <w:szCs w:val="18"/>
        <w:u w:val="single"/>
      </w:rPr>
    </w:pPr>
    <w:r w:rsidRPr="005A6BEE">
      <w:rPr>
        <w:i/>
        <w:noProof/>
        <w:sz w:val="18"/>
        <w:szCs w:val="18"/>
        <w:u w:val="single"/>
        <w:lang w:eastAsia="es-CO"/>
      </w:rPr>
      <w:drawing>
        <wp:anchor distT="0" distB="0" distL="114300" distR="114300" simplePos="0" relativeHeight="251659776" behindDoc="0" locked="0" layoutInCell="1" allowOverlap="1" wp14:anchorId="0B3905BF" wp14:editId="259E3792">
          <wp:simplePos x="0" y="0"/>
          <wp:positionH relativeFrom="column">
            <wp:posOffset>4086225</wp:posOffset>
          </wp:positionH>
          <wp:positionV relativeFrom="paragraph">
            <wp:posOffset>34290</wp:posOffset>
          </wp:positionV>
          <wp:extent cx="1463040" cy="671830"/>
          <wp:effectExtent l="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7A20" w:rsidRPr="005A6BEE">
      <w:rPr>
        <w:i/>
        <w:sz w:val="18"/>
        <w:szCs w:val="18"/>
        <w:u w:val="single"/>
      </w:rPr>
      <w:t>Circular No.022</w:t>
    </w:r>
  </w:p>
  <w:p w:rsidR="005A6BEE" w:rsidRPr="005A6BEE" w:rsidRDefault="005A6BEE">
    <w:pPr>
      <w:pStyle w:val="Encabezado"/>
      <w:rPr>
        <w:i/>
        <w:sz w:val="18"/>
        <w:szCs w:val="18"/>
        <w:u w:val="single"/>
      </w:rPr>
    </w:pPr>
    <w:r w:rsidRPr="005A6BEE">
      <w:rPr>
        <w:i/>
        <w:sz w:val="18"/>
        <w:szCs w:val="18"/>
        <w:u w:val="single"/>
      </w:rPr>
      <w:t>Mayo de 2012</w:t>
    </w:r>
  </w:p>
  <w:p w:rsidR="005A6BEE" w:rsidRPr="005A6BEE" w:rsidRDefault="005A6BEE">
    <w:pPr>
      <w:pStyle w:val="Encabezado"/>
      <w:rPr>
        <w:i/>
        <w:sz w:val="18"/>
        <w:szCs w:val="18"/>
        <w:u w:val="single"/>
      </w:rPr>
    </w:pPr>
    <w:r w:rsidRPr="005A6BEE">
      <w:rPr>
        <w:i/>
        <w:sz w:val="18"/>
        <w:szCs w:val="18"/>
        <w:u w:val="single"/>
        <w:lang w:val="es-ES"/>
      </w:rPr>
      <w:t xml:space="preserve"> </w:t>
    </w:r>
    <w:r>
      <w:rPr>
        <w:i/>
        <w:sz w:val="18"/>
        <w:szCs w:val="18"/>
        <w:u w:val="single"/>
        <w:lang w:val="es-ES"/>
      </w:rPr>
      <w:t xml:space="preserve">              </w:t>
    </w:r>
    <w:r w:rsidRPr="005A6BEE">
      <w:rPr>
        <w:i/>
        <w:sz w:val="18"/>
        <w:szCs w:val="18"/>
        <w:u w:val="single"/>
        <w:lang w:val="es-ES"/>
      </w:rPr>
      <w:t xml:space="preserve"> </w:t>
    </w:r>
    <w:r w:rsidRPr="005A6BEE">
      <w:rPr>
        <w:b/>
        <w:i/>
        <w:sz w:val="18"/>
        <w:szCs w:val="18"/>
        <w:u w:val="single"/>
      </w:rPr>
      <w:fldChar w:fldCharType="begin"/>
    </w:r>
    <w:r w:rsidRPr="005A6BEE">
      <w:rPr>
        <w:b/>
        <w:i/>
        <w:sz w:val="18"/>
        <w:szCs w:val="18"/>
        <w:u w:val="single"/>
      </w:rPr>
      <w:instrText>PAGE  \* Arabic  \* MERGEFORMAT</w:instrText>
    </w:r>
    <w:r w:rsidRPr="005A6BEE">
      <w:rPr>
        <w:b/>
        <w:i/>
        <w:sz w:val="18"/>
        <w:szCs w:val="18"/>
        <w:u w:val="single"/>
      </w:rPr>
      <w:fldChar w:fldCharType="separate"/>
    </w:r>
    <w:r w:rsidR="00B02BE4" w:rsidRPr="00B02BE4">
      <w:rPr>
        <w:b/>
        <w:i/>
        <w:noProof/>
        <w:sz w:val="18"/>
        <w:szCs w:val="18"/>
        <w:u w:val="single"/>
        <w:lang w:val="es-ES"/>
      </w:rPr>
      <w:t>2</w:t>
    </w:r>
    <w:r w:rsidRPr="005A6BEE">
      <w:rPr>
        <w:b/>
        <w:i/>
        <w:sz w:val="18"/>
        <w:szCs w:val="18"/>
        <w:u w:val="single"/>
      </w:rPr>
      <w:fldChar w:fldCharType="end"/>
    </w:r>
    <w:r w:rsidRPr="005A6BEE">
      <w:rPr>
        <w:i/>
        <w:sz w:val="18"/>
        <w:szCs w:val="18"/>
        <w:u w:val="single"/>
        <w:lang w:val="es-ES"/>
      </w:rPr>
      <w:t xml:space="preserve"> /</w:t>
    </w:r>
    <w:r w:rsidRPr="005A6BEE">
      <w:rPr>
        <w:b/>
        <w:i/>
        <w:sz w:val="18"/>
        <w:szCs w:val="18"/>
        <w:u w:val="single"/>
      </w:rPr>
      <w:fldChar w:fldCharType="begin"/>
    </w:r>
    <w:r w:rsidRPr="005A6BEE">
      <w:rPr>
        <w:b/>
        <w:i/>
        <w:sz w:val="18"/>
        <w:szCs w:val="18"/>
        <w:u w:val="single"/>
      </w:rPr>
      <w:instrText>NUMPAGES  \* Arabic  \* MERGEFORMAT</w:instrText>
    </w:r>
    <w:r w:rsidRPr="005A6BEE">
      <w:rPr>
        <w:b/>
        <w:i/>
        <w:sz w:val="18"/>
        <w:szCs w:val="18"/>
        <w:u w:val="single"/>
      </w:rPr>
      <w:fldChar w:fldCharType="separate"/>
    </w:r>
    <w:r w:rsidR="00B02BE4" w:rsidRPr="00B02BE4">
      <w:rPr>
        <w:b/>
        <w:i/>
        <w:noProof/>
        <w:sz w:val="18"/>
        <w:szCs w:val="18"/>
        <w:u w:val="single"/>
        <w:lang w:val="es-ES"/>
      </w:rPr>
      <w:t>2</w:t>
    </w:r>
    <w:r w:rsidRPr="005A6BEE">
      <w:rPr>
        <w:b/>
        <w:i/>
        <w:sz w:val="18"/>
        <w:szCs w:val="18"/>
        <w:u w:val="single"/>
      </w:rPr>
      <w:fldChar w:fldCharType="end"/>
    </w:r>
  </w:p>
  <w:p w:rsidR="00597A20" w:rsidRDefault="00597A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6952D18A" wp14:editId="293D8E9A">
          <wp:simplePos x="0" y="0"/>
          <wp:positionH relativeFrom="column">
            <wp:posOffset>3933825</wp:posOffset>
          </wp:positionH>
          <wp:positionV relativeFrom="paragraph">
            <wp:posOffset>34290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201333"/>
    <w:multiLevelType w:val="multilevel"/>
    <w:tmpl w:val="D62619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6F1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02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BED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3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8E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407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07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A5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A731C8"/>
    <w:multiLevelType w:val="hybridMultilevel"/>
    <w:tmpl w:val="C118578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A82C73"/>
    <w:multiLevelType w:val="hybridMultilevel"/>
    <w:tmpl w:val="486CD24A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43E7F"/>
    <w:multiLevelType w:val="multilevel"/>
    <w:tmpl w:val="496AC9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1E56948"/>
    <w:multiLevelType w:val="multilevel"/>
    <w:tmpl w:val="00B0D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3892F6A"/>
    <w:multiLevelType w:val="hybridMultilevel"/>
    <w:tmpl w:val="6080AC86"/>
    <w:lvl w:ilvl="0" w:tplc="B9E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3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6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D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0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073EA"/>
    <w:multiLevelType w:val="hybridMultilevel"/>
    <w:tmpl w:val="6FC20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12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40AE"/>
    <w:rsid w:val="0000652E"/>
    <w:rsid w:val="00010EDF"/>
    <w:rsid w:val="000228B1"/>
    <w:rsid w:val="00023111"/>
    <w:rsid w:val="000252D7"/>
    <w:rsid w:val="00040D23"/>
    <w:rsid w:val="00056CDE"/>
    <w:rsid w:val="00063189"/>
    <w:rsid w:val="00090E4B"/>
    <w:rsid w:val="000A14C9"/>
    <w:rsid w:val="000C64E4"/>
    <w:rsid w:val="000D777E"/>
    <w:rsid w:val="000E7AF5"/>
    <w:rsid w:val="000F30A3"/>
    <w:rsid w:val="00121012"/>
    <w:rsid w:val="00126596"/>
    <w:rsid w:val="0012789F"/>
    <w:rsid w:val="001506D8"/>
    <w:rsid w:val="00161D6B"/>
    <w:rsid w:val="00183683"/>
    <w:rsid w:val="001844DC"/>
    <w:rsid w:val="00191C41"/>
    <w:rsid w:val="00194974"/>
    <w:rsid w:val="001A2EF4"/>
    <w:rsid w:val="001B38B8"/>
    <w:rsid w:val="001B703F"/>
    <w:rsid w:val="001D272D"/>
    <w:rsid w:val="001E1B21"/>
    <w:rsid w:val="001E1E65"/>
    <w:rsid w:val="001F39F8"/>
    <w:rsid w:val="00230E70"/>
    <w:rsid w:val="002515D8"/>
    <w:rsid w:val="0025603A"/>
    <w:rsid w:val="002577CC"/>
    <w:rsid w:val="00261091"/>
    <w:rsid w:val="002630D7"/>
    <w:rsid w:val="00263CC8"/>
    <w:rsid w:val="002712F6"/>
    <w:rsid w:val="002735A0"/>
    <w:rsid w:val="00275542"/>
    <w:rsid w:val="002863B2"/>
    <w:rsid w:val="00293E85"/>
    <w:rsid w:val="002D500C"/>
    <w:rsid w:val="002E739A"/>
    <w:rsid w:val="002F0B40"/>
    <w:rsid w:val="002F58D3"/>
    <w:rsid w:val="002F71BD"/>
    <w:rsid w:val="003036E9"/>
    <w:rsid w:val="003371A8"/>
    <w:rsid w:val="003467F9"/>
    <w:rsid w:val="00347F74"/>
    <w:rsid w:val="00350AAF"/>
    <w:rsid w:val="003657CF"/>
    <w:rsid w:val="003755E4"/>
    <w:rsid w:val="00380ED3"/>
    <w:rsid w:val="00391CAB"/>
    <w:rsid w:val="00393355"/>
    <w:rsid w:val="00396ED7"/>
    <w:rsid w:val="00397A12"/>
    <w:rsid w:val="003A25E8"/>
    <w:rsid w:val="003A4F0B"/>
    <w:rsid w:val="003A6907"/>
    <w:rsid w:val="003B4526"/>
    <w:rsid w:val="003B5F3A"/>
    <w:rsid w:val="003C5F30"/>
    <w:rsid w:val="003D2D29"/>
    <w:rsid w:val="003D3AAC"/>
    <w:rsid w:val="003D4956"/>
    <w:rsid w:val="003D5335"/>
    <w:rsid w:val="003E0B27"/>
    <w:rsid w:val="00404E02"/>
    <w:rsid w:val="00440A51"/>
    <w:rsid w:val="00445385"/>
    <w:rsid w:val="00453823"/>
    <w:rsid w:val="00463488"/>
    <w:rsid w:val="00470846"/>
    <w:rsid w:val="00473947"/>
    <w:rsid w:val="00477EA5"/>
    <w:rsid w:val="00487BB2"/>
    <w:rsid w:val="004A3201"/>
    <w:rsid w:val="004C15FE"/>
    <w:rsid w:val="004C18CF"/>
    <w:rsid w:val="004C585D"/>
    <w:rsid w:val="004E3B14"/>
    <w:rsid w:val="004F2266"/>
    <w:rsid w:val="00504DE4"/>
    <w:rsid w:val="005310B2"/>
    <w:rsid w:val="00532B07"/>
    <w:rsid w:val="00534474"/>
    <w:rsid w:val="0054303A"/>
    <w:rsid w:val="00564BD9"/>
    <w:rsid w:val="00565F57"/>
    <w:rsid w:val="005664D1"/>
    <w:rsid w:val="0059117A"/>
    <w:rsid w:val="00596160"/>
    <w:rsid w:val="00597A20"/>
    <w:rsid w:val="005A26C0"/>
    <w:rsid w:val="005A6BEE"/>
    <w:rsid w:val="005C1719"/>
    <w:rsid w:val="005D2C4F"/>
    <w:rsid w:val="005E0359"/>
    <w:rsid w:val="006029F0"/>
    <w:rsid w:val="00615CC8"/>
    <w:rsid w:val="0062264E"/>
    <w:rsid w:val="00664A22"/>
    <w:rsid w:val="00672522"/>
    <w:rsid w:val="00674D8A"/>
    <w:rsid w:val="006854A3"/>
    <w:rsid w:val="00691D4E"/>
    <w:rsid w:val="00692D98"/>
    <w:rsid w:val="00693C5B"/>
    <w:rsid w:val="00693FE9"/>
    <w:rsid w:val="00697BE1"/>
    <w:rsid w:val="006A2A84"/>
    <w:rsid w:val="006A6C10"/>
    <w:rsid w:val="006B5DB3"/>
    <w:rsid w:val="006C0ECB"/>
    <w:rsid w:val="006C4394"/>
    <w:rsid w:val="006C57A5"/>
    <w:rsid w:val="006C7E8D"/>
    <w:rsid w:val="006D3453"/>
    <w:rsid w:val="00710553"/>
    <w:rsid w:val="00721BAC"/>
    <w:rsid w:val="00722BCC"/>
    <w:rsid w:val="00726D87"/>
    <w:rsid w:val="00733367"/>
    <w:rsid w:val="007447A6"/>
    <w:rsid w:val="007502CE"/>
    <w:rsid w:val="00752210"/>
    <w:rsid w:val="00770A88"/>
    <w:rsid w:val="00777E7A"/>
    <w:rsid w:val="007904DF"/>
    <w:rsid w:val="007A1719"/>
    <w:rsid w:val="007A3A40"/>
    <w:rsid w:val="007A5A42"/>
    <w:rsid w:val="007A6740"/>
    <w:rsid w:val="007B1CA1"/>
    <w:rsid w:val="007B36A2"/>
    <w:rsid w:val="007D0B4B"/>
    <w:rsid w:val="007D132D"/>
    <w:rsid w:val="007E2BC3"/>
    <w:rsid w:val="007F07DA"/>
    <w:rsid w:val="007F1EA8"/>
    <w:rsid w:val="00801A3B"/>
    <w:rsid w:val="00813FF5"/>
    <w:rsid w:val="00821A42"/>
    <w:rsid w:val="00823D3F"/>
    <w:rsid w:val="00827C31"/>
    <w:rsid w:val="00832E70"/>
    <w:rsid w:val="00836B73"/>
    <w:rsid w:val="00846213"/>
    <w:rsid w:val="00855EA7"/>
    <w:rsid w:val="00856126"/>
    <w:rsid w:val="0086375F"/>
    <w:rsid w:val="00864E1B"/>
    <w:rsid w:val="00870BFD"/>
    <w:rsid w:val="0087201C"/>
    <w:rsid w:val="0087611F"/>
    <w:rsid w:val="008930E3"/>
    <w:rsid w:val="008A308C"/>
    <w:rsid w:val="008B5202"/>
    <w:rsid w:val="008C47A6"/>
    <w:rsid w:val="008C66A8"/>
    <w:rsid w:val="008E311B"/>
    <w:rsid w:val="00901D25"/>
    <w:rsid w:val="00914A65"/>
    <w:rsid w:val="00917711"/>
    <w:rsid w:val="00921DD7"/>
    <w:rsid w:val="00926E8C"/>
    <w:rsid w:val="00933E17"/>
    <w:rsid w:val="00941B4D"/>
    <w:rsid w:val="00946019"/>
    <w:rsid w:val="00951B89"/>
    <w:rsid w:val="00967626"/>
    <w:rsid w:val="00977757"/>
    <w:rsid w:val="009911D6"/>
    <w:rsid w:val="00996334"/>
    <w:rsid w:val="009A5AA0"/>
    <w:rsid w:val="009B3EC4"/>
    <w:rsid w:val="009B7AF0"/>
    <w:rsid w:val="009C41FA"/>
    <w:rsid w:val="009F6F93"/>
    <w:rsid w:val="00A07404"/>
    <w:rsid w:val="00A20856"/>
    <w:rsid w:val="00A24F55"/>
    <w:rsid w:val="00A436E3"/>
    <w:rsid w:val="00A63F1E"/>
    <w:rsid w:val="00A94377"/>
    <w:rsid w:val="00AB1B74"/>
    <w:rsid w:val="00AC2DE8"/>
    <w:rsid w:val="00AD483D"/>
    <w:rsid w:val="00AE242A"/>
    <w:rsid w:val="00AE3543"/>
    <w:rsid w:val="00AF15ED"/>
    <w:rsid w:val="00AF3AEC"/>
    <w:rsid w:val="00B02334"/>
    <w:rsid w:val="00B02BE4"/>
    <w:rsid w:val="00B34027"/>
    <w:rsid w:val="00B57F26"/>
    <w:rsid w:val="00B9514E"/>
    <w:rsid w:val="00BA35DD"/>
    <w:rsid w:val="00BB269D"/>
    <w:rsid w:val="00BC6670"/>
    <w:rsid w:val="00BD20AE"/>
    <w:rsid w:val="00BF3BD3"/>
    <w:rsid w:val="00C030AC"/>
    <w:rsid w:val="00C07A6E"/>
    <w:rsid w:val="00C20B10"/>
    <w:rsid w:val="00C24911"/>
    <w:rsid w:val="00C34133"/>
    <w:rsid w:val="00C43CCD"/>
    <w:rsid w:val="00C46330"/>
    <w:rsid w:val="00C46AAF"/>
    <w:rsid w:val="00C63190"/>
    <w:rsid w:val="00C6591A"/>
    <w:rsid w:val="00C77034"/>
    <w:rsid w:val="00CA6BC8"/>
    <w:rsid w:val="00CA7C8D"/>
    <w:rsid w:val="00CB282C"/>
    <w:rsid w:val="00CB3C2B"/>
    <w:rsid w:val="00CC6A4E"/>
    <w:rsid w:val="00CC7AA7"/>
    <w:rsid w:val="00CD7923"/>
    <w:rsid w:val="00CE5ABA"/>
    <w:rsid w:val="00CE60E4"/>
    <w:rsid w:val="00D0046F"/>
    <w:rsid w:val="00D06083"/>
    <w:rsid w:val="00D06679"/>
    <w:rsid w:val="00D16386"/>
    <w:rsid w:val="00D21FDB"/>
    <w:rsid w:val="00D22316"/>
    <w:rsid w:val="00D23AA9"/>
    <w:rsid w:val="00D27091"/>
    <w:rsid w:val="00D33C13"/>
    <w:rsid w:val="00D441DB"/>
    <w:rsid w:val="00D45E63"/>
    <w:rsid w:val="00D55437"/>
    <w:rsid w:val="00D57A36"/>
    <w:rsid w:val="00D81758"/>
    <w:rsid w:val="00D86AD1"/>
    <w:rsid w:val="00D876DB"/>
    <w:rsid w:val="00D94C52"/>
    <w:rsid w:val="00D95754"/>
    <w:rsid w:val="00DA28E2"/>
    <w:rsid w:val="00DB2C48"/>
    <w:rsid w:val="00DB3E8A"/>
    <w:rsid w:val="00DD6A0B"/>
    <w:rsid w:val="00DE29EE"/>
    <w:rsid w:val="00DE6A2D"/>
    <w:rsid w:val="00DF1F09"/>
    <w:rsid w:val="00E031A4"/>
    <w:rsid w:val="00E13B94"/>
    <w:rsid w:val="00E235C9"/>
    <w:rsid w:val="00E239CE"/>
    <w:rsid w:val="00E2482E"/>
    <w:rsid w:val="00E30E1A"/>
    <w:rsid w:val="00E32931"/>
    <w:rsid w:val="00E34947"/>
    <w:rsid w:val="00E412A6"/>
    <w:rsid w:val="00E47A73"/>
    <w:rsid w:val="00E55A86"/>
    <w:rsid w:val="00E6185E"/>
    <w:rsid w:val="00E747D2"/>
    <w:rsid w:val="00E87B34"/>
    <w:rsid w:val="00E92FED"/>
    <w:rsid w:val="00E95775"/>
    <w:rsid w:val="00EA1B54"/>
    <w:rsid w:val="00EB261C"/>
    <w:rsid w:val="00EB5230"/>
    <w:rsid w:val="00EC1A7E"/>
    <w:rsid w:val="00EC1C42"/>
    <w:rsid w:val="00EC470B"/>
    <w:rsid w:val="00EE61AB"/>
    <w:rsid w:val="00F05F11"/>
    <w:rsid w:val="00F061F6"/>
    <w:rsid w:val="00F1504B"/>
    <w:rsid w:val="00F32068"/>
    <w:rsid w:val="00F32F50"/>
    <w:rsid w:val="00F4008C"/>
    <w:rsid w:val="00F52EAB"/>
    <w:rsid w:val="00F6776F"/>
    <w:rsid w:val="00F86904"/>
    <w:rsid w:val="00FA647E"/>
    <w:rsid w:val="00FD360F"/>
    <w:rsid w:val="00FE741F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a.sacananvoy@crcom.gov.co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</Template>
  <TotalTime>0</TotalTime>
  <Pages>2</Pages>
  <Words>302</Words>
  <Characters>1686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1985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2012-05-07T15:18:00Z</cp:lastPrinted>
  <dcterms:created xsi:type="dcterms:W3CDTF">2012-05-07T16:14:00Z</dcterms:created>
  <dcterms:modified xsi:type="dcterms:W3CDTF">2012-05-07T16:14:00Z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