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37" w:rsidRPr="0050266C" w:rsidRDefault="00B74337" w:rsidP="00B74337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bookmarkStart w:id="0" w:name="_GoBack"/>
      <w:bookmarkEnd w:id="0"/>
      <w:r w:rsidRPr="0050266C">
        <w:rPr>
          <w:rFonts w:ascii="Arial" w:eastAsia="Times New Roman" w:hAnsi="Arial" w:cs="Arial"/>
          <w:lang w:val="es-ES_tradnl" w:eastAsia="es-ES"/>
        </w:rPr>
        <w:t xml:space="preserve">Bogotá, </w:t>
      </w:r>
      <w:r w:rsidR="008539C1">
        <w:rPr>
          <w:rFonts w:ascii="Arial" w:eastAsia="Times New Roman" w:hAnsi="Arial" w:cs="Arial"/>
          <w:lang w:val="es-ES_tradnl" w:eastAsia="es-ES"/>
        </w:rPr>
        <w:t>2</w:t>
      </w:r>
      <w:r w:rsidR="00486FD7">
        <w:rPr>
          <w:rFonts w:ascii="Arial" w:eastAsia="Times New Roman" w:hAnsi="Arial" w:cs="Arial"/>
          <w:lang w:val="es-ES_tradnl" w:eastAsia="es-ES"/>
        </w:rPr>
        <w:t xml:space="preserve"> de abril</w:t>
      </w:r>
      <w:r w:rsidR="006D107B">
        <w:rPr>
          <w:rFonts w:ascii="Arial" w:eastAsia="Times New Roman" w:hAnsi="Arial" w:cs="Arial"/>
          <w:lang w:val="es-ES_tradnl" w:eastAsia="es-ES"/>
        </w:rPr>
        <w:t xml:space="preserve"> </w:t>
      </w:r>
      <w:r w:rsidRPr="0050266C">
        <w:rPr>
          <w:rFonts w:ascii="Arial" w:eastAsia="Times New Roman" w:hAnsi="Arial" w:cs="Arial"/>
          <w:lang w:val="es-ES_tradnl" w:eastAsia="es-ES"/>
        </w:rPr>
        <w:t>de 201</w:t>
      </w:r>
      <w:r w:rsidR="00486FD7">
        <w:rPr>
          <w:rFonts w:ascii="Arial" w:eastAsia="Times New Roman" w:hAnsi="Arial" w:cs="Arial"/>
          <w:lang w:val="es-ES_tradnl" w:eastAsia="es-ES"/>
        </w:rPr>
        <w:t>4</w:t>
      </w:r>
    </w:p>
    <w:p w:rsidR="00B74337" w:rsidRPr="0050266C" w:rsidRDefault="00B74337" w:rsidP="00B74337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keepNext/>
        <w:spacing w:after="0" w:line="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</w:pPr>
      <w:r w:rsidRPr="0050266C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 xml:space="preserve">CIRCULAR No. </w:t>
      </w:r>
      <w:r w:rsidR="006D107B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>0</w:t>
      </w:r>
      <w:r w:rsidR="00290DD1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>17</w:t>
      </w:r>
    </w:p>
    <w:p w:rsidR="00B74337" w:rsidRPr="0050266C" w:rsidRDefault="00B74337" w:rsidP="00B74337">
      <w:pPr>
        <w:spacing w:after="0" w:line="240" w:lineRule="auto"/>
        <w:rPr>
          <w:rFonts w:ascii="CG Times" w:eastAsia="Times New Roman" w:hAnsi="CG Times" w:cs="Times New Roman"/>
          <w:lang w:val="es-ES" w:eastAsia="es-ES"/>
        </w:rPr>
      </w:pPr>
    </w:p>
    <w:p w:rsidR="00B74337" w:rsidRDefault="00B74337" w:rsidP="00B74337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6D107B" w:rsidRPr="0050266C" w:rsidRDefault="006D107B" w:rsidP="00B74337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B74337" w:rsidRPr="0050266C" w:rsidRDefault="00B74337" w:rsidP="00B74337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>PARA:</w:t>
      </w:r>
      <w:r w:rsidRPr="0050266C">
        <w:rPr>
          <w:rFonts w:ascii="Arial" w:eastAsia="Times New Roman" w:hAnsi="Arial" w:cs="Arial"/>
          <w:lang w:val="es-ES_tradnl" w:eastAsia="es-ES"/>
        </w:rPr>
        <w:t xml:space="preserve"> </w:t>
      </w:r>
      <w:r w:rsidRPr="0050266C">
        <w:rPr>
          <w:rFonts w:ascii="Arial" w:eastAsia="Times New Roman" w:hAnsi="Arial" w:cs="Arial"/>
          <w:lang w:val="es-ES_tradnl" w:eastAsia="es-ES"/>
        </w:rPr>
        <w:tab/>
      </w:r>
      <w:r w:rsidRPr="0050266C">
        <w:rPr>
          <w:rFonts w:ascii="Arial" w:eastAsia="Times New Roman" w:hAnsi="Arial" w:cs="Arial"/>
          <w:bCs/>
          <w:lang w:val="es-ES_tradnl" w:eastAsia="es-ES"/>
        </w:rPr>
        <w:t>TERCEROS INTERESADOS</w:t>
      </w:r>
    </w:p>
    <w:p w:rsidR="00B74337" w:rsidRPr="0050266C" w:rsidRDefault="00B74337" w:rsidP="00B74337">
      <w:pPr>
        <w:keepLines/>
        <w:spacing w:after="0" w:line="240" w:lineRule="auto"/>
        <w:ind w:left="1418" w:hanging="1418"/>
        <w:rPr>
          <w:rFonts w:ascii="Arial" w:eastAsia="Times New Roman" w:hAnsi="Arial" w:cs="Arial"/>
          <w:bCs/>
          <w:lang w:val="es-ES_tradnl" w:eastAsia="es-ES"/>
        </w:rPr>
      </w:pPr>
    </w:p>
    <w:p w:rsidR="00B74337" w:rsidRPr="0050266C" w:rsidRDefault="00B74337" w:rsidP="00B74337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>DE:</w:t>
      </w:r>
      <w:r w:rsidRPr="0050266C">
        <w:rPr>
          <w:rFonts w:ascii="Arial" w:eastAsia="Times New Roman" w:hAnsi="Arial" w:cs="Arial"/>
          <w:bCs/>
          <w:lang w:val="es-ES_tradnl" w:eastAsia="es-ES"/>
        </w:rPr>
        <w:tab/>
        <w:t>DIRECCIÓN EJECUTIVA COMISIÓN DE REGULACIÓN DE ENERGÍA Y GAS - CREG</w:t>
      </w:r>
    </w:p>
    <w:p w:rsidR="00B74337" w:rsidRPr="0050266C" w:rsidRDefault="00B74337" w:rsidP="00B74337">
      <w:pPr>
        <w:keepLines/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"/>
        </w:rPr>
      </w:pPr>
    </w:p>
    <w:p w:rsidR="00B74337" w:rsidRPr="0050266C" w:rsidRDefault="00B74337" w:rsidP="00B74337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 xml:space="preserve">ASUNTO: </w:t>
      </w:r>
      <w:r w:rsidRPr="0050266C">
        <w:rPr>
          <w:rFonts w:ascii="Arial" w:eastAsia="Times New Roman" w:hAnsi="Arial" w:cs="Arial"/>
          <w:bCs/>
          <w:lang w:val="es-ES_tradnl" w:eastAsia="es-ES"/>
        </w:rPr>
        <w:tab/>
        <w:t xml:space="preserve">PUBLICACIÓN DE LAS DEMANDAS ESPERADAS DE CAPACIDAD Y DE VOLUMEN REPORTADAS POR </w:t>
      </w:r>
      <w:r>
        <w:rPr>
          <w:rFonts w:ascii="Arial" w:eastAsia="Times New Roman" w:hAnsi="Arial" w:cs="Arial"/>
          <w:bCs/>
          <w:lang w:val="es-ES_tradnl" w:eastAsia="es-ES"/>
        </w:rPr>
        <w:t>PROGASUR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S.A. E.S.P. PARA EL </w:t>
      </w:r>
      <w:r>
        <w:rPr>
          <w:rFonts w:ascii="Arial" w:eastAsia="Times New Roman" w:hAnsi="Arial" w:cs="Arial"/>
          <w:bCs/>
          <w:lang w:val="es-ES_tradnl" w:eastAsia="es-ES"/>
        </w:rPr>
        <w:t>GASODUCTO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</w:t>
      </w:r>
      <w:r w:rsidR="00486FD7">
        <w:rPr>
          <w:rFonts w:ascii="Arial" w:eastAsia="Times New Roman" w:hAnsi="Arial" w:cs="Arial"/>
          <w:bCs/>
          <w:lang w:val="es-ES_tradnl" w:eastAsia="es-ES"/>
        </w:rPr>
        <w:t>CALI – POPAYÁN</w:t>
      </w:r>
      <w:r w:rsidRPr="0050266C">
        <w:rPr>
          <w:rFonts w:ascii="Arial" w:eastAsia="Times New Roman" w:hAnsi="Arial" w:cs="Arial"/>
          <w:bCs/>
          <w:lang w:val="es-ES_tradnl" w:eastAsia="es-ES"/>
        </w:rPr>
        <w:t>, DE ACUERDO CON EL PROCEDIMIENTO PREVISTO EN L</w:t>
      </w:r>
      <w:r w:rsidR="00486FD7">
        <w:rPr>
          <w:rFonts w:ascii="Arial" w:eastAsia="Times New Roman" w:hAnsi="Arial" w:cs="Arial"/>
          <w:bCs/>
          <w:lang w:val="es-ES_tradnl" w:eastAsia="es-ES"/>
        </w:rPr>
        <w:t>A RESOLUCIÓN CREG 126 DE 2010.</w:t>
      </w:r>
    </w:p>
    <w:p w:rsidR="00B7433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D107B" w:rsidRPr="0050266C" w:rsidRDefault="006D107B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74337" w:rsidRPr="00B212F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De conformidad con el literal b) del artículo 9 de la Resolución CREG 126 de 2010, la Dirección Ejecutiva de la Comisión de Regulación de Energía y Gas hace público, en el anexo de esta Circular, el reporte de las demandas esperadas de capacidad y de volumen presentado por la empresa </w:t>
      </w:r>
      <w:proofErr w:type="spellStart"/>
      <w:r>
        <w:rPr>
          <w:rFonts w:ascii="Arial" w:eastAsia="Times New Roman" w:hAnsi="Arial" w:cs="Arial"/>
          <w:lang w:val="es-ES_tradnl" w:eastAsia="es-ES"/>
        </w:rPr>
        <w:t>Progasur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</w:t>
      </w:r>
    </w:p>
    <w:p w:rsidR="00B74337" w:rsidRPr="00B212F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74337" w:rsidRPr="00B212F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Adicionalmente, por considerarlo relevante dentro del análisis tarifario, también se hace público el reporte de las capacidades máximas de mediano plazo presentado por </w:t>
      </w:r>
      <w:proofErr w:type="spellStart"/>
      <w:r>
        <w:rPr>
          <w:rFonts w:ascii="Arial" w:eastAsia="Times New Roman" w:hAnsi="Arial" w:cs="Arial"/>
          <w:lang w:val="es-ES_tradnl" w:eastAsia="es-ES"/>
        </w:rPr>
        <w:t>Progasur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</w:t>
      </w:r>
    </w:p>
    <w:p w:rsidR="00B74337" w:rsidRPr="00B212F7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Durante los quince (15) días hábiles siguientes a la publicación de esta Circular, los terceros interesados podrán enviar preguntas y comentarios a la CREG en relación con las proyecciones de demandas presentadas por </w:t>
      </w:r>
      <w:proofErr w:type="spellStart"/>
      <w:r>
        <w:rPr>
          <w:rFonts w:ascii="Arial" w:eastAsia="Times New Roman" w:hAnsi="Arial" w:cs="Arial"/>
          <w:lang w:val="es-ES_tradnl" w:eastAsia="es-ES"/>
        </w:rPr>
        <w:t>Progasur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 De acuerdo con el literal c) del artículo 9 de la Resolución CREG 126 de 2010 se dará traslado de </w:t>
      </w:r>
      <w:r w:rsidR="00482E6E" w:rsidRPr="00B212F7">
        <w:rPr>
          <w:rFonts w:ascii="Arial" w:eastAsia="Times New Roman" w:hAnsi="Arial" w:cs="Arial"/>
          <w:lang w:val="es-ES_tradnl" w:eastAsia="es-ES"/>
        </w:rPr>
        <w:t>aqu</w:t>
      </w:r>
      <w:r w:rsidR="00482E6E">
        <w:rPr>
          <w:rFonts w:ascii="Arial" w:eastAsia="Times New Roman" w:hAnsi="Arial" w:cs="Arial"/>
          <w:lang w:val="es-ES_tradnl" w:eastAsia="es-ES"/>
        </w:rPr>
        <w:t>e</w:t>
      </w:r>
      <w:r w:rsidR="00482E6E" w:rsidRPr="00B212F7">
        <w:rPr>
          <w:rFonts w:ascii="Arial" w:eastAsia="Times New Roman" w:hAnsi="Arial" w:cs="Arial"/>
          <w:lang w:val="es-ES_tradnl" w:eastAsia="es-ES"/>
        </w:rPr>
        <w:t xml:space="preserve">llas </w:t>
      </w:r>
      <w:r w:rsidRPr="00B212F7">
        <w:rPr>
          <w:rFonts w:ascii="Arial" w:eastAsia="Times New Roman" w:hAnsi="Arial" w:cs="Arial"/>
          <w:lang w:val="es-ES_tradnl" w:eastAsia="es-ES"/>
        </w:rPr>
        <w:t>al transportador para que, en un término máximo de (15) días hábiles siguientes a su recibo, responda las preguntas y se pronuncie sobre los comentarios.</w:t>
      </w:r>
    </w:p>
    <w:p w:rsidR="006D107B" w:rsidRDefault="006D107B" w:rsidP="00B74337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r w:rsidRPr="0050266C">
        <w:rPr>
          <w:rFonts w:ascii="Arial" w:eastAsia="Times New Roman" w:hAnsi="Arial" w:cs="Arial"/>
          <w:lang w:val="es-ES_tradnl" w:eastAsia="es-ES"/>
        </w:rPr>
        <w:t>Cordialmente,</w:t>
      </w:r>
    </w:p>
    <w:p w:rsidR="00B74337" w:rsidRPr="0050266C" w:rsidRDefault="00B74337" w:rsidP="00B74337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B74337" w:rsidRPr="0050266C" w:rsidRDefault="00B74337" w:rsidP="00B74337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B74337" w:rsidRDefault="00B74337" w:rsidP="00B74337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290DD1" w:rsidRDefault="00290DD1" w:rsidP="00B74337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290DD1" w:rsidRPr="0050266C" w:rsidRDefault="00290DD1" w:rsidP="00B74337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B74337" w:rsidRPr="0050266C" w:rsidRDefault="00486FD7" w:rsidP="00B74337">
      <w:pPr>
        <w:spacing w:after="0" w:line="240" w:lineRule="auto"/>
        <w:jc w:val="center"/>
        <w:rPr>
          <w:rFonts w:ascii="Arial" w:eastAsia="Times New Roman" w:hAnsi="Arial" w:cs="Arial"/>
          <w:spacing w:val="-5"/>
        </w:rPr>
      </w:pPr>
      <w:r>
        <w:rPr>
          <w:rFonts w:ascii="Arial" w:eastAsia="Times New Roman" w:hAnsi="Arial" w:cs="Arial"/>
          <w:spacing w:val="-5"/>
        </w:rPr>
        <w:t>CARLOS FERNANDO ERASO CALERO</w:t>
      </w:r>
    </w:p>
    <w:p w:rsidR="00B74337" w:rsidRDefault="00B74337" w:rsidP="00B74337">
      <w:pPr>
        <w:spacing w:after="0" w:line="240" w:lineRule="auto"/>
        <w:rPr>
          <w:rFonts w:ascii="Arial" w:eastAsia="Times New Roman" w:hAnsi="Arial" w:cs="Arial"/>
          <w:spacing w:val="-5"/>
        </w:rPr>
      </w:pPr>
    </w:p>
    <w:p w:rsidR="006D107B" w:rsidRPr="0050266C" w:rsidRDefault="006D107B" w:rsidP="00B74337">
      <w:pPr>
        <w:spacing w:after="0" w:line="240" w:lineRule="auto"/>
        <w:rPr>
          <w:rFonts w:ascii="CG Times" w:eastAsia="Times New Roman" w:hAnsi="CG Times" w:cs="Times New Roman"/>
          <w:sz w:val="24"/>
          <w:szCs w:val="24"/>
          <w:lang w:eastAsia="es-ES"/>
        </w:rPr>
      </w:pPr>
    </w:p>
    <w:p w:rsidR="00B74337" w:rsidRDefault="00B74337" w:rsidP="00B74337"/>
    <w:p w:rsidR="00991713" w:rsidRDefault="00991713"/>
    <w:sectPr w:rsidR="00991713" w:rsidSect="00812AA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DA" w:rsidRDefault="006D0BDA">
      <w:pPr>
        <w:spacing w:after="0" w:line="240" w:lineRule="auto"/>
      </w:pPr>
      <w:r>
        <w:separator/>
      </w:r>
    </w:p>
  </w:endnote>
  <w:endnote w:type="continuationSeparator" w:id="0">
    <w:p w:rsidR="006D0BDA" w:rsidRDefault="006D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B74337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B74337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B74337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B74337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C37948" w:rsidRDefault="00A23A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DA" w:rsidRDefault="006D0BDA">
      <w:pPr>
        <w:spacing w:after="0" w:line="240" w:lineRule="auto"/>
      </w:pPr>
      <w:r>
        <w:separator/>
      </w:r>
    </w:p>
  </w:footnote>
  <w:footnote w:type="continuationSeparator" w:id="0">
    <w:p w:rsidR="006D0BDA" w:rsidRDefault="006D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B74337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eastAsia="es-CO"/>
      </w:rPr>
      <w:drawing>
        <wp:anchor distT="0" distB="0" distL="114300" distR="114300" simplePos="0" relativeHeight="251659264" behindDoc="0" locked="0" layoutInCell="1" allowOverlap="1" wp14:anchorId="7E8779A6" wp14:editId="2E52CE64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  <w:u w:val="single"/>
      </w:rPr>
      <w:t>CIRCULAR-042</w:t>
    </w:r>
    <w:r w:rsidRPr="00735F2F">
      <w:rPr>
        <w:rFonts w:ascii="Arial" w:hAnsi="Arial" w:cs="Arial"/>
        <w:sz w:val="18"/>
        <w:szCs w:val="18"/>
        <w:u w:val="single"/>
      </w:rPr>
      <w:t>-2010</w:t>
    </w:r>
  </w:p>
  <w:p w:rsidR="00C37948" w:rsidRPr="00735F2F" w:rsidRDefault="00B74337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A23A10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A23A10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A23A10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B7433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206AC87F" wp14:editId="3B9A7645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37"/>
    <w:rsid w:val="00221E88"/>
    <w:rsid w:val="00226A6E"/>
    <w:rsid w:val="00290DD1"/>
    <w:rsid w:val="00361FF8"/>
    <w:rsid w:val="003D1562"/>
    <w:rsid w:val="00482E6E"/>
    <w:rsid w:val="00486FD7"/>
    <w:rsid w:val="00513468"/>
    <w:rsid w:val="00610B32"/>
    <w:rsid w:val="006B3346"/>
    <w:rsid w:val="006D0BDA"/>
    <w:rsid w:val="006D107B"/>
    <w:rsid w:val="008539C1"/>
    <w:rsid w:val="008A2849"/>
    <w:rsid w:val="00991713"/>
    <w:rsid w:val="00A23A10"/>
    <w:rsid w:val="00B463A8"/>
    <w:rsid w:val="00B667A4"/>
    <w:rsid w:val="00B74337"/>
    <w:rsid w:val="00B804E5"/>
    <w:rsid w:val="00BC1027"/>
    <w:rsid w:val="00DD7C58"/>
    <w:rsid w:val="00F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4337"/>
  </w:style>
  <w:style w:type="paragraph" w:styleId="Piedepgina">
    <w:name w:val="footer"/>
    <w:basedOn w:val="Normal"/>
    <w:link w:val="PiedepginaCar"/>
    <w:uiPriority w:val="99"/>
    <w:semiHidden/>
    <w:unhideWhenUsed/>
    <w:rsid w:val="00B7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4337"/>
  </w:style>
  <w:style w:type="paragraph" w:styleId="Textodeglobo">
    <w:name w:val="Balloon Text"/>
    <w:basedOn w:val="Normal"/>
    <w:link w:val="TextodegloboCar"/>
    <w:uiPriority w:val="99"/>
    <w:semiHidden/>
    <w:unhideWhenUsed/>
    <w:rsid w:val="0022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7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4337"/>
  </w:style>
  <w:style w:type="paragraph" w:styleId="Piedepgina">
    <w:name w:val="footer"/>
    <w:basedOn w:val="Normal"/>
    <w:link w:val="PiedepginaCar"/>
    <w:uiPriority w:val="99"/>
    <w:semiHidden/>
    <w:unhideWhenUsed/>
    <w:rsid w:val="00B7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4337"/>
  </w:style>
  <w:style w:type="paragraph" w:styleId="Textodeglobo">
    <w:name w:val="Balloon Text"/>
    <w:basedOn w:val="Normal"/>
    <w:link w:val="TextodegloboCar"/>
    <w:uiPriority w:val="99"/>
    <w:semiHidden/>
    <w:unhideWhenUsed/>
    <w:rsid w:val="0022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León Granados</dc:creator>
  <cp:lastModifiedBy>Luz Stella Rojas Macias</cp:lastModifiedBy>
  <cp:revision>2</cp:revision>
  <cp:lastPrinted>2014-04-02T00:32:00Z</cp:lastPrinted>
  <dcterms:created xsi:type="dcterms:W3CDTF">2014-04-02T13:05:00Z</dcterms:created>
  <dcterms:modified xsi:type="dcterms:W3CDTF">2014-04-02T13:05:00Z</dcterms:modified>
</cp:coreProperties>
</file>