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BBA23B" w14:textId="30A460E2" w:rsidR="007E16DF" w:rsidRPr="009D60D1" w:rsidRDefault="002B43CA" w:rsidP="007E16DF">
      <w:pPr>
        <w:rPr>
          <w:rFonts w:ascii="Arial" w:hAnsi="Arial" w:cs="Arial"/>
          <w:sz w:val="23"/>
          <w:szCs w:val="23"/>
          <w:lang w:val="es-MX"/>
        </w:rPr>
      </w:pPr>
      <w:r w:rsidRPr="009D60D1">
        <w:rPr>
          <w:rFonts w:ascii="Arial" w:hAnsi="Arial" w:cs="Arial"/>
          <w:sz w:val="23"/>
          <w:szCs w:val="23"/>
          <w:lang w:val="es-MX"/>
        </w:rPr>
        <w:t xml:space="preserve">Bogotá, D. C., </w:t>
      </w:r>
      <w:r w:rsidR="009A1769">
        <w:rPr>
          <w:rFonts w:ascii="Arial" w:hAnsi="Arial" w:cs="Arial"/>
          <w:sz w:val="23"/>
          <w:szCs w:val="23"/>
          <w:lang w:val="es-MX"/>
        </w:rPr>
        <w:t>26</w:t>
      </w:r>
      <w:r w:rsidR="005D6F59" w:rsidRPr="009D60D1">
        <w:rPr>
          <w:rFonts w:ascii="Arial" w:hAnsi="Arial" w:cs="Arial"/>
          <w:sz w:val="23"/>
          <w:szCs w:val="23"/>
          <w:lang w:val="es-MX"/>
        </w:rPr>
        <w:t xml:space="preserve"> de </w:t>
      </w:r>
      <w:r w:rsidR="00881425">
        <w:rPr>
          <w:rFonts w:ascii="Arial" w:hAnsi="Arial" w:cs="Arial"/>
          <w:sz w:val="23"/>
          <w:szCs w:val="23"/>
          <w:lang w:val="es-MX"/>
        </w:rPr>
        <w:t>marzo</w:t>
      </w:r>
      <w:r w:rsidR="007E16DF" w:rsidRPr="009D60D1">
        <w:rPr>
          <w:rFonts w:ascii="Arial" w:hAnsi="Arial" w:cs="Arial"/>
          <w:sz w:val="23"/>
          <w:szCs w:val="23"/>
          <w:lang w:val="es-MX"/>
        </w:rPr>
        <w:t xml:space="preserve"> </w:t>
      </w:r>
      <w:r w:rsidR="00A7557C" w:rsidRPr="009D60D1">
        <w:rPr>
          <w:rFonts w:ascii="Arial" w:hAnsi="Arial" w:cs="Arial"/>
          <w:sz w:val="23"/>
          <w:szCs w:val="23"/>
          <w:lang w:val="es-MX"/>
        </w:rPr>
        <w:t xml:space="preserve">de </w:t>
      </w:r>
      <w:r w:rsidR="00B600BB">
        <w:rPr>
          <w:rFonts w:ascii="Arial" w:hAnsi="Arial" w:cs="Arial"/>
          <w:sz w:val="23"/>
          <w:szCs w:val="23"/>
          <w:lang w:val="es-MX"/>
        </w:rPr>
        <w:t>2021</w:t>
      </w:r>
    </w:p>
    <w:p w14:paraId="614B7FE2" w14:textId="77777777" w:rsidR="007E16DF" w:rsidRPr="0034087E" w:rsidRDefault="007E16DF" w:rsidP="007E16DF">
      <w:pPr>
        <w:rPr>
          <w:rFonts w:ascii="Arial" w:hAnsi="Arial" w:cs="Arial"/>
          <w:sz w:val="22"/>
          <w:szCs w:val="22"/>
          <w:lang w:val="es-MX"/>
        </w:rPr>
      </w:pPr>
    </w:p>
    <w:p w14:paraId="2875E1C3" w14:textId="77777777" w:rsidR="007E16DF" w:rsidRPr="0034087E" w:rsidRDefault="007E16DF" w:rsidP="007E16DF">
      <w:pPr>
        <w:rPr>
          <w:rFonts w:ascii="Arial" w:hAnsi="Arial" w:cs="Arial"/>
          <w:sz w:val="22"/>
          <w:szCs w:val="22"/>
          <w:lang w:val="es-MX"/>
        </w:rPr>
      </w:pPr>
    </w:p>
    <w:p w14:paraId="4D62B574" w14:textId="77777777" w:rsidR="007E16DF" w:rsidRPr="0034087E" w:rsidRDefault="007E16DF" w:rsidP="007E16DF">
      <w:pPr>
        <w:rPr>
          <w:rFonts w:ascii="Arial" w:hAnsi="Arial" w:cs="Arial"/>
          <w:sz w:val="22"/>
          <w:szCs w:val="22"/>
          <w:lang w:val="es-MX"/>
        </w:rPr>
      </w:pPr>
    </w:p>
    <w:p w14:paraId="5ED80525" w14:textId="0B025784" w:rsidR="007E16DF" w:rsidRPr="0034087E" w:rsidRDefault="005D6F59" w:rsidP="007E16DF">
      <w:pPr>
        <w:pStyle w:val="Ttulo5"/>
        <w:jc w:val="center"/>
        <w:rPr>
          <w:rFonts w:ascii="Arial" w:hAnsi="Arial" w:cs="Arial"/>
          <w:b/>
          <w:bCs/>
          <w:i/>
          <w:iCs/>
          <w:kern w:val="60"/>
          <w:sz w:val="40"/>
          <w:szCs w:val="40"/>
        </w:rPr>
      </w:pPr>
      <w:r>
        <w:rPr>
          <w:rFonts w:ascii="Arial" w:hAnsi="Arial" w:cs="Arial"/>
          <w:b/>
          <w:bCs/>
          <w:i/>
          <w:iCs/>
          <w:kern w:val="60"/>
          <w:sz w:val="40"/>
          <w:szCs w:val="40"/>
        </w:rPr>
        <w:t>CIRCULAR No.</w:t>
      </w:r>
      <w:r w:rsidR="009A1769">
        <w:rPr>
          <w:rFonts w:ascii="Arial" w:hAnsi="Arial" w:cs="Arial"/>
          <w:b/>
          <w:bCs/>
          <w:i/>
          <w:iCs/>
          <w:kern w:val="60"/>
          <w:sz w:val="40"/>
          <w:szCs w:val="40"/>
        </w:rPr>
        <w:t>019</w:t>
      </w:r>
    </w:p>
    <w:p w14:paraId="204A4CC3" w14:textId="77777777" w:rsidR="007E16DF" w:rsidRPr="0034087E" w:rsidRDefault="007E16DF" w:rsidP="007E16DF">
      <w:pPr>
        <w:rPr>
          <w:rFonts w:ascii="Arial" w:hAnsi="Arial" w:cs="Arial"/>
          <w:sz w:val="22"/>
          <w:szCs w:val="22"/>
        </w:rPr>
      </w:pPr>
    </w:p>
    <w:p w14:paraId="5D6F9307" w14:textId="77777777" w:rsidR="007E16DF" w:rsidRPr="0034087E" w:rsidRDefault="007E16DF" w:rsidP="007E16DF">
      <w:pPr>
        <w:rPr>
          <w:rFonts w:ascii="Arial" w:hAnsi="Arial" w:cs="Arial"/>
          <w:sz w:val="22"/>
          <w:szCs w:val="22"/>
          <w:lang w:val="es-MX"/>
        </w:rPr>
      </w:pPr>
    </w:p>
    <w:p w14:paraId="1C686A9B" w14:textId="77777777" w:rsidR="00E50033" w:rsidRPr="0034087E" w:rsidRDefault="00E50033" w:rsidP="007E16DF">
      <w:pPr>
        <w:rPr>
          <w:rFonts w:ascii="Arial" w:hAnsi="Arial" w:cs="Arial"/>
          <w:sz w:val="22"/>
          <w:szCs w:val="22"/>
          <w:lang w:val="es-MX"/>
        </w:rPr>
      </w:pPr>
    </w:p>
    <w:p w14:paraId="4A3DFA2D" w14:textId="331CE9AC" w:rsidR="0034087E" w:rsidRPr="009D60D1" w:rsidRDefault="0034087E" w:rsidP="00EF394F">
      <w:pPr>
        <w:pStyle w:val="Sangradetextonormal"/>
        <w:spacing w:after="0"/>
        <w:ind w:left="1410" w:hanging="1410"/>
        <w:jc w:val="both"/>
        <w:rPr>
          <w:rFonts w:ascii="Arial" w:hAnsi="Arial" w:cs="Arial"/>
          <w:b/>
          <w:sz w:val="23"/>
          <w:szCs w:val="23"/>
        </w:rPr>
      </w:pPr>
      <w:r w:rsidRPr="009D60D1">
        <w:rPr>
          <w:rFonts w:ascii="Arial" w:hAnsi="Arial" w:cs="Arial"/>
          <w:b/>
          <w:sz w:val="23"/>
          <w:szCs w:val="23"/>
        </w:rPr>
        <w:t>PARA:</w:t>
      </w:r>
      <w:r w:rsidRPr="009D60D1">
        <w:rPr>
          <w:rFonts w:ascii="Arial" w:hAnsi="Arial" w:cs="Arial"/>
          <w:b/>
          <w:sz w:val="23"/>
          <w:szCs w:val="23"/>
        </w:rPr>
        <w:tab/>
      </w:r>
      <w:r w:rsidR="00B600BB">
        <w:rPr>
          <w:rFonts w:ascii="Arial" w:hAnsi="Arial" w:cs="Arial"/>
          <w:b/>
          <w:sz w:val="23"/>
          <w:szCs w:val="23"/>
        </w:rPr>
        <w:t>RAPIDGAS</w:t>
      </w:r>
      <w:r w:rsidR="00947085" w:rsidRPr="009D60D1">
        <w:rPr>
          <w:rFonts w:ascii="Arial" w:hAnsi="Arial" w:cs="Arial"/>
          <w:b/>
          <w:sz w:val="23"/>
          <w:szCs w:val="23"/>
        </w:rPr>
        <w:t xml:space="preserve"> S.A</w:t>
      </w:r>
      <w:r w:rsidR="009E206D">
        <w:rPr>
          <w:rFonts w:ascii="Arial" w:hAnsi="Arial" w:cs="Arial"/>
          <w:b/>
          <w:sz w:val="23"/>
          <w:szCs w:val="23"/>
        </w:rPr>
        <w:t>.S</w:t>
      </w:r>
      <w:r w:rsidR="00947085" w:rsidRPr="009D60D1">
        <w:rPr>
          <w:rFonts w:ascii="Arial" w:hAnsi="Arial" w:cs="Arial"/>
          <w:b/>
          <w:sz w:val="23"/>
          <w:szCs w:val="23"/>
        </w:rPr>
        <w:t xml:space="preserve"> E.S.P.</w:t>
      </w:r>
      <w:r w:rsidRPr="009D60D1">
        <w:rPr>
          <w:rFonts w:ascii="Arial" w:hAnsi="Arial" w:cs="Arial"/>
          <w:b/>
          <w:sz w:val="23"/>
          <w:szCs w:val="23"/>
        </w:rPr>
        <w:t>, SUPERINTENDENCIA DE SERVICIOS PÚBLICOS DOMICILIARIOS</w:t>
      </w:r>
      <w:r w:rsidR="00947085" w:rsidRPr="009D60D1">
        <w:rPr>
          <w:rFonts w:ascii="Arial" w:hAnsi="Arial" w:cs="Arial"/>
          <w:b/>
          <w:sz w:val="23"/>
          <w:szCs w:val="23"/>
        </w:rPr>
        <w:t xml:space="preserve">, ALCALDES MUNICIPALES DE LOS DEPARTAMENTOS DE </w:t>
      </w:r>
      <w:r w:rsidR="00B600BB">
        <w:rPr>
          <w:rFonts w:ascii="Arial" w:hAnsi="Arial" w:cs="Arial"/>
          <w:b/>
          <w:sz w:val="23"/>
          <w:szCs w:val="23"/>
        </w:rPr>
        <w:t>CUNDINAMARCA Y PUTUMAYO</w:t>
      </w:r>
      <w:r w:rsidR="00947085" w:rsidRPr="009D60D1">
        <w:rPr>
          <w:rFonts w:ascii="Arial" w:hAnsi="Arial" w:cs="Arial"/>
          <w:b/>
          <w:sz w:val="23"/>
          <w:szCs w:val="23"/>
        </w:rPr>
        <w:t xml:space="preserve">, </w:t>
      </w:r>
      <w:r w:rsidR="00EF394F" w:rsidRPr="009D60D1">
        <w:rPr>
          <w:rFonts w:ascii="Arial" w:hAnsi="Arial" w:cs="Arial"/>
          <w:b/>
          <w:sz w:val="23"/>
          <w:szCs w:val="23"/>
        </w:rPr>
        <w:t xml:space="preserve">AUTORIDADES DE POLICÍA Y </w:t>
      </w:r>
      <w:r w:rsidR="00914983">
        <w:rPr>
          <w:rFonts w:ascii="Arial" w:hAnsi="Arial" w:cs="Arial"/>
          <w:b/>
          <w:sz w:val="23"/>
          <w:szCs w:val="23"/>
        </w:rPr>
        <w:t>TERCEROS</w:t>
      </w:r>
      <w:r w:rsidR="00EF394F" w:rsidRPr="009D60D1">
        <w:rPr>
          <w:rFonts w:ascii="Arial" w:hAnsi="Arial" w:cs="Arial"/>
          <w:b/>
          <w:sz w:val="23"/>
          <w:szCs w:val="23"/>
        </w:rPr>
        <w:t xml:space="preserve"> INTERESADOS.</w:t>
      </w:r>
    </w:p>
    <w:p w14:paraId="6CA0340C" w14:textId="77777777" w:rsidR="00EF394F" w:rsidRPr="009D60D1" w:rsidRDefault="00EF394F" w:rsidP="00EF394F">
      <w:pPr>
        <w:pStyle w:val="Sangradetextonormal"/>
        <w:spacing w:after="0"/>
        <w:ind w:left="0"/>
        <w:jc w:val="both"/>
        <w:rPr>
          <w:rFonts w:ascii="Arial" w:hAnsi="Arial" w:cs="Arial"/>
          <w:b/>
          <w:sz w:val="23"/>
          <w:szCs w:val="23"/>
        </w:rPr>
      </w:pPr>
    </w:p>
    <w:p w14:paraId="46B37DAB" w14:textId="77777777" w:rsidR="0034087E" w:rsidRPr="009D60D1" w:rsidRDefault="0034087E" w:rsidP="0034087E">
      <w:pPr>
        <w:pStyle w:val="Sangradetextonormal"/>
        <w:ind w:left="1410" w:hanging="1410"/>
        <w:jc w:val="both"/>
        <w:rPr>
          <w:rFonts w:ascii="Arial" w:hAnsi="Arial" w:cs="Arial"/>
          <w:b/>
          <w:sz w:val="23"/>
          <w:szCs w:val="23"/>
        </w:rPr>
      </w:pPr>
      <w:r w:rsidRPr="009D60D1">
        <w:rPr>
          <w:rFonts w:ascii="Arial" w:hAnsi="Arial" w:cs="Arial"/>
          <w:b/>
          <w:sz w:val="23"/>
          <w:szCs w:val="23"/>
        </w:rPr>
        <w:t>DE:</w:t>
      </w:r>
      <w:r w:rsidRPr="009D60D1">
        <w:rPr>
          <w:rFonts w:ascii="Arial" w:hAnsi="Arial" w:cs="Arial"/>
          <w:b/>
          <w:sz w:val="23"/>
          <w:szCs w:val="23"/>
        </w:rPr>
        <w:tab/>
        <w:t>DIRECCIÓN EJECUTIVA</w:t>
      </w:r>
    </w:p>
    <w:p w14:paraId="6EE8E37B" w14:textId="77777777" w:rsidR="0034087E" w:rsidRPr="009D60D1" w:rsidRDefault="0034087E" w:rsidP="0034087E">
      <w:pPr>
        <w:spacing w:line="216" w:lineRule="auto"/>
        <w:rPr>
          <w:rFonts w:ascii="Arial" w:hAnsi="Arial" w:cs="Arial"/>
          <w:sz w:val="23"/>
          <w:szCs w:val="23"/>
        </w:rPr>
      </w:pPr>
    </w:p>
    <w:p w14:paraId="776BE821" w14:textId="05F5DF20" w:rsidR="0034087E" w:rsidRPr="009D60D1" w:rsidRDefault="0034087E" w:rsidP="00EF394F">
      <w:pPr>
        <w:pStyle w:val="Sangradetextonormal"/>
        <w:ind w:left="1410" w:hanging="1410"/>
        <w:jc w:val="both"/>
        <w:rPr>
          <w:rFonts w:ascii="Arial" w:hAnsi="Arial" w:cs="Arial"/>
          <w:b/>
          <w:sz w:val="23"/>
          <w:szCs w:val="23"/>
        </w:rPr>
      </w:pPr>
      <w:r w:rsidRPr="009D60D1">
        <w:rPr>
          <w:rFonts w:ascii="Arial" w:hAnsi="Arial" w:cs="Arial"/>
          <w:b/>
          <w:sz w:val="23"/>
          <w:szCs w:val="23"/>
        </w:rPr>
        <w:t>ASUNTO:</w:t>
      </w:r>
      <w:r w:rsidRPr="009D60D1">
        <w:rPr>
          <w:rFonts w:ascii="Arial" w:hAnsi="Arial" w:cs="Arial"/>
          <w:b/>
          <w:sz w:val="23"/>
          <w:szCs w:val="23"/>
        </w:rPr>
        <w:tab/>
      </w:r>
      <w:r w:rsidR="00EF394F" w:rsidRPr="009D60D1">
        <w:rPr>
          <w:rFonts w:ascii="Arial" w:hAnsi="Arial" w:cs="Arial"/>
          <w:b/>
          <w:sz w:val="23"/>
          <w:szCs w:val="23"/>
        </w:rPr>
        <w:t>AUTORIZACIÓN DE MOVILIZACIÓN DE CILINDROS UNIVERSALES REMANENTES PARA DESTRUCCIÓN</w:t>
      </w:r>
    </w:p>
    <w:p w14:paraId="01B54356" w14:textId="23320ED7" w:rsidR="0034087E" w:rsidRDefault="0034087E" w:rsidP="007658EF">
      <w:pPr>
        <w:pStyle w:val="Textoindependiente"/>
        <w:spacing w:after="0" w:line="240" w:lineRule="auto"/>
        <w:rPr>
          <w:rFonts w:cs="Arial"/>
          <w:sz w:val="22"/>
          <w:szCs w:val="22"/>
        </w:rPr>
      </w:pPr>
    </w:p>
    <w:p w14:paraId="1B95E2E5" w14:textId="17A1EB7E" w:rsidR="00EF394F" w:rsidRPr="009D60D1" w:rsidRDefault="00EF394F" w:rsidP="00EF394F">
      <w:pPr>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La CREG expidió</w:t>
      </w:r>
      <w:r w:rsidR="00CB7203">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mediante la Resolución CREG 164 de 2014</w:t>
      </w:r>
      <w:r w:rsidR="00CB7203">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las medidas regulatorias dentro de las actividades de distribución y/o comercialización minorista de GLP enfocadas a reforzar la aplicación del esquema de responsabilidad de marcas en cilindros. </w:t>
      </w:r>
    </w:p>
    <w:p w14:paraId="602E2B41" w14:textId="77777777" w:rsidR="00EF394F" w:rsidRPr="009D60D1" w:rsidRDefault="00EF394F" w:rsidP="00EF394F">
      <w:pPr>
        <w:jc w:val="both"/>
        <w:rPr>
          <w:rFonts w:ascii="Arial" w:eastAsia="Times New Roman" w:hAnsi="Arial" w:cs="Arial"/>
          <w:spacing w:val="-5"/>
          <w:sz w:val="23"/>
          <w:szCs w:val="23"/>
          <w:lang w:val="es-CO"/>
        </w:rPr>
      </w:pPr>
    </w:p>
    <w:p w14:paraId="663E4210" w14:textId="77777777" w:rsidR="00EF394F" w:rsidRPr="009D60D1" w:rsidRDefault="00EF394F" w:rsidP="00EF394F">
      <w:pPr>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Dentro de dicha resolución se estableció la destrucción de los cilindros universales remanentes que se encuentren en poder de las empresas prestadoras del servicio de GLP en cilindros, siendo los Cilindros Universales Remanentes “</w:t>
      </w:r>
      <w:r w:rsidRPr="009D60D1">
        <w:rPr>
          <w:rFonts w:ascii="Arial" w:eastAsia="Times New Roman" w:hAnsi="Arial" w:cs="Arial"/>
          <w:i/>
          <w:spacing w:val="-5"/>
          <w:sz w:val="23"/>
          <w:szCs w:val="23"/>
          <w:lang w:val="es-CO"/>
        </w:rPr>
        <w:t>los cilindros universales que no tienen marca asociada a un prestador del servicio, que no fueron objeto de destrucción y/o adecuación dentro de los períodos de transición y de cierre que finalizó el 1 de julio de 2012, y que después de esta fecha permanecen en el mercado. Estos cilindros no pueden ser utilizados en la prestación del servicio de GLP y por tanto deben ser destruidos</w:t>
      </w:r>
      <w:r w:rsidRPr="009D60D1">
        <w:rPr>
          <w:rFonts w:ascii="Arial" w:eastAsia="Times New Roman" w:hAnsi="Arial" w:cs="Arial"/>
          <w:spacing w:val="-5"/>
          <w:sz w:val="23"/>
          <w:szCs w:val="23"/>
          <w:lang w:val="es-CO"/>
        </w:rPr>
        <w:t>”.</w:t>
      </w:r>
    </w:p>
    <w:p w14:paraId="7D795DC3" w14:textId="77777777" w:rsidR="00EF394F" w:rsidRPr="009D60D1" w:rsidRDefault="00EF394F" w:rsidP="00EF394F">
      <w:pPr>
        <w:jc w:val="both"/>
        <w:rPr>
          <w:rFonts w:ascii="Arial" w:eastAsia="Times New Roman" w:hAnsi="Arial" w:cs="Arial"/>
          <w:spacing w:val="-5"/>
          <w:sz w:val="23"/>
          <w:szCs w:val="23"/>
          <w:lang w:val="es-CO"/>
        </w:rPr>
      </w:pPr>
    </w:p>
    <w:p w14:paraId="78311289" w14:textId="324C91F4" w:rsidR="00BB6EB9" w:rsidRPr="009D60D1" w:rsidRDefault="00EF394F" w:rsidP="00EF394F">
      <w:pPr>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Para llevar a cabo la destrucción de estos cilindros</w:t>
      </w:r>
      <w:r w:rsidR="00CB7203">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en el artículo 5 de la Resolución CREG 164 de 2014 se estableció la obligación de las empresas distribuidoras y comercializadoras minoristas de GLP de informar a la CREG la cantidad de cilindros universales remanentes que tiene en su poder y el lugar donde se encuentran almacenados y</w:t>
      </w:r>
      <w:r w:rsidR="00CB7203">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así mismo, de conformidad con el artículo 7 de la mencionada resolución, informar a la CREG la programación prevista para su destrucción</w:t>
      </w:r>
      <w:r w:rsidR="00CB7203">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para la respectiva revisión y autorización por parte de la CREG.</w:t>
      </w:r>
    </w:p>
    <w:p w14:paraId="78CB75EF" w14:textId="77777777" w:rsidR="00EF394F" w:rsidRPr="009D60D1" w:rsidRDefault="00EF394F" w:rsidP="00EF394F">
      <w:pPr>
        <w:jc w:val="both"/>
        <w:rPr>
          <w:rFonts w:ascii="Arial" w:eastAsia="Times New Roman" w:hAnsi="Arial" w:cs="Arial"/>
          <w:spacing w:val="-5"/>
          <w:sz w:val="23"/>
          <w:szCs w:val="23"/>
          <w:lang w:val="es-CO"/>
        </w:rPr>
      </w:pPr>
    </w:p>
    <w:p w14:paraId="045C24E7" w14:textId="3E8816BB" w:rsidR="00EF394F" w:rsidRPr="009D60D1" w:rsidRDefault="00EF394F" w:rsidP="00EF394F">
      <w:pPr>
        <w:jc w:val="both"/>
        <w:rPr>
          <w:rFonts w:ascii="Arial" w:hAnsi="Arial" w:cs="Arial"/>
          <w:sz w:val="23"/>
          <w:szCs w:val="23"/>
          <w:lang w:val="es-MX"/>
        </w:rPr>
      </w:pPr>
      <w:r w:rsidRPr="009D60D1">
        <w:rPr>
          <w:rFonts w:ascii="Arial" w:eastAsia="Times New Roman" w:hAnsi="Arial" w:cs="Arial"/>
          <w:spacing w:val="-5"/>
          <w:sz w:val="23"/>
          <w:szCs w:val="23"/>
          <w:lang w:val="es-CO"/>
        </w:rPr>
        <w:t xml:space="preserve">En respuesta a la anterior disposición regulatoria, la empresa </w:t>
      </w:r>
      <w:r w:rsidR="00B600BB" w:rsidRPr="003B64F0">
        <w:rPr>
          <w:rFonts w:ascii="Arial" w:eastAsia="Times New Roman" w:hAnsi="Arial" w:cs="Arial"/>
          <w:b/>
          <w:spacing w:val="-5"/>
          <w:sz w:val="23"/>
          <w:szCs w:val="23"/>
          <w:lang w:val="es-CO"/>
        </w:rPr>
        <w:t>RAPIDGAS</w:t>
      </w:r>
      <w:r w:rsidRPr="003B64F0">
        <w:rPr>
          <w:rFonts w:ascii="Arial" w:eastAsia="Times New Roman" w:hAnsi="Arial" w:cs="Arial"/>
          <w:b/>
          <w:spacing w:val="-5"/>
          <w:sz w:val="23"/>
          <w:szCs w:val="23"/>
          <w:lang w:val="es-CO"/>
        </w:rPr>
        <w:t xml:space="preserve"> S.A</w:t>
      </w:r>
      <w:r w:rsidR="00B600BB" w:rsidRPr="003B64F0">
        <w:rPr>
          <w:rFonts w:ascii="Arial" w:eastAsia="Times New Roman" w:hAnsi="Arial" w:cs="Arial"/>
          <w:b/>
          <w:spacing w:val="-5"/>
          <w:sz w:val="23"/>
          <w:szCs w:val="23"/>
          <w:lang w:val="es-CO"/>
        </w:rPr>
        <w:t>.S</w:t>
      </w:r>
      <w:r w:rsidRPr="003B64F0">
        <w:rPr>
          <w:rFonts w:ascii="Arial" w:eastAsia="Times New Roman" w:hAnsi="Arial" w:cs="Arial"/>
          <w:b/>
          <w:spacing w:val="-5"/>
          <w:sz w:val="23"/>
          <w:szCs w:val="23"/>
          <w:lang w:val="es-CO"/>
        </w:rPr>
        <w:t xml:space="preserve"> E.S.P.</w:t>
      </w:r>
      <w:r w:rsidRPr="003B64F0">
        <w:rPr>
          <w:rFonts w:ascii="Arial" w:eastAsia="Times New Roman" w:hAnsi="Arial" w:cs="Arial"/>
          <w:spacing w:val="-5"/>
          <w:sz w:val="23"/>
          <w:szCs w:val="23"/>
          <w:lang w:val="es-CO"/>
        </w:rPr>
        <w:t xml:space="preserve">, que realiza las actividades de distribución y comercialización minorista de GLP, mediante </w:t>
      </w:r>
      <w:r w:rsidR="00B600BB" w:rsidRPr="003B64F0">
        <w:rPr>
          <w:rFonts w:ascii="Arial" w:eastAsia="Times New Roman" w:hAnsi="Arial" w:cs="Arial"/>
          <w:spacing w:val="-5"/>
          <w:sz w:val="23"/>
          <w:szCs w:val="23"/>
          <w:lang w:val="es-CO"/>
        </w:rPr>
        <w:t xml:space="preserve">las </w:t>
      </w:r>
      <w:r w:rsidRPr="003B64F0">
        <w:rPr>
          <w:rFonts w:ascii="Arial" w:eastAsia="Times New Roman" w:hAnsi="Arial" w:cs="Arial"/>
          <w:spacing w:val="-5"/>
          <w:sz w:val="23"/>
          <w:szCs w:val="23"/>
          <w:lang w:val="es-CO"/>
        </w:rPr>
        <w:t>comunicaci</w:t>
      </w:r>
      <w:r w:rsidR="00B600BB" w:rsidRPr="003B64F0">
        <w:rPr>
          <w:rFonts w:ascii="Arial" w:eastAsia="Times New Roman" w:hAnsi="Arial" w:cs="Arial"/>
          <w:spacing w:val="-5"/>
          <w:sz w:val="23"/>
          <w:szCs w:val="23"/>
          <w:lang w:val="es-CO"/>
        </w:rPr>
        <w:t>ones</w:t>
      </w:r>
      <w:r w:rsidRPr="003B64F0">
        <w:rPr>
          <w:rFonts w:ascii="Arial" w:eastAsia="Times New Roman" w:hAnsi="Arial" w:cs="Arial"/>
          <w:spacing w:val="-5"/>
          <w:sz w:val="23"/>
          <w:szCs w:val="23"/>
          <w:lang w:val="es-CO"/>
        </w:rPr>
        <w:t xml:space="preserve"> con número</w:t>
      </w:r>
      <w:r w:rsidR="00B600BB" w:rsidRPr="003B64F0">
        <w:rPr>
          <w:rFonts w:ascii="Arial" w:eastAsia="Times New Roman" w:hAnsi="Arial" w:cs="Arial"/>
          <w:spacing w:val="-5"/>
          <w:sz w:val="23"/>
          <w:szCs w:val="23"/>
          <w:lang w:val="es-CO"/>
        </w:rPr>
        <w:t>s</w:t>
      </w:r>
      <w:r w:rsidRPr="003B64F0">
        <w:rPr>
          <w:rFonts w:ascii="Arial" w:eastAsia="Times New Roman" w:hAnsi="Arial" w:cs="Arial"/>
          <w:spacing w:val="-5"/>
          <w:sz w:val="23"/>
          <w:szCs w:val="23"/>
          <w:lang w:val="es-CO"/>
        </w:rPr>
        <w:t xml:space="preserve"> de radicado E-20</w:t>
      </w:r>
      <w:r w:rsidR="00B600BB" w:rsidRPr="003B64F0">
        <w:rPr>
          <w:rFonts w:ascii="Arial" w:eastAsia="Times New Roman" w:hAnsi="Arial" w:cs="Arial"/>
          <w:spacing w:val="-5"/>
          <w:sz w:val="23"/>
          <w:szCs w:val="23"/>
          <w:lang w:val="es-CO"/>
        </w:rPr>
        <w:t>21</w:t>
      </w:r>
      <w:r w:rsidRPr="003B64F0">
        <w:rPr>
          <w:rFonts w:ascii="Arial" w:eastAsia="Times New Roman" w:hAnsi="Arial" w:cs="Arial"/>
          <w:spacing w:val="-5"/>
          <w:sz w:val="23"/>
          <w:szCs w:val="23"/>
          <w:lang w:val="es-CO"/>
        </w:rPr>
        <w:t>-</w:t>
      </w:r>
      <w:r w:rsidR="00330D21" w:rsidRPr="003B64F0">
        <w:rPr>
          <w:rFonts w:ascii="Arial" w:eastAsia="Times New Roman" w:hAnsi="Arial" w:cs="Arial"/>
          <w:spacing w:val="-5"/>
          <w:sz w:val="23"/>
          <w:szCs w:val="23"/>
          <w:lang w:val="es-CO"/>
        </w:rPr>
        <w:t>00</w:t>
      </w:r>
      <w:r w:rsidR="00B600BB" w:rsidRPr="003B64F0">
        <w:rPr>
          <w:rFonts w:ascii="Arial" w:eastAsia="Times New Roman" w:hAnsi="Arial" w:cs="Arial"/>
          <w:spacing w:val="-5"/>
          <w:sz w:val="23"/>
          <w:szCs w:val="23"/>
          <w:lang w:val="es-CO"/>
        </w:rPr>
        <w:t>2055 y E-2021-00</w:t>
      </w:r>
      <w:r w:rsidR="009E206D" w:rsidRPr="003B64F0">
        <w:rPr>
          <w:rFonts w:ascii="Arial" w:eastAsia="Times New Roman" w:hAnsi="Arial" w:cs="Arial"/>
          <w:spacing w:val="-5"/>
          <w:sz w:val="23"/>
          <w:szCs w:val="23"/>
          <w:lang w:val="es-CO"/>
        </w:rPr>
        <w:t>3640</w:t>
      </w:r>
      <w:r w:rsidR="00CB7203">
        <w:rPr>
          <w:rFonts w:ascii="Arial" w:eastAsia="Times New Roman" w:hAnsi="Arial" w:cs="Arial"/>
          <w:spacing w:val="-5"/>
          <w:sz w:val="23"/>
          <w:szCs w:val="23"/>
          <w:lang w:val="es-CO"/>
        </w:rPr>
        <w:t>,</w:t>
      </w:r>
      <w:r w:rsidR="009E206D">
        <w:rPr>
          <w:rFonts w:ascii="Arial" w:eastAsia="Times New Roman" w:hAnsi="Arial" w:cs="Arial"/>
          <w:spacing w:val="-5"/>
          <w:sz w:val="23"/>
          <w:szCs w:val="23"/>
          <w:lang w:val="es-CO"/>
        </w:rPr>
        <w:t xml:space="preserve"> </w:t>
      </w:r>
      <w:r w:rsidRPr="009D60D1">
        <w:rPr>
          <w:rFonts w:ascii="Arial" w:eastAsia="Times New Roman" w:hAnsi="Arial" w:cs="Arial"/>
          <w:spacing w:val="-5"/>
          <w:sz w:val="23"/>
          <w:szCs w:val="23"/>
          <w:lang w:val="es-CO"/>
        </w:rPr>
        <w:t>informó la cantidad de cilindros universales remanentes en su poder y la programación de movilización y destrucción de los mismos.</w:t>
      </w:r>
    </w:p>
    <w:p w14:paraId="0DA10144" w14:textId="77777777" w:rsidR="00BB6EB9" w:rsidRPr="009D60D1" w:rsidRDefault="00BB6EB9" w:rsidP="00BB6EB9">
      <w:pPr>
        <w:pStyle w:val="Textoindependiente"/>
        <w:spacing w:after="0" w:line="240" w:lineRule="auto"/>
        <w:rPr>
          <w:rFonts w:cs="Arial"/>
          <w:sz w:val="23"/>
          <w:szCs w:val="23"/>
        </w:rPr>
      </w:pPr>
    </w:p>
    <w:p w14:paraId="3DDA07F0" w14:textId="05DCDCA7" w:rsidR="00CA38B4" w:rsidRPr="009D60D1" w:rsidRDefault="00CA38B4" w:rsidP="00CA38B4">
      <w:pPr>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Una vez revisada dicha información por parte de la CREG</w:t>
      </w:r>
      <w:r w:rsidR="00CB7203">
        <w:rPr>
          <w:rFonts w:ascii="Arial" w:eastAsia="Times New Roman" w:hAnsi="Arial" w:cs="Arial"/>
          <w:spacing w:val="-5"/>
          <w:sz w:val="23"/>
          <w:szCs w:val="23"/>
          <w:lang w:val="es-CO"/>
        </w:rPr>
        <w:t>,</w:t>
      </w:r>
      <w:r w:rsidRPr="009D60D1">
        <w:rPr>
          <w:rFonts w:ascii="Arial" w:eastAsia="Times New Roman" w:hAnsi="Arial" w:cs="Arial"/>
          <w:spacing w:val="-5"/>
          <w:sz w:val="23"/>
          <w:szCs w:val="23"/>
          <w:lang w:val="es-CO"/>
        </w:rPr>
        <w:t xml:space="preserve"> y teniendo en cuenta lo previsto en el artículo 8 de la Resolución CREG 164 de 2014, donde se establece que únicamente se podrán movilizar cilindros universales remanentes dentro del territorio nacional y con destino a la destrucción en talleres autorizados cuando exista una autorización expresa de la CREG emitida mediante circular, esta entidad se permite informar que:</w:t>
      </w:r>
    </w:p>
    <w:p w14:paraId="706F470B" w14:textId="77777777" w:rsidR="00CA38B4" w:rsidRPr="009D60D1" w:rsidRDefault="00CA38B4" w:rsidP="00CA38B4">
      <w:pPr>
        <w:jc w:val="both"/>
        <w:rPr>
          <w:rFonts w:ascii="Arial" w:eastAsia="Times New Roman" w:hAnsi="Arial" w:cs="Arial"/>
          <w:spacing w:val="-5"/>
          <w:sz w:val="23"/>
          <w:szCs w:val="23"/>
          <w:lang w:val="es-CO"/>
        </w:rPr>
      </w:pPr>
    </w:p>
    <w:p w14:paraId="78056E6C" w14:textId="34B59020" w:rsidR="00CA38B4" w:rsidRPr="009D60D1" w:rsidRDefault="00CA38B4" w:rsidP="00CA38B4">
      <w:pPr>
        <w:numPr>
          <w:ilvl w:val="0"/>
          <w:numId w:val="9"/>
        </w:numPr>
        <w:autoSpaceDE w:val="0"/>
        <w:autoSpaceDN w:val="0"/>
        <w:adjustRightInd w:val="0"/>
        <w:ind w:left="284" w:hanging="284"/>
        <w:jc w:val="both"/>
        <w:rPr>
          <w:rFonts w:ascii="Arial" w:hAnsi="Arial" w:cs="Arial"/>
          <w:sz w:val="23"/>
          <w:szCs w:val="23"/>
        </w:rPr>
      </w:pPr>
      <w:r w:rsidRPr="009D60D1">
        <w:rPr>
          <w:rFonts w:ascii="Arial" w:eastAsia="Times New Roman" w:hAnsi="Arial" w:cs="Arial"/>
          <w:spacing w:val="-5"/>
          <w:sz w:val="23"/>
          <w:szCs w:val="23"/>
          <w:lang w:val="es-CO"/>
        </w:rPr>
        <w:t xml:space="preserve">Se autoriza a la empresa </w:t>
      </w:r>
      <w:r w:rsidR="009E206D" w:rsidRPr="003B64F0">
        <w:rPr>
          <w:rFonts w:ascii="Arial" w:eastAsia="Times New Roman" w:hAnsi="Arial" w:cs="Arial"/>
          <w:b/>
          <w:spacing w:val="-5"/>
          <w:sz w:val="23"/>
          <w:szCs w:val="23"/>
          <w:lang w:val="es-CO"/>
        </w:rPr>
        <w:t>RAPIDGAS S.A.S E.S.P.</w:t>
      </w:r>
      <w:r w:rsidRPr="009D60D1">
        <w:rPr>
          <w:rFonts w:ascii="Arial" w:eastAsia="Times New Roman" w:hAnsi="Arial" w:cs="Arial"/>
          <w:spacing w:val="-5"/>
          <w:sz w:val="23"/>
          <w:szCs w:val="23"/>
          <w:lang w:val="es-CO"/>
        </w:rPr>
        <w:t xml:space="preserve"> la movilización por concepto de recolección y destrucción de los cilindros universales remanentes identificados en el anexo 1 de la presente circular.</w:t>
      </w:r>
    </w:p>
    <w:p w14:paraId="036A2823" w14:textId="77777777" w:rsidR="00CA38B4" w:rsidRPr="009D60D1" w:rsidRDefault="00CA38B4" w:rsidP="00CA38B4">
      <w:pPr>
        <w:autoSpaceDE w:val="0"/>
        <w:autoSpaceDN w:val="0"/>
        <w:adjustRightInd w:val="0"/>
        <w:ind w:left="284"/>
        <w:jc w:val="both"/>
        <w:rPr>
          <w:rFonts w:ascii="Arial" w:hAnsi="Arial" w:cs="Arial"/>
          <w:sz w:val="23"/>
          <w:szCs w:val="23"/>
        </w:rPr>
      </w:pPr>
    </w:p>
    <w:p w14:paraId="1A9286C8" w14:textId="77777777" w:rsidR="00CA38B4" w:rsidRPr="009D60D1" w:rsidRDefault="00CA38B4" w:rsidP="00CA38B4">
      <w:pPr>
        <w:numPr>
          <w:ilvl w:val="0"/>
          <w:numId w:val="9"/>
        </w:numPr>
        <w:ind w:left="284" w:hanging="284"/>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La movilización de los cilindros universales remanentes enlistados en el numeral anterior solo se podrá realizar en las fechas señaladas en el anexo 1.</w:t>
      </w:r>
    </w:p>
    <w:p w14:paraId="024965C0" w14:textId="77777777" w:rsidR="00CA38B4" w:rsidRPr="009D60D1" w:rsidRDefault="00CA38B4" w:rsidP="00CA38B4">
      <w:pPr>
        <w:ind w:left="284"/>
        <w:jc w:val="both"/>
        <w:rPr>
          <w:rFonts w:ascii="Arial" w:eastAsia="Times New Roman" w:hAnsi="Arial" w:cs="Arial"/>
          <w:spacing w:val="-5"/>
          <w:sz w:val="23"/>
          <w:szCs w:val="23"/>
          <w:lang w:val="es-CO"/>
        </w:rPr>
      </w:pPr>
    </w:p>
    <w:p w14:paraId="54D127FA" w14:textId="77777777" w:rsidR="00CA38B4" w:rsidRPr="009D60D1" w:rsidRDefault="00CA38B4" w:rsidP="00CA38B4">
      <w:pPr>
        <w:numPr>
          <w:ilvl w:val="0"/>
          <w:numId w:val="9"/>
        </w:numPr>
        <w:ind w:left="284" w:hanging="284"/>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El vehículo usado en la movilización de cilindros universales remanentes autorizada en el numeral 1 no podrá por ningún motivo contener cilindros marcados con o sin gas durante dicha movilización.</w:t>
      </w:r>
    </w:p>
    <w:p w14:paraId="76F7889F" w14:textId="77777777" w:rsidR="00CA38B4" w:rsidRPr="009D60D1" w:rsidRDefault="00CA38B4" w:rsidP="00CA38B4">
      <w:pPr>
        <w:ind w:left="284"/>
        <w:jc w:val="both"/>
        <w:rPr>
          <w:rFonts w:ascii="Arial" w:eastAsia="Times New Roman" w:hAnsi="Arial" w:cs="Arial"/>
          <w:spacing w:val="-5"/>
          <w:sz w:val="23"/>
          <w:szCs w:val="23"/>
          <w:lang w:val="es-CO"/>
        </w:rPr>
      </w:pPr>
    </w:p>
    <w:p w14:paraId="114134B3" w14:textId="77777777" w:rsidR="00CA38B4" w:rsidRPr="009D60D1" w:rsidRDefault="00CA38B4" w:rsidP="00CA38B4">
      <w:pPr>
        <w:numPr>
          <w:ilvl w:val="0"/>
          <w:numId w:val="9"/>
        </w:numPr>
        <w:ind w:left="284" w:hanging="284"/>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La movilización del vehículo que transporta los cilindros universales remanentes autorizada en el numeral 1 deberá hacerse únicamente entre las ciudades origen y destino relacionados en los anexos 1 y 2.</w:t>
      </w:r>
    </w:p>
    <w:p w14:paraId="0D8F711A" w14:textId="77777777" w:rsidR="00CA38B4" w:rsidRPr="009D60D1" w:rsidRDefault="00CA38B4" w:rsidP="00CA38B4">
      <w:pPr>
        <w:ind w:left="284"/>
        <w:jc w:val="both"/>
        <w:rPr>
          <w:rFonts w:ascii="Arial" w:eastAsia="Times New Roman" w:hAnsi="Arial" w:cs="Arial"/>
          <w:spacing w:val="-5"/>
          <w:sz w:val="23"/>
          <w:szCs w:val="23"/>
          <w:lang w:val="es-CO"/>
        </w:rPr>
      </w:pPr>
    </w:p>
    <w:p w14:paraId="52F29D27" w14:textId="1AB32708" w:rsidR="00CA38B4" w:rsidRPr="009E206D" w:rsidRDefault="00CA38B4" w:rsidP="003B64F0">
      <w:pPr>
        <w:numPr>
          <w:ilvl w:val="0"/>
          <w:numId w:val="9"/>
        </w:numPr>
        <w:jc w:val="both"/>
        <w:rPr>
          <w:rFonts w:ascii="Arial" w:eastAsia="Times New Roman" w:hAnsi="Arial" w:cs="Arial"/>
          <w:b/>
          <w:spacing w:val="-5"/>
          <w:sz w:val="23"/>
          <w:szCs w:val="23"/>
          <w:lang w:val="es-CO"/>
        </w:rPr>
      </w:pPr>
      <w:r w:rsidRPr="009E206D">
        <w:rPr>
          <w:rFonts w:ascii="Arial" w:eastAsia="Times New Roman" w:hAnsi="Arial" w:cs="Arial"/>
          <w:spacing w:val="-5"/>
          <w:sz w:val="23"/>
          <w:szCs w:val="23"/>
          <w:lang w:val="es-CO"/>
        </w:rPr>
        <w:t>La destrucción de los anterio</w:t>
      </w:r>
      <w:r w:rsidR="00330D21" w:rsidRPr="009E206D">
        <w:rPr>
          <w:rFonts w:ascii="Arial" w:eastAsia="Times New Roman" w:hAnsi="Arial" w:cs="Arial"/>
          <w:spacing w:val="-5"/>
          <w:sz w:val="23"/>
          <w:szCs w:val="23"/>
          <w:lang w:val="es-CO"/>
        </w:rPr>
        <w:t xml:space="preserve">res cilindros se realizará en </w:t>
      </w:r>
      <w:r w:rsidR="008F7BD6" w:rsidRPr="009E206D">
        <w:rPr>
          <w:rFonts w:ascii="Arial" w:eastAsia="Times New Roman" w:hAnsi="Arial" w:cs="Arial"/>
          <w:spacing w:val="-5"/>
          <w:sz w:val="23"/>
          <w:szCs w:val="23"/>
          <w:lang w:val="es-CO"/>
        </w:rPr>
        <w:t>el</w:t>
      </w:r>
      <w:r w:rsidRPr="009E206D">
        <w:rPr>
          <w:rFonts w:ascii="Arial" w:eastAsia="Times New Roman" w:hAnsi="Arial" w:cs="Arial"/>
          <w:spacing w:val="-5"/>
          <w:sz w:val="23"/>
          <w:szCs w:val="23"/>
          <w:lang w:val="es-CO"/>
        </w:rPr>
        <w:t xml:space="preserve"> taller autorizado </w:t>
      </w:r>
      <w:r w:rsidR="009E206D" w:rsidRPr="009E206D">
        <w:rPr>
          <w:rFonts w:ascii="Arial" w:eastAsia="Times New Roman" w:hAnsi="Arial" w:cs="Arial"/>
          <w:b/>
          <w:spacing w:val="-5"/>
          <w:sz w:val="23"/>
          <w:szCs w:val="23"/>
          <w:lang w:val="es-CO"/>
        </w:rPr>
        <w:t>Gas Control S.A.S., ubicado en la calle 2da No. 48 – 98 Cazuc</w:t>
      </w:r>
      <w:r w:rsidR="009E206D">
        <w:rPr>
          <w:rFonts w:ascii="Arial" w:eastAsia="Times New Roman" w:hAnsi="Arial" w:cs="Arial"/>
          <w:b/>
          <w:spacing w:val="-5"/>
          <w:sz w:val="23"/>
          <w:szCs w:val="23"/>
          <w:lang w:val="es-CO"/>
        </w:rPr>
        <w:t>á</w:t>
      </w:r>
      <w:r w:rsidR="009E206D" w:rsidRPr="009E206D">
        <w:rPr>
          <w:rFonts w:ascii="Arial" w:eastAsia="Times New Roman" w:hAnsi="Arial" w:cs="Arial"/>
          <w:b/>
          <w:spacing w:val="-5"/>
          <w:sz w:val="23"/>
          <w:szCs w:val="23"/>
          <w:lang w:val="es-CO"/>
        </w:rPr>
        <w:t xml:space="preserve"> – Soacha Cundinamarca,</w:t>
      </w:r>
      <w:r w:rsidRPr="009E206D">
        <w:rPr>
          <w:rFonts w:ascii="Arial" w:eastAsia="Times New Roman" w:hAnsi="Arial" w:cs="Arial"/>
          <w:spacing w:val="-5"/>
          <w:sz w:val="23"/>
          <w:szCs w:val="23"/>
          <w:lang w:val="es-CO"/>
        </w:rPr>
        <w:t xml:space="preserve"> de acuerdo a la programación prevista en el anexo 2.</w:t>
      </w:r>
    </w:p>
    <w:p w14:paraId="4083CF8A" w14:textId="77777777" w:rsidR="00CA38B4" w:rsidRPr="009D60D1" w:rsidRDefault="00CA38B4" w:rsidP="00CA38B4">
      <w:pPr>
        <w:ind w:left="284"/>
        <w:jc w:val="both"/>
        <w:rPr>
          <w:rFonts w:ascii="Arial" w:eastAsia="Times New Roman" w:hAnsi="Arial" w:cs="Arial"/>
          <w:spacing w:val="-5"/>
          <w:sz w:val="23"/>
          <w:szCs w:val="23"/>
          <w:lang w:val="es-CO"/>
        </w:rPr>
      </w:pPr>
    </w:p>
    <w:p w14:paraId="1BBDA9F7" w14:textId="77777777" w:rsidR="00CA38B4" w:rsidRPr="009D60D1" w:rsidRDefault="00CA38B4" w:rsidP="00CA38B4">
      <w:pPr>
        <w:numPr>
          <w:ilvl w:val="0"/>
          <w:numId w:val="9"/>
        </w:numPr>
        <w:ind w:left="284" w:hanging="284"/>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 xml:space="preserve">El incumplimiento de los numerales anteriores se considerará una infracción a la prohibición establecida en los numerales a) y b) de la Resolución CREG 164 de 2014. En tal caso deberá informase a la Superintendencia de Servicios Públicos Domiciliarios y darse aplicación a las normas en materia de policía. </w:t>
      </w:r>
    </w:p>
    <w:p w14:paraId="562E317C" w14:textId="77777777" w:rsidR="00CA38B4" w:rsidRPr="009D60D1" w:rsidRDefault="00CA38B4" w:rsidP="00CA38B4">
      <w:pPr>
        <w:jc w:val="both"/>
        <w:rPr>
          <w:rFonts w:ascii="Arial" w:eastAsia="Times New Roman" w:hAnsi="Arial" w:cs="Arial"/>
          <w:spacing w:val="-5"/>
          <w:sz w:val="23"/>
          <w:szCs w:val="23"/>
          <w:lang w:val="es-CO"/>
        </w:rPr>
      </w:pPr>
    </w:p>
    <w:p w14:paraId="452D4A32" w14:textId="2E2C2999" w:rsidR="00CA38B4" w:rsidRPr="009D60D1" w:rsidRDefault="00CA38B4" w:rsidP="00CA38B4">
      <w:pPr>
        <w:jc w:val="both"/>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 xml:space="preserve">Fuera de las fechas contenidas en esta circular la empresa </w:t>
      </w:r>
      <w:r w:rsidR="008B728B" w:rsidRPr="003B64F0">
        <w:rPr>
          <w:rFonts w:ascii="Arial" w:eastAsia="Times New Roman" w:hAnsi="Arial" w:cs="Arial"/>
          <w:b/>
          <w:spacing w:val="-5"/>
          <w:sz w:val="23"/>
          <w:szCs w:val="23"/>
          <w:lang w:val="es-CO"/>
        </w:rPr>
        <w:t>RAPIDGAS S.A.S E.S.P</w:t>
      </w:r>
      <w:r w:rsidRPr="009D60D1">
        <w:rPr>
          <w:rFonts w:ascii="Arial" w:eastAsia="Times New Roman" w:hAnsi="Arial" w:cs="Arial"/>
          <w:b/>
          <w:spacing w:val="-5"/>
          <w:sz w:val="23"/>
          <w:szCs w:val="23"/>
          <w:lang w:val="es-CO"/>
        </w:rPr>
        <w:t xml:space="preserve"> </w:t>
      </w:r>
      <w:r w:rsidRPr="009D60D1">
        <w:rPr>
          <w:rFonts w:ascii="Arial" w:eastAsia="Times New Roman" w:hAnsi="Arial" w:cs="Arial"/>
          <w:spacing w:val="-5"/>
          <w:sz w:val="23"/>
          <w:szCs w:val="23"/>
          <w:lang w:val="es-CO"/>
        </w:rPr>
        <w:t>no podrá por ningún motivo movilizar ni tener en su poder cilindros universales remanentes salvo medie otro pronunciamiento de esta Comisión en los términos previstos en la Resolución CREG 164 de 2014.</w:t>
      </w:r>
    </w:p>
    <w:p w14:paraId="75844C6F" w14:textId="77777777" w:rsidR="00CA38B4" w:rsidRPr="009D60D1" w:rsidRDefault="00CA38B4" w:rsidP="00CA38B4">
      <w:pPr>
        <w:pStyle w:val="Textoindependiente"/>
        <w:spacing w:after="0" w:line="240" w:lineRule="auto"/>
        <w:rPr>
          <w:rFonts w:cs="Arial"/>
          <w:sz w:val="23"/>
          <w:szCs w:val="23"/>
        </w:rPr>
      </w:pPr>
    </w:p>
    <w:p w14:paraId="2A0140C3" w14:textId="6F752A38" w:rsidR="00BB6EB9" w:rsidRPr="009D60D1" w:rsidRDefault="00CA38B4" w:rsidP="00CA38B4">
      <w:pPr>
        <w:rPr>
          <w:rFonts w:ascii="Arial" w:eastAsia="Times New Roman" w:hAnsi="Arial" w:cs="Arial"/>
          <w:spacing w:val="-5"/>
          <w:sz w:val="23"/>
          <w:szCs w:val="23"/>
          <w:lang w:val="es-CO"/>
        </w:rPr>
      </w:pPr>
      <w:r w:rsidRPr="009D60D1">
        <w:rPr>
          <w:rFonts w:ascii="Arial" w:eastAsia="Times New Roman" w:hAnsi="Arial" w:cs="Arial"/>
          <w:spacing w:val="-5"/>
          <w:sz w:val="23"/>
          <w:szCs w:val="23"/>
          <w:lang w:val="es-CO"/>
        </w:rPr>
        <w:t>Cordialmente,</w:t>
      </w:r>
    </w:p>
    <w:p w14:paraId="5C994E70" w14:textId="6A7EA4FB" w:rsidR="00BB6EB9" w:rsidRPr="009D60D1" w:rsidRDefault="00BB6EB9" w:rsidP="00BB6EB9">
      <w:pPr>
        <w:pStyle w:val="Textoindependiente"/>
        <w:spacing w:after="0" w:line="240" w:lineRule="auto"/>
        <w:rPr>
          <w:rFonts w:cs="Arial"/>
          <w:sz w:val="23"/>
          <w:szCs w:val="23"/>
        </w:rPr>
      </w:pPr>
    </w:p>
    <w:p w14:paraId="0063002C" w14:textId="0509A88C" w:rsidR="00BB6EB9" w:rsidRDefault="00BB6EB9" w:rsidP="00BB6EB9">
      <w:pPr>
        <w:pStyle w:val="Textoindependiente"/>
        <w:spacing w:after="0" w:line="240" w:lineRule="auto"/>
        <w:rPr>
          <w:rFonts w:cs="Arial"/>
          <w:sz w:val="23"/>
          <w:szCs w:val="23"/>
        </w:rPr>
      </w:pPr>
    </w:p>
    <w:p w14:paraId="5E93A6F9" w14:textId="77777777" w:rsidR="00CB7203" w:rsidRPr="009D60D1" w:rsidRDefault="00CB7203" w:rsidP="00BB6EB9">
      <w:pPr>
        <w:pStyle w:val="Textoindependiente"/>
        <w:spacing w:after="0" w:line="240" w:lineRule="auto"/>
        <w:rPr>
          <w:rFonts w:cs="Arial"/>
          <w:sz w:val="23"/>
          <w:szCs w:val="23"/>
        </w:rPr>
      </w:pPr>
    </w:p>
    <w:p w14:paraId="710A5785" w14:textId="52D09EF0" w:rsidR="00BB6EB9" w:rsidRPr="009D60D1" w:rsidRDefault="00A94E2B" w:rsidP="00BB6EB9">
      <w:pPr>
        <w:jc w:val="center"/>
        <w:rPr>
          <w:rFonts w:ascii="Arial" w:eastAsia="Times New Roman" w:hAnsi="Arial" w:cs="Arial"/>
          <w:spacing w:val="-5"/>
          <w:sz w:val="23"/>
          <w:szCs w:val="23"/>
          <w:lang w:val="es-CO"/>
        </w:rPr>
      </w:pPr>
      <w:r>
        <w:rPr>
          <w:rFonts w:ascii="Arial" w:eastAsia="Times New Roman" w:hAnsi="Arial" w:cs="Arial"/>
          <w:spacing w:val="-5"/>
          <w:sz w:val="23"/>
          <w:szCs w:val="23"/>
          <w:lang w:val="es-CO"/>
        </w:rPr>
        <w:t>JORGE ALBERTO VALENCIA MARIN</w:t>
      </w:r>
    </w:p>
    <w:p w14:paraId="5B8C2F0D" w14:textId="77777777" w:rsidR="00AF71E6" w:rsidRDefault="00AF71E6">
      <w:pPr>
        <w:spacing w:after="160" w:line="259" w:lineRule="auto"/>
        <w:rPr>
          <w:rFonts w:ascii="Arial" w:eastAsia="Times New Roman" w:hAnsi="Arial" w:cs="Arial"/>
          <w:b/>
          <w:spacing w:val="-5"/>
          <w:lang w:val="es-CO"/>
        </w:rPr>
      </w:pPr>
      <w:r>
        <w:rPr>
          <w:rFonts w:cs="Arial"/>
          <w:b/>
        </w:rPr>
        <w:br w:type="page"/>
      </w:r>
    </w:p>
    <w:p w14:paraId="4B8655DA" w14:textId="531EB17F" w:rsidR="009D60D1" w:rsidRPr="009D60D1" w:rsidRDefault="009D60D1" w:rsidP="009D60D1">
      <w:pPr>
        <w:pStyle w:val="Textoindependiente"/>
        <w:spacing w:after="0" w:line="240" w:lineRule="auto"/>
        <w:jc w:val="center"/>
        <w:rPr>
          <w:rFonts w:cs="Arial"/>
          <w:b/>
          <w:sz w:val="24"/>
          <w:szCs w:val="24"/>
        </w:rPr>
      </w:pPr>
      <w:r w:rsidRPr="009D60D1">
        <w:rPr>
          <w:rFonts w:cs="Arial"/>
          <w:b/>
          <w:sz w:val="24"/>
          <w:szCs w:val="24"/>
        </w:rPr>
        <w:lastRenderedPageBreak/>
        <w:t>ANEXO 1</w:t>
      </w:r>
    </w:p>
    <w:p w14:paraId="7B985B04" w14:textId="77777777" w:rsidR="009D60D1" w:rsidRPr="009D60D1" w:rsidRDefault="009D60D1" w:rsidP="009D60D1">
      <w:pPr>
        <w:pStyle w:val="Textoindependiente"/>
        <w:spacing w:after="0" w:line="240" w:lineRule="auto"/>
        <w:jc w:val="center"/>
        <w:rPr>
          <w:rFonts w:cs="Arial"/>
          <w:b/>
          <w:sz w:val="24"/>
          <w:szCs w:val="24"/>
        </w:rPr>
      </w:pPr>
    </w:p>
    <w:p w14:paraId="1548F95B" w14:textId="3316059A" w:rsidR="009D60D1" w:rsidRDefault="009D60D1" w:rsidP="009D60D1">
      <w:pPr>
        <w:jc w:val="center"/>
        <w:rPr>
          <w:rFonts w:ascii="Arial" w:hAnsi="Arial" w:cs="Arial"/>
          <w:b/>
        </w:rPr>
      </w:pPr>
      <w:r w:rsidRPr="009D60D1">
        <w:rPr>
          <w:rFonts w:ascii="Arial" w:hAnsi="Arial" w:cs="Arial"/>
          <w:b/>
        </w:rPr>
        <w:t>RECOLECCIÓN CILINDROS UNIVERSALES REMANENTES</w:t>
      </w:r>
    </w:p>
    <w:p w14:paraId="6EE1BB1C" w14:textId="30FF00BA" w:rsidR="004C1F1B" w:rsidRDefault="004C1F1B" w:rsidP="009D60D1">
      <w:pPr>
        <w:jc w:val="center"/>
        <w:rPr>
          <w:rFonts w:ascii="Arial" w:hAnsi="Arial" w:cs="Arial"/>
          <w:b/>
        </w:rPr>
      </w:pPr>
    </w:p>
    <w:p w14:paraId="41CBB1EB" w14:textId="6F89926C" w:rsidR="004C1F1B" w:rsidRDefault="00984267" w:rsidP="004C1F1B">
      <w:pPr>
        <w:rPr>
          <w:rFonts w:ascii="Arial" w:hAnsi="Arial" w:cs="Arial"/>
          <w:b/>
        </w:rPr>
      </w:pPr>
      <w:r>
        <w:rPr>
          <w:rFonts w:ascii="Arial" w:hAnsi="Arial" w:cs="Arial"/>
          <w:b/>
        </w:rPr>
        <w:t>Puerto Asís (Putumayo)</w:t>
      </w:r>
    </w:p>
    <w:p w14:paraId="7245E93D" w14:textId="267A1C3E" w:rsidR="009D60D1" w:rsidRDefault="009D60D1" w:rsidP="009D60D1">
      <w:pPr>
        <w:jc w:val="center"/>
        <w:rPr>
          <w:rFonts w:ascii="Arial" w:hAnsi="Arial" w:cs="Arial"/>
          <w:b/>
        </w:rPr>
      </w:pPr>
    </w:p>
    <w:tbl>
      <w:tblPr>
        <w:tblW w:w="5001" w:type="pct"/>
        <w:tblCellMar>
          <w:left w:w="70" w:type="dxa"/>
          <w:right w:w="70" w:type="dxa"/>
        </w:tblCellMar>
        <w:tblLook w:val="04A0" w:firstRow="1" w:lastRow="0" w:firstColumn="1" w:lastColumn="0" w:noHBand="0" w:noVBand="1"/>
      </w:tblPr>
      <w:tblGrid>
        <w:gridCol w:w="1387"/>
        <w:gridCol w:w="1222"/>
        <w:gridCol w:w="864"/>
        <w:gridCol w:w="1388"/>
        <w:gridCol w:w="515"/>
        <w:gridCol w:w="529"/>
        <w:gridCol w:w="607"/>
        <w:gridCol w:w="519"/>
        <w:gridCol w:w="510"/>
        <w:gridCol w:w="609"/>
        <w:gridCol w:w="670"/>
      </w:tblGrid>
      <w:tr w:rsidR="00013F86" w:rsidRPr="00013F86" w14:paraId="68C051B2" w14:textId="77777777" w:rsidTr="00DF542B">
        <w:trPr>
          <w:trHeight w:val="315"/>
        </w:trPr>
        <w:tc>
          <w:tcPr>
            <w:tcW w:w="2756" w:type="pct"/>
            <w:gridSpan w:val="4"/>
            <w:tcBorders>
              <w:top w:val="single" w:sz="8" w:space="0" w:color="auto"/>
              <w:left w:val="single" w:sz="8" w:space="0" w:color="auto"/>
              <w:bottom w:val="single" w:sz="8" w:space="0" w:color="auto"/>
              <w:right w:val="single" w:sz="8" w:space="0" w:color="000000"/>
            </w:tcBorders>
            <w:shd w:val="clear" w:color="000000" w:fill="244062"/>
            <w:noWrap/>
            <w:vAlign w:val="center"/>
            <w:hideMark/>
          </w:tcPr>
          <w:p w14:paraId="27511499" w14:textId="77777777" w:rsidR="00013F86" w:rsidRPr="00013F86" w:rsidRDefault="00013F86" w:rsidP="00013F86">
            <w:pPr>
              <w:jc w:val="center"/>
              <w:rPr>
                <w:rFonts w:ascii="Arial" w:eastAsia="Times New Roman" w:hAnsi="Arial" w:cs="Arial"/>
                <w:b/>
                <w:bCs/>
                <w:color w:val="FFFFFF"/>
                <w:sz w:val="14"/>
                <w:szCs w:val="14"/>
                <w:lang w:val="es-CO" w:eastAsia="es-CO"/>
              </w:rPr>
            </w:pPr>
            <w:r w:rsidRPr="00013F86">
              <w:rPr>
                <w:rFonts w:ascii="Arial" w:eastAsia="Times New Roman" w:hAnsi="Arial" w:cs="Arial"/>
                <w:b/>
                <w:bCs/>
                <w:color w:val="FFFFFF"/>
                <w:sz w:val="14"/>
                <w:szCs w:val="14"/>
                <w:lang w:val="es-CO" w:eastAsia="es-CO"/>
              </w:rPr>
              <w:t>INFORMACION TRASLADO CILINDROS</w:t>
            </w:r>
          </w:p>
        </w:tc>
        <w:tc>
          <w:tcPr>
            <w:tcW w:w="2244" w:type="pct"/>
            <w:gridSpan w:val="7"/>
            <w:tcBorders>
              <w:top w:val="single" w:sz="8" w:space="0" w:color="auto"/>
              <w:left w:val="nil"/>
              <w:bottom w:val="single" w:sz="8" w:space="0" w:color="auto"/>
              <w:right w:val="single" w:sz="8" w:space="0" w:color="000000"/>
            </w:tcBorders>
            <w:shd w:val="clear" w:color="000000" w:fill="95B3D7"/>
            <w:noWrap/>
            <w:vAlign w:val="center"/>
            <w:hideMark/>
          </w:tcPr>
          <w:p w14:paraId="6C8FEE92" w14:textId="77777777" w:rsidR="00013F86" w:rsidRPr="00013F86" w:rsidRDefault="00013F86" w:rsidP="00013F86">
            <w:pPr>
              <w:jc w:val="center"/>
              <w:rPr>
                <w:rFonts w:ascii="Arial" w:eastAsia="Times New Roman" w:hAnsi="Arial" w:cs="Arial"/>
                <w:b/>
                <w:bCs/>
                <w:color w:val="000000"/>
                <w:sz w:val="14"/>
                <w:szCs w:val="14"/>
                <w:lang w:val="es-CO" w:eastAsia="es-CO"/>
              </w:rPr>
            </w:pPr>
            <w:r w:rsidRPr="00013F86">
              <w:rPr>
                <w:rFonts w:ascii="Arial" w:eastAsia="Times New Roman" w:hAnsi="Arial" w:cs="Arial"/>
                <w:b/>
                <w:bCs/>
                <w:color w:val="000000"/>
                <w:sz w:val="14"/>
                <w:szCs w:val="14"/>
                <w:lang w:val="es-CO" w:eastAsia="es-CO"/>
              </w:rPr>
              <w:t>CILINDROS REMANENTES</w:t>
            </w:r>
          </w:p>
        </w:tc>
      </w:tr>
      <w:tr w:rsidR="00013F86" w:rsidRPr="00B07E88" w14:paraId="5C9C5EF0" w14:textId="77777777" w:rsidTr="002A6BAA">
        <w:trPr>
          <w:trHeight w:val="658"/>
        </w:trPr>
        <w:tc>
          <w:tcPr>
            <w:tcW w:w="786" w:type="pct"/>
            <w:tcBorders>
              <w:top w:val="nil"/>
              <w:left w:val="single" w:sz="8" w:space="0" w:color="auto"/>
              <w:bottom w:val="single" w:sz="8" w:space="0" w:color="auto"/>
              <w:right w:val="single" w:sz="8" w:space="0" w:color="auto"/>
            </w:tcBorders>
            <w:shd w:val="clear" w:color="000000" w:fill="244062"/>
            <w:vAlign w:val="center"/>
            <w:hideMark/>
          </w:tcPr>
          <w:p w14:paraId="350B00D7" w14:textId="77777777" w:rsidR="00013F86" w:rsidRPr="00013F86" w:rsidRDefault="00013F86" w:rsidP="00013F86">
            <w:pPr>
              <w:jc w:val="center"/>
              <w:rPr>
                <w:rFonts w:ascii="Arial" w:eastAsia="Times New Roman" w:hAnsi="Arial" w:cs="Arial"/>
                <w:b/>
                <w:bCs/>
                <w:color w:val="FFFFFF"/>
                <w:sz w:val="14"/>
                <w:szCs w:val="14"/>
                <w:lang w:val="es-CO" w:eastAsia="es-CO"/>
              </w:rPr>
            </w:pPr>
            <w:r w:rsidRPr="00013F86">
              <w:rPr>
                <w:rFonts w:ascii="Arial" w:eastAsia="Times New Roman" w:hAnsi="Arial" w:cs="Arial"/>
                <w:b/>
                <w:bCs/>
                <w:color w:val="FFFFFF"/>
                <w:sz w:val="14"/>
                <w:szCs w:val="14"/>
                <w:lang w:val="es-CO" w:eastAsia="es-CO"/>
              </w:rPr>
              <w:t>UBICACIÓN CILINDROS PROCEDENCIA</w:t>
            </w:r>
          </w:p>
        </w:tc>
        <w:tc>
          <w:tcPr>
            <w:tcW w:w="693" w:type="pct"/>
            <w:tcBorders>
              <w:top w:val="nil"/>
              <w:left w:val="nil"/>
              <w:bottom w:val="single" w:sz="8" w:space="0" w:color="auto"/>
              <w:right w:val="single" w:sz="8" w:space="0" w:color="auto"/>
            </w:tcBorders>
            <w:shd w:val="clear" w:color="000000" w:fill="244062"/>
            <w:vAlign w:val="center"/>
            <w:hideMark/>
          </w:tcPr>
          <w:p w14:paraId="022C1685" w14:textId="77777777" w:rsidR="00013F86" w:rsidRPr="00013F86" w:rsidRDefault="00013F86" w:rsidP="00013F86">
            <w:pPr>
              <w:jc w:val="center"/>
              <w:rPr>
                <w:rFonts w:ascii="Arial" w:eastAsia="Times New Roman" w:hAnsi="Arial" w:cs="Arial"/>
                <w:b/>
                <w:bCs/>
                <w:color w:val="FFFFFF"/>
                <w:sz w:val="14"/>
                <w:szCs w:val="14"/>
                <w:lang w:val="es-CO" w:eastAsia="es-CO"/>
              </w:rPr>
            </w:pPr>
            <w:r w:rsidRPr="00013F86">
              <w:rPr>
                <w:rFonts w:ascii="Arial" w:eastAsia="Times New Roman" w:hAnsi="Arial" w:cs="Arial"/>
                <w:b/>
                <w:bCs/>
                <w:color w:val="FFFFFF"/>
                <w:sz w:val="14"/>
                <w:szCs w:val="14"/>
                <w:lang w:val="es-CO" w:eastAsia="es-CO"/>
              </w:rPr>
              <w:t>FECHA DE MOVILIZACION</w:t>
            </w:r>
          </w:p>
        </w:tc>
        <w:tc>
          <w:tcPr>
            <w:tcW w:w="490" w:type="pct"/>
            <w:tcBorders>
              <w:top w:val="nil"/>
              <w:left w:val="nil"/>
              <w:bottom w:val="single" w:sz="8" w:space="0" w:color="auto"/>
              <w:right w:val="single" w:sz="8" w:space="0" w:color="auto"/>
            </w:tcBorders>
            <w:shd w:val="clear" w:color="000000" w:fill="244062"/>
            <w:vAlign w:val="center"/>
            <w:hideMark/>
          </w:tcPr>
          <w:p w14:paraId="70689AB2" w14:textId="77777777" w:rsidR="00013F86" w:rsidRPr="00013F86" w:rsidRDefault="00013F86" w:rsidP="00013F86">
            <w:pPr>
              <w:jc w:val="center"/>
              <w:rPr>
                <w:rFonts w:ascii="Arial" w:eastAsia="Times New Roman" w:hAnsi="Arial" w:cs="Arial"/>
                <w:b/>
                <w:bCs/>
                <w:color w:val="FFFFFF"/>
                <w:sz w:val="14"/>
                <w:szCs w:val="14"/>
                <w:lang w:val="es-CO" w:eastAsia="es-CO"/>
              </w:rPr>
            </w:pPr>
            <w:r w:rsidRPr="00013F86">
              <w:rPr>
                <w:rFonts w:ascii="Arial" w:eastAsia="Times New Roman" w:hAnsi="Arial" w:cs="Arial"/>
                <w:b/>
                <w:bCs/>
                <w:color w:val="FFFFFF"/>
                <w:sz w:val="14"/>
                <w:szCs w:val="14"/>
                <w:lang w:val="es-CO" w:eastAsia="es-CO"/>
              </w:rPr>
              <w:t xml:space="preserve">PLACA VEHICULO </w:t>
            </w:r>
          </w:p>
        </w:tc>
        <w:tc>
          <w:tcPr>
            <w:tcW w:w="787" w:type="pct"/>
            <w:tcBorders>
              <w:top w:val="nil"/>
              <w:left w:val="nil"/>
              <w:bottom w:val="single" w:sz="8" w:space="0" w:color="auto"/>
              <w:right w:val="single" w:sz="8" w:space="0" w:color="auto"/>
            </w:tcBorders>
            <w:shd w:val="clear" w:color="000000" w:fill="244062"/>
            <w:vAlign w:val="center"/>
            <w:hideMark/>
          </w:tcPr>
          <w:p w14:paraId="78038936" w14:textId="77777777" w:rsidR="00013F86" w:rsidRPr="00013F86" w:rsidRDefault="00013F86" w:rsidP="00013F86">
            <w:pPr>
              <w:jc w:val="center"/>
              <w:rPr>
                <w:rFonts w:ascii="Arial" w:eastAsia="Times New Roman" w:hAnsi="Arial" w:cs="Arial"/>
                <w:b/>
                <w:bCs/>
                <w:color w:val="FFFFFF"/>
                <w:sz w:val="14"/>
                <w:szCs w:val="14"/>
                <w:lang w:val="es-CO" w:eastAsia="es-CO"/>
              </w:rPr>
            </w:pPr>
            <w:r w:rsidRPr="00013F86">
              <w:rPr>
                <w:rFonts w:ascii="Arial" w:eastAsia="Times New Roman" w:hAnsi="Arial" w:cs="Arial"/>
                <w:b/>
                <w:bCs/>
                <w:color w:val="FFFFFF"/>
                <w:sz w:val="14"/>
                <w:szCs w:val="14"/>
                <w:lang w:val="es-CO" w:eastAsia="es-CO"/>
              </w:rPr>
              <w:t>DEPOSITO ORIGEN</w:t>
            </w:r>
          </w:p>
        </w:tc>
        <w:tc>
          <w:tcPr>
            <w:tcW w:w="292" w:type="pct"/>
            <w:tcBorders>
              <w:top w:val="nil"/>
              <w:left w:val="nil"/>
              <w:bottom w:val="single" w:sz="8" w:space="0" w:color="auto"/>
              <w:right w:val="single" w:sz="8" w:space="0" w:color="auto"/>
            </w:tcBorders>
            <w:shd w:val="clear" w:color="000000" w:fill="95B3D7"/>
            <w:noWrap/>
            <w:vAlign w:val="center"/>
            <w:hideMark/>
          </w:tcPr>
          <w:p w14:paraId="3AB3D8C6" w14:textId="77777777" w:rsidR="00013F86" w:rsidRPr="00013F86" w:rsidRDefault="00013F86" w:rsidP="00013F86">
            <w:pPr>
              <w:jc w:val="center"/>
              <w:rPr>
                <w:rFonts w:ascii="Arial" w:eastAsia="Times New Roman" w:hAnsi="Arial" w:cs="Arial"/>
                <w:b/>
                <w:bCs/>
                <w:color w:val="000000"/>
                <w:sz w:val="14"/>
                <w:szCs w:val="14"/>
                <w:lang w:val="es-CO" w:eastAsia="es-CO"/>
              </w:rPr>
            </w:pPr>
            <w:r w:rsidRPr="00013F86">
              <w:rPr>
                <w:rFonts w:ascii="Arial" w:eastAsia="Times New Roman" w:hAnsi="Arial" w:cs="Arial"/>
                <w:b/>
                <w:bCs/>
                <w:color w:val="000000"/>
                <w:sz w:val="14"/>
                <w:szCs w:val="14"/>
                <w:lang w:val="es-CO" w:eastAsia="es-CO"/>
              </w:rPr>
              <w:t>C-5</w:t>
            </w:r>
          </w:p>
        </w:tc>
        <w:tc>
          <w:tcPr>
            <w:tcW w:w="300" w:type="pct"/>
            <w:tcBorders>
              <w:top w:val="nil"/>
              <w:left w:val="nil"/>
              <w:bottom w:val="single" w:sz="8" w:space="0" w:color="auto"/>
              <w:right w:val="single" w:sz="8" w:space="0" w:color="auto"/>
            </w:tcBorders>
            <w:shd w:val="clear" w:color="000000" w:fill="95B3D7"/>
            <w:noWrap/>
            <w:vAlign w:val="center"/>
            <w:hideMark/>
          </w:tcPr>
          <w:p w14:paraId="208FFD06" w14:textId="77777777" w:rsidR="00013F86" w:rsidRPr="00013F86" w:rsidRDefault="00013F86" w:rsidP="00013F86">
            <w:pPr>
              <w:jc w:val="center"/>
              <w:rPr>
                <w:rFonts w:ascii="Arial" w:eastAsia="Times New Roman" w:hAnsi="Arial" w:cs="Arial"/>
                <w:b/>
                <w:bCs/>
                <w:color w:val="000000"/>
                <w:sz w:val="14"/>
                <w:szCs w:val="14"/>
                <w:lang w:val="es-CO" w:eastAsia="es-CO"/>
              </w:rPr>
            </w:pPr>
            <w:r w:rsidRPr="00013F86">
              <w:rPr>
                <w:rFonts w:ascii="Arial" w:eastAsia="Times New Roman" w:hAnsi="Arial" w:cs="Arial"/>
                <w:b/>
                <w:bCs/>
                <w:color w:val="000000"/>
                <w:sz w:val="14"/>
                <w:szCs w:val="14"/>
                <w:lang w:val="es-CO" w:eastAsia="es-CO"/>
              </w:rPr>
              <w:t>C-9</w:t>
            </w:r>
          </w:p>
        </w:tc>
        <w:tc>
          <w:tcPr>
            <w:tcW w:w="344" w:type="pct"/>
            <w:tcBorders>
              <w:top w:val="nil"/>
              <w:left w:val="nil"/>
              <w:bottom w:val="single" w:sz="8" w:space="0" w:color="auto"/>
              <w:right w:val="single" w:sz="8" w:space="0" w:color="auto"/>
            </w:tcBorders>
            <w:shd w:val="clear" w:color="000000" w:fill="95B3D7"/>
            <w:noWrap/>
            <w:vAlign w:val="center"/>
            <w:hideMark/>
          </w:tcPr>
          <w:p w14:paraId="4EEA8188" w14:textId="77777777" w:rsidR="00013F86" w:rsidRPr="00013F86" w:rsidRDefault="00013F86" w:rsidP="00013F86">
            <w:pPr>
              <w:jc w:val="center"/>
              <w:rPr>
                <w:rFonts w:ascii="Arial" w:eastAsia="Times New Roman" w:hAnsi="Arial" w:cs="Arial"/>
                <w:b/>
                <w:bCs/>
                <w:color w:val="000000"/>
                <w:sz w:val="14"/>
                <w:szCs w:val="14"/>
                <w:lang w:val="es-CO" w:eastAsia="es-CO"/>
              </w:rPr>
            </w:pPr>
            <w:r w:rsidRPr="00013F86">
              <w:rPr>
                <w:rFonts w:ascii="Arial" w:eastAsia="Times New Roman" w:hAnsi="Arial" w:cs="Arial"/>
                <w:b/>
                <w:bCs/>
                <w:color w:val="000000"/>
                <w:sz w:val="14"/>
                <w:szCs w:val="14"/>
                <w:lang w:val="es-CO" w:eastAsia="es-CO"/>
              </w:rPr>
              <w:t>C-15</w:t>
            </w:r>
          </w:p>
        </w:tc>
        <w:tc>
          <w:tcPr>
            <w:tcW w:w="294" w:type="pct"/>
            <w:tcBorders>
              <w:top w:val="nil"/>
              <w:left w:val="nil"/>
              <w:bottom w:val="single" w:sz="8" w:space="0" w:color="auto"/>
              <w:right w:val="single" w:sz="8" w:space="0" w:color="auto"/>
            </w:tcBorders>
            <w:shd w:val="clear" w:color="000000" w:fill="95B3D7"/>
            <w:noWrap/>
            <w:vAlign w:val="center"/>
            <w:hideMark/>
          </w:tcPr>
          <w:p w14:paraId="15781AA5" w14:textId="77777777" w:rsidR="00013F86" w:rsidRPr="00013F86" w:rsidRDefault="00013F86" w:rsidP="00013F86">
            <w:pPr>
              <w:jc w:val="center"/>
              <w:rPr>
                <w:rFonts w:ascii="Arial" w:eastAsia="Times New Roman" w:hAnsi="Arial" w:cs="Arial"/>
                <w:b/>
                <w:bCs/>
                <w:color w:val="000000"/>
                <w:sz w:val="14"/>
                <w:szCs w:val="14"/>
                <w:lang w:val="es-CO" w:eastAsia="es-CO"/>
              </w:rPr>
            </w:pPr>
            <w:r w:rsidRPr="00013F86">
              <w:rPr>
                <w:rFonts w:ascii="Arial" w:eastAsia="Times New Roman" w:hAnsi="Arial" w:cs="Arial"/>
                <w:b/>
                <w:bCs/>
                <w:color w:val="000000"/>
                <w:sz w:val="14"/>
                <w:szCs w:val="14"/>
                <w:lang w:val="es-CO" w:eastAsia="es-CO"/>
              </w:rPr>
              <w:t>C-18</w:t>
            </w:r>
          </w:p>
        </w:tc>
        <w:tc>
          <w:tcPr>
            <w:tcW w:w="289" w:type="pct"/>
            <w:tcBorders>
              <w:top w:val="nil"/>
              <w:left w:val="nil"/>
              <w:bottom w:val="single" w:sz="8" w:space="0" w:color="auto"/>
              <w:right w:val="single" w:sz="8" w:space="0" w:color="auto"/>
            </w:tcBorders>
            <w:shd w:val="clear" w:color="000000" w:fill="95B3D7"/>
            <w:noWrap/>
            <w:vAlign w:val="center"/>
            <w:hideMark/>
          </w:tcPr>
          <w:p w14:paraId="3BA2F66C" w14:textId="77777777" w:rsidR="00013F86" w:rsidRPr="00013F86" w:rsidRDefault="00013F86" w:rsidP="00013F86">
            <w:pPr>
              <w:jc w:val="center"/>
              <w:rPr>
                <w:rFonts w:ascii="Arial" w:eastAsia="Times New Roman" w:hAnsi="Arial" w:cs="Arial"/>
                <w:b/>
                <w:bCs/>
                <w:color w:val="000000"/>
                <w:sz w:val="14"/>
                <w:szCs w:val="14"/>
                <w:lang w:val="es-CO" w:eastAsia="es-CO"/>
              </w:rPr>
            </w:pPr>
            <w:r w:rsidRPr="00013F86">
              <w:rPr>
                <w:rFonts w:ascii="Arial" w:eastAsia="Times New Roman" w:hAnsi="Arial" w:cs="Arial"/>
                <w:b/>
                <w:bCs/>
                <w:color w:val="000000"/>
                <w:sz w:val="14"/>
                <w:szCs w:val="14"/>
                <w:lang w:val="es-CO" w:eastAsia="es-CO"/>
              </w:rPr>
              <w:t>C-35</w:t>
            </w:r>
          </w:p>
        </w:tc>
        <w:tc>
          <w:tcPr>
            <w:tcW w:w="345" w:type="pct"/>
            <w:tcBorders>
              <w:top w:val="nil"/>
              <w:left w:val="nil"/>
              <w:bottom w:val="single" w:sz="8" w:space="0" w:color="auto"/>
              <w:right w:val="single" w:sz="8" w:space="0" w:color="auto"/>
            </w:tcBorders>
            <w:shd w:val="clear" w:color="000000" w:fill="95B3D7"/>
            <w:noWrap/>
            <w:vAlign w:val="center"/>
            <w:hideMark/>
          </w:tcPr>
          <w:p w14:paraId="75D455D6" w14:textId="77777777" w:rsidR="00013F86" w:rsidRPr="00013F86" w:rsidRDefault="00013F86" w:rsidP="00013F86">
            <w:pPr>
              <w:jc w:val="center"/>
              <w:rPr>
                <w:rFonts w:ascii="Arial" w:eastAsia="Times New Roman" w:hAnsi="Arial" w:cs="Arial"/>
                <w:b/>
                <w:bCs/>
                <w:color w:val="000000"/>
                <w:sz w:val="14"/>
                <w:szCs w:val="14"/>
                <w:lang w:val="es-CO" w:eastAsia="es-CO"/>
              </w:rPr>
            </w:pPr>
            <w:r w:rsidRPr="00013F86">
              <w:rPr>
                <w:rFonts w:ascii="Arial" w:eastAsia="Times New Roman" w:hAnsi="Arial" w:cs="Arial"/>
                <w:b/>
                <w:bCs/>
                <w:color w:val="000000"/>
                <w:sz w:val="14"/>
                <w:szCs w:val="14"/>
                <w:lang w:val="es-CO" w:eastAsia="es-CO"/>
              </w:rPr>
              <w:t>C-45</w:t>
            </w:r>
          </w:p>
        </w:tc>
        <w:tc>
          <w:tcPr>
            <w:tcW w:w="381" w:type="pct"/>
            <w:tcBorders>
              <w:top w:val="nil"/>
              <w:left w:val="nil"/>
              <w:bottom w:val="single" w:sz="8" w:space="0" w:color="auto"/>
              <w:right w:val="single" w:sz="8" w:space="0" w:color="auto"/>
            </w:tcBorders>
            <w:shd w:val="clear" w:color="000000" w:fill="95B3D7"/>
            <w:noWrap/>
            <w:vAlign w:val="center"/>
            <w:hideMark/>
          </w:tcPr>
          <w:p w14:paraId="6DEDF351" w14:textId="77777777" w:rsidR="00013F86" w:rsidRPr="00013F86" w:rsidRDefault="00013F86" w:rsidP="00013F86">
            <w:pPr>
              <w:jc w:val="center"/>
              <w:rPr>
                <w:rFonts w:ascii="Arial" w:eastAsia="Times New Roman" w:hAnsi="Arial" w:cs="Arial"/>
                <w:b/>
                <w:bCs/>
                <w:color w:val="000000"/>
                <w:sz w:val="14"/>
                <w:szCs w:val="14"/>
                <w:lang w:val="es-CO" w:eastAsia="es-CO"/>
              </w:rPr>
            </w:pPr>
            <w:r w:rsidRPr="00013F86">
              <w:rPr>
                <w:rFonts w:ascii="Arial" w:eastAsia="Times New Roman" w:hAnsi="Arial" w:cs="Arial"/>
                <w:b/>
                <w:bCs/>
                <w:color w:val="000000"/>
                <w:sz w:val="14"/>
                <w:szCs w:val="14"/>
                <w:lang w:val="es-CO" w:eastAsia="es-CO"/>
              </w:rPr>
              <w:t>TOTAL</w:t>
            </w:r>
          </w:p>
        </w:tc>
      </w:tr>
      <w:tr w:rsidR="00B07E88" w:rsidRPr="00B07E88" w14:paraId="61DEE6EB" w14:textId="77777777" w:rsidTr="004D3381">
        <w:trPr>
          <w:trHeight w:val="501"/>
        </w:trPr>
        <w:tc>
          <w:tcPr>
            <w:tcW w:w="78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5F30868" w14:textId="683C697C" w:rsidR="00013F86" w:rsidRPr="00013F86" w:rsidRDefault="004D3381" w:rsidP="004D3381">
            <w:pP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 xml:space="preserve">Muelle La Esmeralda </w:t>
            </w:r>
          </w:p>
        </w:tc>
        <w:tc>
          <w:tcPr>
            <w:tcW w:w="693" w:type="pct"/>
            <w:tcBorders>
              <w:top w:val="single" w:sz="8" w:space="0" w:color="auto"/>
              <w:left w:val="nil"/>
              <w:bottom w:val="single" w:sz="8" w:space="0" w:color="auto"/>
              <w:right w:val="single" w:sz="8" w:space="0" w:color="auto"/>
            </w:tcBorders>
            <w:shd w:val="clear" w:color="000000" w:fill="FFFFFF"/>
            <w:vAlign w:val="center"/>
            <w:hideMark/>
          </w:tcPr>
          <w:p w14:paraId="07967B37" w14:textId="56EEB985" w:rsidR="00013F86" w:rsidRPr="00013F86" w:rsidRDefault="004D3381" w:rsidP="006E4B5C">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29</w:t>
            </w:r>
            <w:r w:rsidR="00DF542B">
              <w:rPr>
                <w:rFonts w:ascii="Arial" w:eastAsia="Times New Roman" w:hAnsi="Arial" w:cs="Arial"/>
                <w:color w:val="000000"/>
                <w:sz w:val="14"/>
                <w:szCs w:val="14"/>
                <w:lang w:val="es-CO" w:eastAsia="es-CO"/>
              </w:rPr>
              <w:t>-</w:t>
            </w:r>
            <w:r>
              <w:rPr>
                <w:rFonts w:ascii="Arial" w:eastAsia="Times New Roman" w:hAnsi="Arial" w:cs="Arial"/>
                <w:color w:val="000000"/>
                <w:sz w:val="14"/>
                <w:szCs w:val="14"/>
                <w:lang w:val="es-CO" w:eastAsia="es-CO"/>
              </w:rPr>
              <w:t>Mar- 21</w:t>
            </w:r>
          </w:p>
        </w:tc>
        <w:tc>
          <w:tcPr>
            <w:tcW w:w="490" w:type="pct"/>
            <w:tcBorders>
              <w:top w:val="single" w:sz="8" w:space="0" w:color="auto"/>
              <w:left w:val="nil"/>
              <w:bottom w:val="single" w:sz="8" w:space="0" w:color="auto"/>
              <w:right w:val="single" w:sz="8" w:space="0" w:color="auto"/>
            </w:tcBorders>
            <w:shd w:val="clear" w:color="auto" w:fill="auto"/>
            <w:noWrap/>
            <w:vAlign w:val="center"/>
          </w:tcPr>
          <w:p w14:paraId="3301A328" w14:textId="1C304E6D" w:rsidR="00013F86" w:rsidRPr="00013F86" w:rsidRDefault="006E4B5C" w:rsidP="00013F86">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N.A.</w:t>
            </w:r>
          </w:p>
        </w:tc>
        <w:tc>
          <w:tcPr>
            <w:tcW w:w="787" w:type="pct"/>
            <w:tcBorders>
              <w:top w:val="single" w:sz="8" w:space="0" w:color="auto"/>
              <w:left w:val="nil"/>
              <w:bottom w:val="single" w:sz="8" w:space="0" w:color="auto"/>
              <w:right w:val="single" w:sz="8" w:space="0" w:color="auto"/>
            </w:tcBorders>
            <w:shd w:val="clear" w:color="auto" w:fill="auto"/>
            <w:vAlign w:val="center"/>
            <w:hideMark/>
          </w:tcPr>
          <w:p w14:paraId="60DCF585" w14:textId="02E7A5C0" w:rsidR="00013F86" w:rsidRPr="00013F86" w:rsidRDefault="004D3381" w:rsidP="00013F86">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PUERTO ASÍS</w:t>
            </w:r>
          </w:p>
        </w:tc>
        <w:tc>
          <w:tcPr>
            <w:tcW w:w="292" w:type="pct"/>
            <w:tcBorders>
              <w:top w:val="single" w:sz="8" w:space="0" w:color="auto"/>
              <w:left w:val="nil"/>
              <w:bottom w:val="single" w:sz="8" w:space="0" w:color="auto"/>
              <w:right w:val="single" w:sz="8" w:space="0" w:color="auto"/>
            </w:tcBorders>
            <w:shd w:val="clear" w:color="auto" w:fill="auto"/>
            <w:noWrap/>
            <w:vAlign w:val="center"/>
            <w:hideMark/>
          </w:tcPr>
          <w:p w14:paraId="17C3CDCE" w14:textId="7832BB1C"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w:t>
            </w:r>
          </w:p>
        </w:tc>
        <w:tc>
          <w:tcPr>
            <w:tcW w:w="300" w:type="pct"/>
            <w:tcBorders>
              <w:top w:val="single" w:sz="8" w:space="0" w:color="auto"/>
              <w:left w:val="nil"/>
              <w:bottom w:val="single" w:sz="8" w:space="0" w:color="auto"/>
              <w:right w:val="single" w:sz="8" w:space="0" w:color="auto"/>
            </w:tcBorders>
            <w:shd w:val="clear" w:color="auto" w:fill="auto"/>
            <w:noWrap/>
            <w:vAlign w:val="center"/>
            <w:hideMark/>
          </w:tcPr>
          <w:p w14:paraId="4DBB0D2F" w14:textId="02DD4569"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w:t>
            </w:r>
          </w:p>
        </w:tc>
        <w:tc>
          <w:tcPr>
            <w:tcW w:w="344" w:type="pct"/>
            <w:tcBorders>
              <w:top w:val="single" w:sz="8" w:space="0" w:color="auto"/>
              <w:left w:val="nil"/>
              <w:bottom w:val="single" w:sz="8" w:space="0" w:color="auto"/>
              <w:right w:val="single" w:sz="8" w:space="0" w:color="auto"/>
            </w:tcBorders>
            <w:shd w:val="clear" w:color="auto" w:fill="auto"/>
            <w:noWrap/>
            <w:vAlign w:val="center"/>
            <w:hideMark/>
          </w:tcPr>
          <w:p w14:paraId="1BF5AA81" w14:textId="7D7D11BE" w:rsidR="00013F86" w:rsidRPr="00013F86" w:rsidRDefault="004D3381" w:rsidP="00013F86">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w:t>
            </w:r>
          </w:p>
        </w:tc>
        <w:tc>
          <w:tcPr>
            <w:tcW w:w="294" w:type="pct"/>
            <w:tcBorders>
              <w:top w:val="single" w:sz="8" w:space="0" w:color="auto"/>
              <w:left w:val="nil"/>
              <w:bottom w:val="single" w:sz="8" w:space="0" w:color="auto"/>
              <w:right w:val="single" w:sz="8" w:space="0" w:color="auto"/>
            </w:tcBorders>
            <w:shd w:val="clear" w:color="auto" w:fill="auto"/>
            <w:noWrap/>
            <w:vAlign w:val="center"/>
            <w:hideMark/>
          </w:tcPr>
          <w:p w14:paraId="3A9AD5F4" w14:textId="755BC79B" w:rsidR="00013F86" w:rsidRPr="00013F86" w:rsidRDefault="004D3381" w:rsidP="00013F86">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48</w:t>
            </w:r>
          </w:p>
        </w:tc>
        <w:tc>
          <w:tcPr>
            <w:tcW w:w="289" w:type="pct"/>
            <w:tcBorders>
              <w:top w:val="single" w:sz="8" w:space="0" w:color="auto"/>
              <w:left w:val="nil"/>
              <w:bottom w:val="single" w:sz="8" w:space="0" w:color="auto"/>
              <w:right w:val="single" w:sz="8" w:space="0" w:color="auto"/>
            </w:tcBorders>
            <w:shd w:val="clear" w:color="auto" w:fill="auto"/>
            <w:noWrap/>
            <w:vAlign w:val="center"/>
          </w:tcPr>
          <w:p w14:paraId="610EC93B" w14:textId="593196FC" w:rsidR="00013F86" w:rsidRPr="00013F86" w:rsidRDefault="00013F86" w:rsidP="00013F86">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w:t>
            </w:r>
          </w:p>
        </w:tc>
        <w:tc>
          <w:tcPr>
            <w:tcW w:w="345" w:type="pct"/>
            <w:tcBorders>
              <w:top w:val="single" w:sz="8" w:space="0" w:color="auto"/>
              <w:left w:val="nil"/>
              <w:bottom w:val="single" w:sz="8" w:space="0" w:color="auto"/>
              <w:right w:val="single" w:sz="8" w:space="0" w:color="auto"/>
            </w:tcBorders>
            <w:shd w:val="clear" w:color="auto" w:fill="auto"/>
            <w:noWrap/>
            <w:vAlign w:val="center"/>
            <w:hideMark/>
          </w:tcPr>
          <w:p w14:paraId="0F4AC33D" w14:textId="0F161B83" w:rsidR="00013F86" w:rsidRPr="00013F86" w:rsidRDefault="00DF542B" w:rsidP="00013F86">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w:t>
            </w:r>
          </w:p>
        </w:tc>
        <w:tc>
          <w:tcPr>
            <w:tcW w:w="381" w:type="pct"/>
            <w:tcBorders>
              <w:top w:val="single" w:sz="8" w:space="0" w:color="auto"/>
              <w:left w:val="nil"/>
              <w:bottom w:val="single" w:sz="8" w:space="0" w:color="auto"/>
              <w:right w:val="single" w:sz="8" w:space="0" w:color="auto"/>
            </w:tcBorders>
            <w:shd w:val="clear" w:color="auto" w:fill="auto"/>
            <w:noWrap/>
            <w:vAlign w:val="center"/>
            <w:hideMark/>
          </w:tcPr>
          <w:p w14:paraId="4230B6BA" w14:textId="55962B6E" w:rsidR="00013F86" w:rsidRPr="00013F86" w:rsidRDefault="004D3381" w:rsidP="00013F86">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48</w:t>
            </w:r>
          </w:p>
        </w:tc>
      </w:tr>
      <w:tr w:rsidR="00013F86" w:rsidRPr="00B07E88" w14:paraId="4F511975" w14:textId="321A0AC3" w:rsidTr="002A6BAA">
        <w:trPr>
          <w:trHeight w:val="476"/>
        </w:trPr>
        <w:tc>
          <w:tcPr>
            <w:tcW w:w="2756" w:type="pct"/>
            <w:gridSpan w:val="4"/>
            <w:vMerge w:val="restart"/>
            <w:tcBorders>
              <w:top w:val="single" w:sz="8" w:space="0" w:color="auto"/>
              <w:left w:val="single" w:sz="8" w:space="0" w:color="auto"/>
              <w:bottom w:val="single" w:sz="8" w:space="0" w:color="auto"/>
              <w:right w:val="nil"/>
            </w:tcBorders>
            <w:shd w:val="clear" w:color="000000" w:fill="C5D9F1"/>
            <w:noWrap/>
            <w:vAlign w:val="center"/>
            <w:hideMark/>
          </w:tcPr>
          <w:p w14:paraId="04779761" w14:textId="7502F66D" w:rsidR="00013F86" w:rsidRPr="00013F86" w:rsidRDefault="00DF542B" w:rsidP="00DF542B">
            <w:pPr>
              <w:jc w:val="center"/>
              <w:rPr>
                <w:rFonts w:ascii="Arial" w:eastAsia="Times New Roman" w:hAnsi="Arial" w:cs="Arial"/>
                <w:b/>
                <w:bCs/>
                <w:color w:val="000000"/>
                <w:sz w:val="14"/>
                <w:szCs w:val="14"/>
                <w:lang w:val="es-CO" w:eastAsia="es-CO"/>
              </w:rPr>
            </w:pPr>
            <w:r>
              <w:rPr>
                <w:rFonts w:ascii="Arial" w:eastAsia="Times New Roman" w:hAnsi="Arial" w:cs="Arial"/>
                <w:b/>
                <w:bCs/>
                <w:color w:val="000000"/>
                <w:sz w:val="14"/>
                <w:szCs w:val="14"/>
                <w:lang w:val="es-CO" w:eastAsia="es-CO"/>
              </w:rPr>
              <w:t>TOTAL</w:t>
            </w:r>
            <w:r w:rsidR="00796A25">
              <w:rPr>
                <w:rFonts w:ascii="Arial" w:eastAsia="Times New Roman" w:hAnsi="Arial" w:cs="Arial"/>
                <w:b/>
                <w:bCs/>
                <w:color w:val="000000"/>
                <w:sz w:val="14"/>
                <w:szCs w:val="14"/>
                <w:lang w:val="es-CO" w:eastAsia="es-CO"/>
              </w:rPr>
              <w:t xml:space="preserve"> </w:t>
            </w:r>
            <w:r>
              <w:rPr>
                <w:rFonts w:ascii="Arial" w:eastAsia="Times New Roman" w:hAnsi="Arial" w:cs="Arial"/>
                <w:b/>
                <w:bCs/>
                <w:color w:val="000000"/>
                <w:sz w:val="14"/>
                <w:szCs w:val="14"/>
                <w:lang w:val="es-CO" w:eastAsia="es-CO"/>
              </w:rPr>
              <w:t>NORGAS BUENAVENTURA</w:t>
            </w:r>
          </w:p>
        </w:tc>
        <w:tc>
          <w:tcPr>
            <w:tcW w:w="292"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7AF70474" w14:textId="724F0AEE" w:rsidR="00013F86" w:rsidRPr="00013F86" w:rsidRDefault="00013F86" w:rsidP="00013F86">
            <w:pPr>
              <w:jc w:val="center"/>
              <w:rPr>
                <w:rFonts w:ascii="Arial" w:eastAsia="Times New Roman" w:hAnsi="Arial" w:cs="Arial"/>
                <w:b/>
                <w:bCs/>
                <w:color w:val="000000"/>
                <w:sz w:val="14"/>
                <w:szCs w:val="14"/>
                <w:lang w:val="es-CO" w:eastAsia="es-CO"/>
              </w:rPr>
            </w:pPr>
            <w:r w:rsidRPr="00B07E88">
              <w:rPr>
                <w:rFonts w:ascii="Arial" w:eastAsia="Times New Roman" w:hAnsi="Arial" w:cs="Arial"/>
                <w:b/>
                <w:bCs/>
                <w:color w:val="000000"/>
                <w:sz w:val="14"/>
                <w:szCs w:val="14"/>
                <w:lang w:val="es-CO" w:eastAsia="es-CO"/>
              </w:rPr>
              <w:t>-</w:t>
            </w:r>
          </w:p>
        </w:tc>
        <w:tc>
          <w:tcPr>
            <w:tcW w:w="300"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7172DA63" w14:textId="332A9C6B" w:rsidR="00013F86" w:rsidRPr="00013F86" w:rsidRDefault="00013F86" w:rsidP="00013F86">
            <w:pPr>
              <w:jc w:val="center"/>
              <w:rPr>
                <w:rFonts w:ascii="Arial" w:eastAsia="Times New Roman" w:hAnsi="Arial" w:cs="Arial"/>
                <w:b/>
                <w:bCs/>
                <w:color w:val="000000"/>
                <w:sz w:val="14"/>
                <w:szCs w:val="14"/>
                <w:lang w:val="es-CO" w:eastAsia="es-CO"/>
              </w:rPr>
            </w:pPr>
            <w:r w:rsidRPr="00B07E88">
              <w:rPr>
                <w:rFonts w:ascii="Arial" w:eastAsia="Times New Roman" w:hAnsi="Arial" w:cs="Arial"/>
                <w:b/>
                <w:bCs/>
                <w:color w:val="000000"/>
                <w:sz w:val="14"/>
                <w:szCs w:val="14"/>
                <w:lang w:val="es-CO" w:eastAsia="es-CO"/>
              </w:rPr>
              <w:t>-</w:t>
            </w:r>
          </w:p>
        </w:tc>
        <w:tc>
          <w:tcPr>
            <w:tcW w:w="344"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5E30F8BB" w14:textId="56E8C77C" w:rsidR="00013F86" w:rsidRPr="00013F86" w:rsidRDefault="004D3381" w:rsidP="00013F86">
            <w:pPr>
              <w:jc w:val="center"/>
              <w:rPr>
                <w:rFonts w:ascii="Arial" w:eastAsia="Times New Roman" w:hAnsi="Arial" w:cs="Arial"/>
                <w:b/>
                <w:bCs/>
                <w:color w:val="000000"/>
                <w:sz w:val="14"/>
                <w:szCs w:val="14"/>
                <w:lang w:val="es-CO" w:eastAsia="es-CO"/>
              </w:rPr>
            </w:pPr>
            <w:r>
              <w:rPr>
                <w:rFonts w:ascii="Arial" w:eastAsia="Times New Roman" w:hAnsi="Arial" w:cs="Arial"/>
                <w:b/>
                <w:bCs/>
                <w:color w:val="000000"/>
                <w:sz w:val="14"/>
                <w:szCs w:val="14"/>
                <w:lang w:val="es-CO" w:eastAsia="es-CO"/>
              </w:rPr>
              <w:t>-</w:t>
            </w:r>
          </w:p>
        </w:tc>
        <w:tc>
          <w:tcPr>
            <w:tcW w:w="294"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17C30603" w14:textId="69ACCC20" w:rsidR="00013F86" w:rsidRPr="00013F86" w:rsidRDefault="004D3381" w:rsidP="00013F86">
            <w:pPr>
              <w:jc w:val="center"/>
              <w:rPr>
                <w:rFonts w:ascii="Arial" w:eastAsia="Times New Roman" w:hAnsi="Arial" w:cs="Arial"/>
                <w:b/>
                <w:bCs/>
                <w:color w:val="000000"/>
                <w:sz w:val="14"/>
                <w:szCs w:val="14"/>
                <w:lang w:val="es-CO" w:eastAsia="es-CO"/>
              </w:rPr>
            </w:pPr>
            <w:r>
              <w:rPr>
                <w:rFonts w:ascii="Arial" w:eastAsia="Times New Roman" w:hAnsi="Arial" w:cs="Arial"/>
                <w:b/>
                <w:bCs/>
                <w:color w:val="000000"/>
                <w:sz w:val="14"/>
                <w:szCs w:val="14"/>
                <w:lang w:val="es-CO" w:eastAsia="es-CO"/>
              </w:rPr>
              <w:t>48</w:t>
            </w:r>
          </w:p>
        </w:tc>
        <w:tc>
          <w:tcPr>
            <w:tcW w:w="289"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tcPr>
          <w:p w14:paraId="2FCA6008" w14:textId="2DFC3F67" w:rsidR="00013F86" w:rsidRPr="00013F86" w:rsidRDefault="00013F86" w:rsidP="00013F86">
            <w:pPr>
              <w:jc w:val="center"/>
              <w:rPr>
                <w:rFonts w:ascii="Arial" w:eastAsia="Times New Roman" w:hAnsi="Arial" w:cs="Arial"/>
                <w:b/>
                <w:bCs/>
                <w:color w:val="000000"/>
                <w:sz w:val="14"/>
                <w:szCs w:val="14"/>
                <w:lang w:val="es-CO" w:eastAsia="es-CO"/>
              </w:rPr>
            </w:pPr>
          </w:p>
        </w:tc>
        <w:tc>
          <w:tcPr>
            <w:tcW w:w="345"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01D2DC91" w14:textId="590DF9B1" w:rsidR="00013F86" w:rsidRPr="00013F86" w:rsidRDefault="00DF542B" w:rsidP="00013F86">
            <w:pPr>
              <w:jc w:val="center"/>
              <w:rPr>
                <w:rFonts w:ascii="Arial" w:eastAsia="Times New Roman" w:hAnsi="Arial" w:cs="Arial"/>
                <w:b/>
                <w:bCs/>
                <w:color w:val="000000"/>
                <w:sz w:val="14"/>
                <w:szCs w:val="14"/>
                <w:lang w:val="es-CO" w:eastAsia="es-CO"/>
              </w:rPr>
            </w:pPr>
            <w:r>
              <w:rPr>
                <w:rFonts w:ascii="Arial" w:eastAsia="Times New Roman" w:hAnsi="Arial" w:cs="Arial"/>
                <w:b/>
                <w:bCs/>
                <w:color w:val="000000"/>
                <w:sz w:val="14"/>
                <w:szCs w:val="14"/>
                <w:lang w:val="es-CO" w:eastAsia="es-CO"/>
              </w:rPr>
              <w:t>-</w:t>
            </w:r>
          </w:p>
        </w:tc>
        <w:tc>
          <w:tcPr>
            <w:tcW w:w="381"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116448FF" w14:textId="4AB7455F" w:rsidR="00013F86" w:rsidRPr="00013F86" w:rsidRDefault="004D3381" w:rsidP="00013F86">
            <w:pPr>
              <w:jc w:val="center"/>
              <w:rPr>
                <w:rFonts w:ascii="Arial" w:eastAsia="Times New Roman" w:hAnsi="Arial" w:cs="Arial"/>
                <w:b/>
                <w:bCs/>
                <w:color w:val="000000"/>
                <w:sz w:val="14"/>
                <w:szCs w:val="14"/>
                <w:lang w:val="es-CO" w:eastAsia="es-CO"/>
              </w:rPr>
            </w:pPr>
            <w:r>
              <w:rPr>
                <w:rFonts w:ascii="Arial" w:eastAsia="Times New Roman" w:hAnsi="Arial" w:cs="Arial"/>
                <w:b/>
                <w:bCs/>
                <w:color w:val="000000"/>
                <w:sz w:val="14"/>
                <w:szCs w:val="14"/>
                <w:lang w:val="es-CO" w:eastAsia="es-CO"/>
              </w:rPr>
              <w:t>48</w:t>
            </w:r>
          </w:p>
        </w:tc>
      </w:tr>
      <w:tr w:rsidR="00013F86" w:rsidRPr="00B07E88" w14:paraId="4529BFD2" w14:textId="431FEE9A" w:rsidTr="002A6BAA">
        <w:trPr>
          <w:trHeight w:val="476"/>
        </w:trPr>
        <w:tc>
          <w:tcPr>
            <w:tcW w:w="2756" w:type="pct"/>
            <w:gridSpan w:val="4"/>
            <w:vMerge/>
            <w:tcBorders>
              <w:top w:val="single" w:sz="8" w:space="0" w:color="auto"/>
              <w:left w:val="single" w:sz="8" w:space="0" w:color="auto"/>
              <w:bottom w:val="single" w:sz="8" w:space="0" w:color="auto"/>
              <w:right w:val="nil"/>
            </w:tcBorders>
            <w:vAlign w:val="center"/>
            <w:hideMark/>
          </w:tcPr>
          <w:p w14:paraId="754A7E88" w14:textId="77777777" w:rsidR="00013F86" w:rsidRPr="00013F86" w:rsidRDefault="00013F86" w:rsidP="00013F86">
            <w:pPr>
              <w:rPr>
                <w:rFonts w:ascii="Arial" w:eastAsia="Times New Roman" w:hAnsi="Arial" w:cs="Arial"/>
                <w:b/>
                <w:bCs/>
                <w:color w:val="000000"/>
                <w:sz w:val="14"/>
                <w:szCs w:val="14"/>
                <w:lang w:val="es-CO" w:eastAsia="es-CO"/>
              </w:rPr>
            </w:pPr>
          </w:p>
        </w:tc>
        <w:tc>
          <w:tcPr>
            <w:tcW w:w="292" w:type="pct"/>
            <w:vMerge/>
            <w:tcBorders>
              <w:top w:val="single" w:sz="8" w:space="0" w:color="auto"/>
              <w:left w:val="single" w:sz="8" w:space="0" w:color="auto"/>
              <w:bottom w:val="single" w:sz="8" w:space="0" w:color="auto"/>
              <w:right w:val="single" w:sz="8" w:space="0" w:color="auto"/>
            </w:tcBorders>
            <w:vAlign w:val="center"/>
            <w:hideMark/>
          </w:tcPr>
          <w:p w14:paraId="45E5303A" w14:textId="77777777" w:rsidR="00013F86" w:rsidRPr="00013F86" w:rsidRDefault="00013F86" w:rsidP="00013F86">
            <w:pPr>
              <w:rPr>
                <w:rFonts w:ascii="Arial" w:eastAsia="Times New Roman" w:hAnsi="Arial" w:cs="Arial"/>
                <w:b/>
                <w:bCs/>
                <w:color w:val="000000"/>
                <w:sz w:val="14"/>
                <w:szCs w:val="14"/>
                <w:lang w:val="es-CO" w:eastAsia="es-CO"/>
              </w:rPr>
            </w:pPr>
          </w:p>
        </w:tc>
        <w:tc>
          <w:tcPr>
            <w:tcW w:w="300" w:type="pct"/>
            <w:vMerge/>
            <w:tcBorders>
              <w:top w:val="single" w:sz="8" w:space="0" w:color="auto"/>
              <w:left w:val="single" w:sz="8" w:space="0" w:color="auto"/>
              <w:bottom w:val="single" w:sz="8" w:space="0" w:color="auto"/>
              <w:right w:val="single" w:sz="8" w:space="0" w:color="auto"/>
            </w:tcBorders>
            <w:vAlign w:val="center"/>
            <w:hideMark/>
          </w:tcPr>
          <w:p w14:paraId="0477EEA0" w14:textId="77777777" w:rsidR="00013F86" w:rsidRPr="00013F86" w:rsidRDefault="00013F86" w:rsidP="00013F86">
            <w:pPr>
              <w:rPr>
                <w:rFonts w:ascii="Arial" w:eastAsia="Times New Roman" w:hAnsi="Arial" w:cs="Arial"/>
                <w:b/>
                <w:bCs/>
                <w:color w:val="000000"/>
                <w:sz w:val="14"/>
                <w:szCs w:val="14"/>
                <w:lang w:val="es-CO" w:eastAsia="es-CO"/>
              </w:rPr>
            </w:pPr>
          </w:p>
        </w:tc>
        <w:tc>
          <w:tcPr>
            <w:tcW w:w="344" w:type="pct"/>
            <w:vMerge/>
            <w:tcBorders>
              <w:top w:val="single" w:sz="8" w:space="0" w:color="auto"/>
              <w:left w:val="single" w:sz="8" w:space="0" w:color="auto"/>
              <w:bottom w:val="single" w:sz="8" w:space="0" w:color="auto"/>
              <w:right w:val="single" w:sz="8" w:space="0" w:color="auto"/>
            </w:tcBorders>
            <w:vAlign w:val="center"/>
            <w:hideMark/>
          </w:tcPr>
          <w:p w14:paraId="080A2388" w14:textId="77777777" w:rsidR="00013F86" w:rsidRPr="00013F86" w:rsidRDefault="00013F86" w:rsidP="00013F86">
            <w:pPr>
              <w:rPr>
                <w:rFonts w:ascii="Arial" w:eastAsia="Times New Roman" w:hAnsi="Arial" w:cs="Arial"/>
                <w:b/>
                <w:bCs/>
                <w:color w:val="000000"/>
                <w:sz w:val="14"/>
                <w:szCs w:val="14"/>
                <w:lang w:val="es-CO" w:eastAsia="es-CO"/>
              </w:rPr>
            </w:pPr>
          </w:p>
        </w:tc>
        <w:tc>
          <w:tcPr>
            <w:tcW w:w="294" w:type="pct"/>
            <w:vMerge/>
            <w:tcBorders>
              <w:top w:val="single" w:sz="8" w:space="0" w:color="auto"/>
              <w:left w:val="single" w:sz="8" w:space="0" w:color="auto"/>
              <w:bottom w:val="single" w:sz="8" w:space="0" w:color="auto"/>
              <w:right w:val="single" w:sz="8" w:space="0" w:color="auto"/>
            </w:tcBorders>
            <w:vAlign w:val="center"/>
            <w:hideMark/>
          </w:tcPr>
          <w:p w14:paraId="0801BCC0" w14:textId="77777777" w:rsidR="00013F86" w:rsidRPr="00013F86" w:rsidRDefault="00013F86" w:rsidP="00013F86">
            <w:pPr>
              <w:rPr>
                <w:rFonts w:ascii="Arial" w:eastAsia="Times New Roman" w:hAnsi="Arial" w:cs="Arial"/>
                <w:b/>
                <w:bCs/>
                <w:color w:val="000000"/>
                <w:sz w:val="14"/>
                <w:szCs w:val="14"/>
                <w:lang w:val="es-CO" w:eastAsia="es-CO"/>
              </w:rPr>
            </w:pPr>
          </w:p>
        </w:tc>
        <w:tc>
          <w:tcPr>
            <w:tcW w:w="289" w:type="pct"/>
            <w:vMerge/>
            <w:tcBorders>
              <w:top w:val="single" w:sz="8" w:space="0" w:color="auto"/>
              <w:left w:val="single" w:sz="8" w:space="0" w:color="auto"/>
              <w:bottom w:val="single" w:sz="8" w:space="0" w:color="auto"/>
              <w:right w:val="single" w:sz="8" w:space="0" w:color="auto"/>
            </w:tcBorders>
            <w:vAlign w:val="center"/>
          </w:tcPr>
          <w:p w14:paraId="45B2C8E6" w14:textId="77777777" w:rsidR="00013F86" w:rsidRPr="00013F86" w:rsidRDefault="00013F86" w:rsidP="00013F86">
            <w:pPr>
              <w:rPr>
                <w:rFonts w:ascii="Arial" w:eastAsia="Times New Roman" w:hAnsi="Arial" w:cs="Arial"/>
                <w:b/>
                <w:bCs/>
                <w:color w:val="000000"/>
                <w:sz w:val="14"/>
                <w:szCs w:val="14"/>
                <w:lang w:val="es-CO" w:eastAsia="es-CO"/>
              </w:rPr>
            </w:pPr>
          </w:p>
        </w:tc>
        <w:tc>
          <w:tcPr>
            <w:tcW w:w="345" w:type="pct"/>
            <w:vMerge/>
            <w:tcBorders>
              <w:top w:val="single" w:sz="8" w:space="0" w:color="auto"/>
              <w:left w:val="single" w:sz="8" w:space="0" w:color="auto"/>
              <w:bottom w:val="single" w:sz="8" w:space="0" w:color="auto"/>
              <w:right w:val="single" w:sz="8" w:space="0" w:color="auto"/>
            </w:tcBorders>
            <w:vAlign w:val="center"/>
            <w:hideMark/>
          </w:tcPr>
          <w:p w14:paraId="76D1ED67" w14:textId="77777777" w:rsidR="00013F86" w:rsidRPr="00013F86" w:rsidRDefault="00013F86" w:rsidP="00013F86">
            <w:pPr>
              <w:rPr>
                <w:rFonts w:ascii="Arial" w:eastAsia="Times New Roman" w:hAnsi="Arial" w:cs="Arial"/>
                <w:b/>
                <w:bCs/>
                <w:color w:val="000000"/>
                <w:sz w:val="14"/>
                <w:szCs w:val="14"/>
                <w:lang w:val="es-CO" w:eastAsia="es-CO"/>
              </w:rPr>
            </w:pPr>
          </w:p>
        </w:tc>
        <w:tc>
          <w:tcPr>
            <w:tcW w:w="381" w:type="pct"/>
            <w:vMerge/>
            <w:tcBorders>
              <w:top w:val="single" w:sz="8" w:space="0" w:color="auto"/>
              <w:left w:val="single" w:sz="8" w:space="0" w:color="auto"/>
              <w:bottom w:val="single" w:sz="8" w:space="0" w:color="auto"/>
              <w:right w:val="single" w:sz="8" w:space="0" w:color="auto"/>
            </w:tcBorders>
            <w:vAlign w:val="center"/>
            <w:hideMark/>
          </w:tcPr>
          <w:p w14:paraId="6E8D7E0E" w14:textId="77777777" w:rsidR="00013F86" w:rsidRPr="00013F86" w:rsidRDefault="00013F86" w:rsidP="00013F86">
            <w:pPr>
              <w:rPr>
                <w:rFonts w:ascii="Arial" w:eastAsia="Times New Roman" w:hAnsi="Arial" w:cs="Arial"/>
                <w:b/>
                <w:bCs/>
                <w:color w:val="000000"/>
                <w:sz w:val="14"/>
                <w:szCs w:val="14"/>
                <w:lang w:val="es-CO" w:eastAsia="es-CO"/>
              </w:rPr>
            </w:pPr>
          </w:p>
        </w:tc>
      </w:tr>
    </w:tbl>
    <w:p w14:paraId="359A3AB6" w14:textId="63E55927" w:rsidR="00013F86" w:rsidRDefault="00013F86" w:rsidP="009D60D1">
      <w:pPr>
        <w:jc w:val="center"/>
        <w:rPr>
          <w:rFonts w:ascii="Arial" w:hAnsi="Arial" w:cs="Arial"/>
          <w:b/>
        </w:rPr>
      </w:pPr>
    </w:p>
    <w:tbl>
      <w:tblPr>
        <w:tblW w:w="5000" w:type="pct"/>
        <w:tblLayout w:type="fixed"/>
        <w:tblCellMar>
          <w:left w:w="70" w:type="dxa"/>
          <w:right w:w="70" w:type="dxa"/>
        </w:tblCellMar>
        <w:tblLook w:val="04A0" w:firstRow="1" w:lastRow="0" w:firstColumn="1" w:lastColumn="0" w:noHBand="0" w:noVBand="1"/>
      </w:tblPr>
      <w:tblGrid>
        <w:gridCol w:w="4821"/>
        <w:gridCol w:w="567"/>
        <w:gridCol w:w="565"/>
        <w:gridCol w:w="567"/>
        <w:gridCol w:w="539"/>
        <w:gridCol w:w="487"/>
        <w:gridCol w:w="616"/>
        <w:gridCol w:w="666"/>
      </w:tblGrid>
      <w:tr w:rsidR="00221BA0" w:rsidRPr="00AA491B" w14:paraId="6AC953CC" w14:textId="77777777" w:rsidTr="00DF542B">
        <w:trPr>
          <w:trHeight w:val="315"/>
        </w:trPr>
        <w:tc>
          <w:tcPr>
            <w:tcW w:w="2731" w:type="pct"/>
            <w:vMerge w:val="restart"/>
            <w:tcBorders>
              <w:right w:val="single" w:sz="8" w:space="0" w:color="auto"/>
            </w:tcBorders>
            <w:shd w:val="clear" w:color="auto" w:fill="auto"/>
            <w:noWrap/>
            <w:vAlign w:val="center"/>
            <w:hideMark/>
          </w:tcPr>
          <w:p w14:paraId="160A3F63" w14:textId="422C3478" w:rsidR="00221BA0" w:rsidRPr="00AA491B" w:rsidRDefault="00221BA0" w:rsidP="00AA491B">
            <w:pPr>
              <w:jc w:val="center"/>
              <w:rPr>
                <w:rFonts w:ascii="Arial" w:eastAsia="Times New Roman" w:hAnsi="Arial" w:cs="Arial"/>
                <w:b/>
                <w:bCs/>
                <w:color w:val="FFFFFF"/>
                <w:sz w:val="16"/>
                <w:szCs w:val="16"/>
                <w:lang w:val="es-CO" w:eastAsia="es-CO"/>
              </w:rPr>
            </w:pPr>
          </w:p>
        </w:tc>
        <w:tc>
          <w:tcPr>
            <w:tcW w:w="2269" w:type="pct"/>
            <w:gridSpan w:val="7"/>
            <w:tcBorders>
              <w:top w:val="single" w:sz="8" w:space="0" w:color="auto"/>
              <w:bottom w:val="single" w:sz="8" w:space="0" w:color="auto"/>
              <w:right w:val="single" w:sz="8" w:space="0" w:color="auto"/>
            </w:tcBorders>
            <w:shd w:val="clear" w:color="auto" w:fill="BDD6EE" w:themeFill="accent1" w:themeFillTint="66"/>
            <w:vAlign w:val="center"/>
          </w:tcPr>
          <w:p w14:paraId="222E719D" w14:textId="1DF0A458" w:rsidR="00221BA0" w:rsidRPr="00AA491B" w:rsidRDefault="00221BA0" w:rsidP="00AA491B">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CILINDROS REMANENTES</w:t>
            </w:r>
          </w:p>
        </w:tc>
      </w:tr>
      <w:tr w:rsidR="00DF542B" w:rsidRPr="00AA491B" w14:paraId="7B276344" w14:textId="77777777" w:rsidTr="002A6BAA">
        <w:trPr>
          <w:trHeight w:val="566"/>
        </w:trPr>
        <w:tc>
          <w:tcPr>
            <w:tcW w:w="2731" w:type="pct"/>
            <w:vMerge/>
            <w:tcBorders>
              <w:bottom w:val="nil"/>
              <w:right w:val="single" w:sz="8" w:space="0" w:color="auto"/>
            </w:tcBorders>
            <w:shd w:val="clear" w:color="auto" w:fill="auto"/>
            <w:vAlign w:val="center"/>
          </w:tcPr>
          <w:p w14:paraId="5FE431F1" w14:textId="1F5C2FB8" w:rsidR="00221BA0" w:rsidRPr="00AA491B" w:rsidRDefault="00221BA0" w:rsidP="00221BA0">
            <w:pPr>
              <w:jc w:val="center"/>
              <w:rPr>
                <w:rFonts w:ascii="Arial" w:eastAsia="Times New Roman" w:hAnsi="Arial" w:cs="Arial"/>
                <w:b/>
                <w:bCs/>
                <w:color w:val="FFFFFF"/>
                <w:sz w:val="16"/>
                <w:szCs w:val="16"/>
                <w:lang w:val="es-CO" w:eastAsia="es-CO"/>
              </w:rPr>
            </w:pPr>
          </w:p>
        </w:tc>
        <w:tc>
          <w:tcPr>
            <w:tcW w:w="321"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505CDA58" w14:textId="77777777" w:rsidR="00221BA0" w:rsidRPr="00AA491B" w:rsidRDefault="00221BA0" w:rsidP="00221BA0">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C-5</w:t>
            </w:r>
          </w:p>
        </w:tc>
        <w:tc>
          <w:tcPr>
            <w:tcW w:w="320"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15313C1C" w14:textId="77777777" w:rsidR="00221BA0" w:rsidRPr="00AA491B" w:rsidRDefault="00221BA0" w:rsidP="00221BA0">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C-9</w:t>
            </w:r>
          </w:p>
        </w:tc>
        <w:tc>
          <w:tcPr>
            <w:tcW w:w="321"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1CDBC55B" w14:textId="77777777" w:rsidR="00221BA0" w:rsidRPr="00AA491B" w:rsidRDefault="00221BA0" w:rsidP="00221BA0">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C-15</w:t>
            </w:r>
          </w:p>
        </w:tc>
        <w:tc>
          <w:tcPr>
            <w:tcW w:w="305"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362EFCF7" w14:textId="77777777" w:rsidR="00221BA0" w:rsidRPr="00AA491B" w:rsidRDefault="00221BA0" w:rsidP="00221BA0">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C-18</w:t>
            </w:r>
          </w:p>
        </w:tc>
        <w:tc>
          <w:tcPr>
            <w:tcW w:w="276"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tcPr>
          <w:p w14:paraId="43AB5F74" w14:textId="6D70EBA5" w:rsidR="00221BA0" w:rsidRPr="00AA491B" w:rsidRDefault="00071261" w:rsidP="00221BA0">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C-3</w:t>
            </w:r>
            <w:r w:rsidR="00221BA0" w:rsidRPr="00AA491B">
              <w:rPr>
                <w:rFonts w:ascii="Arial" w:eastAsia="Times New Roman" w:hAnsi="Arial" w:cs="Arial"/>
                <w:b/>
                <w:bCs/>
                <w:color w:val="000000"/>
                <w:sz w:val="16"/>
                <w:szCs w:val="16"/>
                <w:lang w:val="es-CO" w:eastAsia="es-CO"/>
              </w:rPr>
              <w:t>5</w:t>
            </w:r>
          </w:p>
        </w:tc>
        <w:tc>
          <w:tcPr>
            <w:tcW w:w="349" w:type="pct"/>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14:paraId="22D5EDE7" w14:textId="24595CB8" w:rsidR="00221BA0" w:rsidRPr="00AA491B" w:rsidRDefault="00221BA0" w:rsidP="00221BA0">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C-45</w:t>
            </w:r>
          </w:p>
        </w:tc>
        <w:tc>
          <w:tcPr>
            <w:tcW w:w="377"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2079C92C" w14:textId="5369F481" w:rsidR="00221BA0" w:rsidRPr="002A6BAA" w:rsidRDefault="00221BA0" w:rsidP="00221BA0">
            <w:pPr>
              <w:jc w:val="center"/>
              <w:rPr>
                <w:rFonts w:ascii="Arial" w:eastAsia="Times New Roman" w:hAnsi="Arial" w:cs="Arial"/>
                <w:b/>
                <w:bCs/>
                <w:color w:val="000000"/>
                <w:sz w:val="12"/>
                <w:szCs w:val="12"/>
                <w:lang w:val="es-CO" w:eastAsia="es-CO"/>
              </w:rPr>
            </w:pPr>
            <w:r w:rsidRPr="002A6BAA">
              <w:rPr>
                <w:rFonts w:ascii="Arial" w:eastAsia="Times New Roman" w:hAnsi="Arial" w:cs="Arial"/>
                <w:b/>
                <w:bCs/>
                <w:color w:val="000000"/>
                <w:sz w:val="12"/>
                <w:szCs w:val="12"/>
                <w:lang w:val="es-CO" w:eastAsia="es-CO"/>
              </w:rPr>
              <w:t>TOTAL</w:t>
            </w:r>
          </w:p>
        </w:tc>
      </w:tr>
      <w:tr w:rsidR="00DF542B" w:rsidRPr="00AA491B" w14:paraId="60019AB9" w14:textId="77777777" w:rsidTr="00DF542B">
        <w:trPr>
          <w:trHeight w:val="315"/>
        </w:trPr>
        <w:tc>
          <w:tcPr>
            <w:tcW w:w="2731" w:type="pc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09E580AC" w14:textId="6F2E51C6" w:rsidR="00DF542B" w:rsidRPr="00AA491B" w:rsidRDefault="00DF542B" w:rsidP="00DF542B">
            <w:pP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 xml:space="preserve">Total de cilindros universales para recoger </w:t>
            </w:r>
          </w:p>
        </w:tc>
        <w:tc>
          <w:tcPr>
            <w:tcW w:w="321"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44860C8B" w14:textId="74DBE01B" w:rsidR="00DF542B" w:rsidRPr="00221BA0" w:rsidRDefault="00DF542B" w:rsidP="00DF542B">
            <w:pPr>
              <w:jc w:val="center"/>
              <w:rPr>
                <w:rFonts w:ascii="Arial" w:eastAsia="Times New Roman" w:hAnsi="Arial" w:cs="Arial"/>
                <w:b/>
                <w:bCs/>
                <w:color w:val="000000"/>
                <w:sz w:val="14"/>
                <w:szCs w:val="14"/>
                <w:lang w:val="es-CO" w:eastAsia="es-CO"/>
              </w:rPr>
            </w:pPr>
            <w:r w:rsidRPr="00B07E88">
              <w:rPr>
                <w:rFonts w:ascii="Arial" w:eastAsia="Times New Roman" w:hAnsi="Arial" w:cs="Arial"/>
                <w:b/>
                <w:bCs/>
                <w:color w:val="000000"/>
                <w:sz w:val="14"/>
                <w:szCs w:val="14"/>
                <w:lang w:val="es-CO" w:eastAsia="es-CO"/>
              </w:rPr>
              <w:t>-</w:t>
            </w:r>
          </w:p>
        </w:tc>
        <w:tc>
          <w:tcPr>
            <w:tcW w:w="320"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659C1AF5" w14:textId="2B79F2BD" w:rsidR="00DF542B" w:rsidRPr="00DF542B" w:rsidRDefault="00DF542B" w:rsidP="00DF542B">
            <w:pPr>
              <w:jc w:val="center"/>
              <w:rPr>
                <w:rFonts w:ascii="Arial" w:eastAsia="Times New Roman" w:hAnsi="Arial" w:cs="Arial"/>
                <w:b/>
                <w:bCs/>
                <w:color w:val="000000"/>
                <w:sz w:val="14"/>
                <w:szCs w:val="14"/>
                <w:lang w:val="es-CO" w:eastAsia="es-CO"/>
              </w:rPr>
            </w:pPr>
            <w:r w:rsidRPr="00DF542B">
              <w:rPr>
                <w:rFonts w:ascii="Arial" w:eastAsia="Times New Roman" w:hAnsi="Arial" w:cs="Arial"/>
                <w:b/>
                <w:bCs/>
                <w:color w:val="000000"/>
                <w:sz w:val="14"/>
                <w:szCs w:val="14"/>
                <w:lang w:val="es-CO" w:eastAsia="es-CO"/>
              </w:rPr>
              <w:t>-</w:t>
            </w:r>
          </w:p>
        </w:tc>
        <w:tc>
          <w:tcPr>
            <w:tcW w:w="321"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30C31E31" w14:textId="2B0C8567" w:rsidR="00DF542B" w:rsidRPr="00DF542B" w:rsidRDefault="004D3381" w:rsidP="00DF542B">
            <w:pPr>
              <w:jc w:val="center"/>
              <w:rPr>
                <w:rFonts w:ascii="Arial" w:eastAsia="Times New Roman" w:hAnsi="Arial" w:cs="Arial"/>
                <w:b/>
                <w:bCs/>
                <w:color w:val="000000"/>
                <w:sz w:val="14"/>
                <w:szCs w:val="14"/>
                <w:lang w:val="es-CO" w:eastAsia="es-CO"/>
              </w:rPr>
            </w:pPr>
            <w:r>
              <w:rPr>
                <w:rFonts w:ascii="Arial" w:eastAsia="Times New Roman" w:hAnsi="Arial" w:cs="Arial"/>
                <w:b/>
                <w:bCs/>
                <w:color w:val="000000"/>
                <w:sz w:val="14"/>
                <w:szCs w:val="14"/>
                <w:lang w:val="es-CO" w:eastAsia="es-CO"/>
              </w:rPr>
              <w:t>-</w:t>
            </w:r>
          </w:p>
        </w:tc>
        <w:tc>
          <w:tcPr>
            <w:tcW w:w="305"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486A1AF0" w14:textId="35A209C0" w:rsidR="00DF542B" w:rsidRPr="00DF542B" w:rsidRDefault="004D3381" w:rsidP="00DF542B">
            <w:pPr>
              <w:jc w:val="center"/>
              <w:rPr>
                <w:rFonts w:ascii="Arial" w:eastAsia="Times New Roman" w:hAnsi="Arial" w:cs="Arial"/>
                <w:b/>
                <w:bCs/>
                <w:color w:val="000000"/>
                <w:sz w:val="14"/>
                <w:szCs w:val="14"/>
                <w:lang w:val="es-CO" w:eastAsia="es-CO"/>
              </w:rPr>
            </w:pPr>
            <w:r>
              <w:rPr>
                <w:rFonts w:ascii="Arial" w:eastAsia="Times New Roman" w:hAnsi="Arial" w:cs="Arial"/>
                <w:b/>
                <w:bCs/>
                <w:color w:val="000000"/>
                <w:sz w:val="14"/>
                <w:szCs w:val="14"/>
                <w:lang w:val="es-CO" w:eastAsia="es-CO"/>
              </w:rPr>
              <w:t>48</w:t>
            </w:r>
          </w:p>
        </w:tc>
        <w:tc>
          <w:tcPr>
            <w:tcW w:w="276"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tcPr>
          <w:p w14:paraId="29983A90" w14:textId="69DB963C" w:rsidR="00DF542B" w:rsidRPr="00DF542B" w:rsidRDefault="00DF542B" w:rsidP="00DF542B">
            <w:pPr>
              <w:jc w:val="center"/>
              <w:rPr>
                <w:rFonts w:ascii="Arial" w:eastAsia="Times New Roman" w:hAnsi="Arial" w:cs="Arial"/>
                <w:b/>
                <w:bCs/>
                <w:color w:val="000000"/>
                <w:sz w:val="14"/>
                <w:szCs w:val="14"/>
                <w:lang w:val="es-CO" w:eastAsia="es-CO"/>
              </w:rPr>
            </w:pPr>
          </w:p>
        </w:tc>
        <w:tc>
          <w:tcPr>
            <w:tcW w:w="349" w:type="pct"/>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14:paraId="226A0684" w14:textId="5B1E5B16" w:rsidR="00DF542B" w:rsidRPr="00DF542B" w:rsidRDefault="00DF542B" w:rsidP="00DF542B">
            <w:pPr>
              <w:jc w:val="center"/>
              <w:rPr>
                <w:rFonts w:ascii="Arial" w:eastAsia="Times New Roman" w:hAnsi="Arial" w:cs="Arial"/>
                <w:b/>
                <w:bCs/>
                <w:color w:val="000000"/>
                <w:sz w:val="14"/>
                <w:szCs w:val="14"/>
                <w:lang w:val="es-CO" w:eastAsia="es-CO"/>
              </w:rPr>
            </w:pPr>
            <w:r w:rsidRPr="00DF542B">
              <w:rPr>
                <w:rFonts w:ascii="Arial" w:eastAsia="Times New Roman" w:hAnsi="Arial" w:cs="Arial"/>
                <w:b/>
                <w:bCs/>
                <w:color w:val="000000"/>
                <w:sz w:val="14"/>
                <w:szCs w:val="14"/>
                <w:lang w:val="es-CO" w:eastAsia="es-CO"/>
              </w:rPr>
              <w:t>-</w:t>
            </w:r>
          </w:p>
        </w:tc>
        <w:tc>
          <w:tcPr>
            <w:tcW w:w="377"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tcPr>
          <w:p w14:paraId="500B63D4" w14:textId="27A7AD8D" w:rsidR="00DF542B" w:rsidRPr="00DF542B" w:rsidRDefault="004D3381" w:rsidP="00DF542B">
            <w:pPr>
              <w:jc w:val="center"/>
              <w:rPr>
                <w:rFonts w:ascii="Arial" w:eastAsia="Times New Roman" w:hAnsi="Arial" w:cs="Arial"/>
                <w:b/>
                <w:bCs/>
                <w:color w:val="000000"/>
                <w:sz w:val="14"/>
                <w:szCs w:val="14"/>
                <w:lang w:val="es-CO" w:eastAsia="es-CO"/>
              </w:rPr>
            </w:pPr>
            <w:r>
              <w:rPr>
                <w:rFonts w:ascii="Arial" w:eastAsia="Times New Roman" w:hAnsi="Arial" w:cs="Arial"/>
                <w:b/>
                <w:bCs/>
                <w:color w:val="000000"/>
                <w:sz w:val="14"/>
                <w:szCs w:val="14"/>
                <w:lang w:val="es-CO" w:eastAsia="es-CO"/>
              </w:rPr>
              <w:t>48</w:t>
            </w:r>
          </w:p>
        </w:tc>
      </w:tr>
    </w:tbl>
    <w:p w14:paraId="4146EC06" w14:textId="77AC7DBD" w:rsidR="0068006F" w:rsidRDefault="0068006F" w:rsidP="00EF4C8A">
      <w:pPr>
        <w:rPr>
          <w:rFonts w:ascii="Arial" w:hAnsi="Arial" w:cs="Arial"/>
        </w:rPr>
      </w:pPr>
    </w:p>
    <w:p w14:paraId="056AE585" w14:textId="77777777" w:rsidR="009A1769" w:rsidRDefault="009A1769" w:rsidP="00142BD5">
      <w:pPr>
        <w:pStyle w:val="Textoindependiente"/>
        <w:spacing w:after="0" w:line="240" w:lineRule="auto"/>
        <w:jc w:val="center"/>
        <w:rPr>
          <w:rFonts w:cs="Arial"/>
          <w:b/>
          <w:sz w:val="24"/>
          <w:szCs w:val="24"/>
        </w:rPr>
      </w:pPr>
    </w:p>
    <w:p w14:paraId="552F8450" w14:textId="77777777" w:rsidR="009A1769" w:rsidRDefault="009A1769" w:rsidP="00142BD5">
      <w:pPr>
        <w:pStyle w:val="Textoindependiente"/>
        <w:spacing w:after="0" w:line="240" w:lineRule="auto"/>
        <w:jc w:val="center"/>
        <w:rPr>
          <w:rFonts w:cs="Arial"/>
          <w:b/>
          <w:sz w:val="24"/>
          <w:szCs w:val="24"/>
        </w:rPr>
      </w:pPr>
    </w:p>
    <w:p w14:paraId="181D362D" w14:textId="77777777" w:rsidR="009A1769" w:rsidRDefault="009A1769" w:rsidP="00142BD5">
      <w:pPr>
        <w:pStyle w:val="Textoindependiente"/>
        <w:spacing w:after="0" w:line="240" w:lineRule="auto"/>
        <w:jc w:val="center"/>
        <w:rPr>
          <w:rFonts w:cs="Arial"/>
          <w:b/>
          <w:sz w:val="24"/>
          <w:szCs w:val="24"/>
        </w:rPr>
      </w:pPr>
    </w:p>
    <w:p w14:paraId="1F0C151A" w14:textId="77777777" w:rsidR="009A1769" w:rsidRDefault="009A1769" w:rsidP="00142BD5">
      <w:pPr>
        <w:pStyle w:val="Textoindependiente"/>
        <w:spacing w:after="0" w:line="240" w:lineRule="auto"/>
        <w:jc w:val="center"/>
        <w:rPr>
          <w:rFonts w:cs="Arial"/>
          <w:b/>
          <w:sz w:val="24"/>
          <w:szCs w:val="24"/>
        </w:rPr>
      </w:pPr>
    </w:p>
    <w:p w14:paraId="5EC1D906" w14:textId="77777777" w:rsidR="009A1769" w:rsidRDefault="009A1769" w:rsidP="00142BD5">
      <w:pPr>
        <w:pStyle w:val="Textoindependiente"/>
        <w:spacing w:after="0" w:line="240" w:lineRule="auto"/>
        <w:jc w:val="center"/>
        <w:rPr>
          <w:rFonts w:cs="Arial"/>
          <w:b/>
          <w:sz w:val="24"/>
          <w:szCs w:val="24"/>
        </w:rPr>
      </w:pPr>
    </w:p>
    <w:p w14:paraId="67084F0D" w14:textId="77777777" w:rsidR="009A1769" w:rsidRDefault="009A1769" w:rsidP="00142BD5">
      <w:pPr>
        <w:pStyle w:val="Textoindependiente"/>
        <w:spacing w:after="0" w:line="240" w:lineRule="auto"/>
        <w:jc w:val="center"/>
        <w:rPr>
          <w:rFonts w:cs="Arial"/>
          <w:b/>
          <w:sz w:val="24"/>
          <w:szCs w:val="24"/>
        </w:rPr>
      </w:pPr>
    </w:p>
    <w:p w14:paraId="1DD3E442" w14:textId="77777777" w:rsidR="009A1769" w:rsidRDefault="009A1769" w:rsidP="00142BD5">
      <w:pPr>
        <w:pStyle w:val="Textoindependiente"/>
        <w:spacing w:after="0" w:line="240" w:lineRule="auto"/>
        <w:jc w:val="center"/>
        <w:rPr>
          <w:rFonts w:cs="Arial"/>
          <w:b/>
          <w:sz w:val="24"/>
          <w:szCs w:val="24"/>
        </w:rPr>
      </w:pPr>
    </w:p>
    <w:p w14:paraId="46323300" w14:textId="77777777" w:rsidR="009A1769" w:rsidRDefault="009A1769" w:rsidP="00142BD5">
      <w:pPr>
        <w:pStyle w:val="Textoindependiente"/>
        <w:spacing w:after="0" w:line="240" w:lineRule="auto"/>
        <w:jc w:val="center"/>
        <w:rPr>
          <w:rFonts w:cs="Arial"/>
          <w:b/>
          <w:sz w:val="24"/>
          <w:szCs w:val="24"/>
        </w:rPr>
      </w:pPr>
    </w:p>
    <w:p w14:paraId="0E9B06C0" w14:textId="77777777" w:rsidR="009A1769" w:rsidRDefault="009A1769" w:rsidP="00142BD5">
      <w:pPr>
        <w:pStyle w:val="Textoindependiente"/>
        <w:spacing w:after="0" w:line="240" w:lineRule="auto"/>
        <w:jc w:val="center"/>
        <w:rPr>
          <w:rFonts w:cs="Arial"/>
          <w:b/>
          <w:sz w:val="24"/>
          <w:szCs w:val="24"/>
        </w:rPr>
      </w:pPr>
    </w:p>
    <w:p w14:paraId="068CEA62" w14:textId="77777777" w:rsidR="009A1769" w:rsidRDefault="009A1769" w:rsidP="00142BD5">
      <w:pPr>
        <w:pStyle w:val="Textoindependiente"/>
        <w:spacing w:after="0" w:line="240" w:lineRule="auto"/>
        <w:jc w:val="center"/>
        <w:rPr>
          <w:rFonts w:cs="Arial"/>
          <w:b/>
          <w:sz w:val="24"/>
          <w:szCs w:val="24"/>
        </w:rPr>
      </w:pPr>
    </w:p>
    <w:p w14:paraId="4939F501" w14:textId="77777777" w:rsidR="009A1769" w:rsidRDefault="009A1769" w:rsidP="00142BD5">
      <w:pPr>
        <w:pStyle w:val="Textoindependiente"/>
        <w:spacing w:after="0" w:line="240" w:lineRule="auto"/>
        <w:jc w:val="center"/>
        <w:rPr>
          <w:rFonts w:cs="Arial"/>
          <w:b/>
          <w:sz w:val="24"/>
          <w:szCs w:val="24"/>
        </w:rPr>
      </w:pPr>
    </w:p>
    <w:p w14:paraId="719A2944" w14:textId="77777777" w:rsidR="009A1769" w:rsidRDefault="009A1769" w:rsidP="00142BD5">
      <w:pPr>
        <w:pStyle w:val="Textoindependiente"/>
        <w:spacing w:after="0" w:line="240" w:lineRule="auto"/>
        <w:jc w:val="center"/>
        <w:rPr>
          <w:rFonts w:cs="Arial"/>
          <w:b/>
          <w:sz w:val="24"/>
          <w:szCs w:val="24"/>
        </w:rPr>
      </w:pPr>
    </w:p>
    <w:p w14:paraId="79E65B3C" w14:textId="77777777" w:rsidR="009A1769" w:rsidRDefault="009A1769" w:rsidP="00142BD5">
      <w:pPr>
        <w:pStyle w:val="Textoindependiente"/>
        <w:spacing w:after="0" w:line="240" w:lineRule="auto"/>
        <w:jc w:val="center"/>
        <w:rPr>
          <w:rFonts w:cs="Arial"/>
          <w:b/>
          <w:sz w:val="24"/>
          <w:szCs w:val="24"/>
        </w:rPr>
      </w:pPr>
    </w:p>
    <w:p w14:paraId="63379A65" w14:textId="77777777" w:rsidR="009A1769" w:rsidRDefault="009A1769" w:rsidP="00142BD5">
      <w:pPr>
        <w:pStyle w:val="Textoindependiente"/>
        <w:spacing w:after="0" w:line="240" w:lineRule="auto"/>
        <w:jc w:val="center"/>
        <w:rPr>
          <w:rFonts w:cs="Arial"/>
          <w:b/>
          <w:sz w:val="24"/>
          <w:szCs w:val="24"/>
        </w:rPr>
      </w:pPr>
    </w:p>
    <w:p w14:paraId="79211A21" w14:textId="77777777" w:rsidR="009A1769" w:rsidRDefault="009A1769" w:rsidP="00142BD5">
      <w:pPr>
        <w:pStyle w:val="Textoindependiente"/>
        <w:spacing w:after="0" w:line="240" w:lineRule="auto"/>
        <w:jc w:val="center"/>
        <w:rPr>
          <w:rFonts w:cs="Arial"/>
          <w:b/>
          <w:sz w:val="24"/>
          <w:szCs w:val="24"/>
        </w:rPr>
      </w:pPr>
    </w:p>
    <w:p w14:paraId="0BABDDDD" w14:textId="77777777" w:rsidR="009A1769" w:rsidRDefault="009A1769" w:rsidP="00142BD5">
      <w:pPr>
        <w:pStyle w:val="Textoindependiente"/>
        <w:spacing w:after="0" w:line="240" w:lineRule="auto"/>
        <w:jc w:val="center"/>
        <w:rPr>
          <w:rFonts w:cs="Arial"/>
          <w:b/>
          <w:sz w:val="24"/>
          <w:szCs w:val="24"/>
        </w:rPr>
      </w:pPr>
    </w:p>
    <w:p w14:paraId="38B787F3" w14:textId="77777777" w:rsidR="009A1769" w:rsidRDefault="009A1769" w:rsidP="00142BD5">
      <w:pPr>
        <w:pStyle w:val="Textoindependiente"/>
        <w:spacing w:after="0" w:line="240" w:lineRule="auto"/>
        <w:jc w:val="center"/>
        <w:rPr>
          <w:rFonts w:cs="Arial"/>
          <w:b/>
          <w:sz w:val="24"/>
          <w:szCs w:val="24"/>
        </w:rPr>
      </w:pPr>
    </w:p>
    <w:p w14:paraId="0B4BE9A7" w14:textId="77777777" w:rsidR="009A1769" w:rsidRDefault="009A1769" w:rsidP="00142BD5">
      <w:pPr>
        <w:pStyle w:val="Textoindependiente"/>
        <w:spacing w:after="0" w:line="240" w:lineRule="auto"/>
        <w:jc w:val="center"/>
        <w:rPr>
          <w:rFonts w:cs="Arial"/>
          <w:b/>
          <w:sz w:val="24"/>
          <w:szCs w:val="24"/>
        </w:rPr>
      </w:pPr>
    </w:p>
    <w:p w14:paraId="523B5D87" w14:textId="77777777" w:rsidR="009A1769" w:rsidRDefault="009A1769" w:rsidP="00142BD5">
      <w:pPr>
        <w:pStyle w:val="Textoindependiente"/>
        <w:spacing w:after="0" w:line="240" w:lineRule="auto"/>
        <w:jc w:val="center"/>
        <w:rPr>
          <w:rFonts w:cs="Arial"/>
          <w:b/>
          <w:sz w:val="24"/>
          <w:szCs w:val="24"/>
        </w:rPr>
      </w:pPr>
    </w:p>
    <w:p w14:paraId="258A031F" w14:textId="77777777" w:rsidR="009A1769" w:rsidRDefault="009A1769" w:rsidP="00142BD5">
      <w:pPr>
        <w:pStyle w:val="Textoindependiente"/>
        <w:spacing w:after="0" w:line="240" w:lineRule="auto"/>
        <w:jc w:val="center"/>
        <w:rPr>
          <w:rFonts w:cs="Arial"/>
          <w:b/>
          <w:sz w:val="24"/>
          <w:szCs w:val="24"/>
        </w:rPr>
      </w:pPr>
    </w:p>
    <w:p w14:paraId="15FEB16E" w14:textId="4A7FD7E3" w:rsidR="0068006F" w:rsidRDefault="0068006F" w:rsidP="00142BD5">
      <w:pPr>
        <w:pStyle w:val="Textoindependiente"/>
        <w:spacing w:after="0" w:line="240" w:lineRule="auto"/>
        <w:jc w:val="center"/>
        <w:rPr>
          <w:rFonts w:cs="Arial"/>
          <w:b/>
          <w:sz w:val="24"/>
          <w:szCs w:val="24"/>
        </w:rPr>
      </w:pPr>
      <w:r>
        <w:rPr>
          <w:rFonts w:cs="Arial"/>
          <w:b/>
          <w:sz w:val="24"/>
          <w:szCs w:val="24"/>
        </w:rPr>
        <w:lastRenderedPageBreak/>
        <w:t>ANEXO 2</w:t>
      </w:r>
    </w:p>
    <w:p w14:paraId="66E97B76" w14:textId="77777777" w:rsidR="0068006F" w:rsidRDefault="0068006F" w:rsidP="0068006F">
      <w:pPr>
        <w:pStyle w:val="Textoindependiente"/>
        <w:spacing w:after="0" w:line="240" w:lineRule="auto"/>
        <w:jc w:val="center"/>
        <w:rPr>
          <w:rFonts w:cs="Arial"/>
          <w:b/>
          <w:sz w:val="24"/>
          <w:szCs w:val="24"/>
        </w:rPr>
      </w:pPr>
    </w:p>
    <w:p w14:paraId="2632480B" w14:textId="77777777" w:rsidR="0068006F" w:rsidRDefault="0068006F" w:rsidP="0068006F">
      <w:pPr>
        <w:pStyle w:val="Textoindependiente"/>
        <w:spacing w:after="0" w:line="240" w:lineRule="auto"/>
        <w:jc w:val="center"/>
        <w:rPr>
          <w:rFonts w:cs="Arial"/>
          <w:b/>
          <w:sz w:val="24"/>
          <w:szCs w:val="24"/>
        </w:rPr>
      </w:pPr>
      <w:r>
        <w:rPr>
          <w:rFonts w:cs="Arial"/>
          <w:b/>
          <w:sz w:val="24"/>
          <w:szCs w:val="24"/>
        </w:rPr>
        <w:t>DESTRUCCIÓN CILINDROS UNIVERSALES REMANENTES</w:t>
      </w:r>
    </w:p>
    <w:p w14:paraId="03256477" w14:textId="58CF5868" w:rsidR="00AF71E6" w:rsidRDefault="00AF71E6" w:rsidP="00EF4C8A">
      <w:pPr>
        <w:rPr>
          <w:rFonts w:ascii="Arial" w:hAnsi="Arial" w:cs="Arial"/>
        </w:rPr>
      </w:pPr>
    </w:p>
    <w:p w14:paraId="5421D7C0" w14:textId="0E4C9E88" w:rsidR="0068006F" w:rsidRDefault="004D3381" w:rsidP="0068006F">
      <w:pPr>
        <w:rPr>
          <w:rFonts w:ascii="Arial" w:hAnsi="Arial" w:cs="Arial"/>
          <w:b/>
        </w:rPr>
      </w:pPr>
      <w:r>
        <w:rPr>
          <w:rFonts w:ascii="Arial" w:hAnsi="Arial" w:cs="Arial"/>
          <w:b/>
        </w:rPr>
        <w:t>Cazucá</w:t>
      </w:r>
      <w:r w:rsidRPr="004D3381">
        <w:rPr>
          <w:rFonts w:ascii="Arial" w:hAnsi="Arial" w:cs="Arial"/>
          <w:b/>
        </w:rPr>
        <w:t xml:space="preserve"> – Soacha </w:t>
      </w:r>
      <w:r>
        <w:rPr>
          <w:rFonts w:ascii="Arial" w:hAnsi="Arial" w:cs="Arial"/>
          <w:b/>
        </w:rPr>
        <w:t>(</w:t>
      </w:r>
      <w:r w:rsidRPr="004D3381">
        <w:rPr>
          <w:rFonts w:ascii="Arial" w:hAnsi="Arial" w:cs="Arial"/>
          <w:b/>
        </w:rPr>
        <w:t>Cundinamarca</w:t>
      </w:r>
      <w:r>
        <w:rPr>
          <w:rFonts w:ascii="Arial" w:hAnsi="Arial" w:cs="Arial"/>
          <w:b/>
        </w:rPr>
        <w:t>)</w:t>
      </w:r>
    </w:p>
    <w:p w14:paraId="1FBAF924" w14:textId="77777777" w:rsidR="004D3381" w:rsidRDefault="004D3381" w:rsidP="0068006F">
      <w:pPr>
        <w:rPr>
          <w:rFonts w:ascii="Arial" w:hAnsi="Arial" w:cs="Arial"/>
          <w:b/>
        </w:rPr>
      </w:pPr>
    </w:p>
    <w:tbl>
      <w:tblPr>
        <w:tblW w:w="5000" w:type="pct"/>
        <w:tblCellMar>
          <w:left w:w="70" w:type="dxa"/>
          <w:right w:w="70" w:type="dxa"/>
        </w:tblCellMar>
        <w:tblLook w:val="04A0" w:firstRow="1" w:lastRow="0" w:firstColumn="1" w:lastColumn="0" w:noHBand="0" w:noVBand="1"/>
      </w:tblPr>
      <w:tblGrid>
        <w:gridCol w:w="1121"/>
        <w:gridCol w:w="864"/>
        <w:gridCol w:w="2831"/>
        <w:gridCol w:w="566"/>
        <w:gridCol w:w="566"/>
        <w:gridCol w:w="568"/>
        <w:gridCol w:w="561"/>
        <w:gridCol w:w="568"/>
        <w:gridCol w:w="566"/>
        <w:gridCol w:w="607"/>
      </w:tblGrid>
      <w:tr w:rsidR="001C5B9A" w:rsidRPr="001C5B9A" w14:paraId="6E18CB64" w14:textId="77777777" w:rsidTr="002A6BAA">
        <w:trPr>
          <w:trHeight w:val="315"/>
        </w:trPr>
        <w:tc>
          <w:tcPr>
            <w:tcW w:w="2732" w:type="pct"/>
            <w:gridSpan w:val="3"/>
            <w:tcBorders>
              <w:top w:val="single" w:sz="8" w:space="0" w:color="auto"/>
              <w:left w:val="single" w:sz="8" w:space="0" w:color="auto"/>
              <w:bottom w:val="single" w:sz="8" w:space="0" w:color="auto"/>
              <w:right w:val="single" w:sz="8" w:space="0" w:color="auto"/>
            </w:tcBorders>
            <w:shd w:val="clear" w:color="000000" w:fill="538DD5"/>
            <w:noWrap/>
            <w:vAlign w:val="center"/>
            <w:hideMark/>
          </w:tcPr>
          <w:p w14:paraId="6ECA8926" w14:textId="77777777" w:rsidR="001C5B9A" w:rsidRPr="001C5B9A" w:rsidRDefault="001C5B9A" w:rsidP="001C5B9A">
            <w:pPr>
              <w:jc w:val="center"/>
              <w:rPr>
                <w:rFonts w:ascii="Arial" w:eastAsia="Times New Roman" w:hAnsi="Arial" w:cs="Arial"/>
                <w:b/>
                <w:bCs/>
                <w:color w:val="FFFFFF"/>
                <w:sz w:val="14"/>
                <w:szCs w:val="14"/>
                <w:lang w:val="es-CO" w:eastAsia="es-CO"/>
              </w:rPr>
            </w:pPr>
            <w:r w:rsidRPr="001C5B9A">
              <w:rPr>
                <w:rFonts w:ascii="Arial" w:eastAsia="Times New Roman" w:hAnsi="Arial" w:cs="Arial"/>
                <w:b/>
                <w:bCs/>
                <w:color w:val="FFFFFF"/>
                <w:sz w:val="14"/>
                <w:szCs w:val="14"/>
                <w:lang w:val="es-CO" w:eastAsia="es-CO"/>
              </w:rPr>
              <w:t>TRASLADO A DESTRUCCION</w:t>
            </w:r>
          </w:p>
        </w:tc>
        <w:tc>
          <w:tcPr>
            <w:tcW w:w="2268" w:type="pct"/>
            <w:gridSpan w:val="7"/>
            <w:tcBorders>
              <w:top w:val="single" w:sz="8" w:space="0" w:color="auto"/>
              <w:left w:val="single" w:sz="8" w:space="0" w:color="auto"/>
              <w:bottom w:val="single" w:sz="8" w:space="0" w:color="auto"/>
              <w:right w:val="single" w:sz="8" w:space="0" w:color="auto"/>
            </w:tcBorders>
            <w:shd w:val="clear" w:color="000000" w:fill="95B3D7"/>
            <w:noWrap/>
            <w:vAlign w:val="center"/>
            <w:hideMark/>
          </w:tcPr>
          <w:p w14:paraId="6AFC5A15" w14:textId="77777777" w:rsidR="001C5B9A" w:rsidRPr="001C5B9A" w:rsidRDefault="001C5B9A" w:rsidP="001C5B9A">
            <w:pPr>
              <w:jc w:val="center"/>
              <w:rPr>
                <w:rFonts w:ascii="Arial" w:eastAsia="Times New Roman" w:hAnsi="Arial" w:cs="Arial"/>
                <w:b/>
                <w:bCs/>
                <w:color w:val="000000"/>
                <w:sz w:val="14"/>
                <w:szCs w:val="14"/>
                <w:lang w:val="es-CO" w:eastAsia="es-CO"/>
              </w:rPr>
            </w:pPr>
            <w:r w:rsidRPr="001C5B9A">
              <w:rPr>
                <w:rFonts w:ascii="Arial" w:eastAsia="Times New Roman" w:hAnsi="Arial" w:cs="Arial"/>
                <w:b/>
                <w:bCs/>
                <w:color w:val="000000"/>
                <w:sz w:val="14"/>
                <w:szCs w:val="14"/>
                <w:lang w:val="es-CO" w:eastAsia="es-CO"/>
              </w:rPr>
              <w:t>CILINDROS REMANENTES</w:t>
            </w:r>
          </w:p>
        </w:tc>
      </w:tr>
      <w:tr w:rsidR="002A6BAA" w:rsidRPr="001C5B9A" w14:paraId="371C2EB1" w14:textId="77777777" w:rsidTr="002A6BAA">
        <w:trPr>
          <w:trHeight w:val="690"/>
        </w:trPr>
        <w:tc>
          <w:tcPr>
            <w:tcW w:w="636" w:type="pct"/>
            <w:tcBorders>
              <w:top w:val="single" w:sz="8" w:space="0" w:color="auto"/>
              <w:left w:val="single" w:sz="8" w:space="0" w:color="auto"/>
              <w:bottom w:val="single" w:sz="8" w:space="0" w:color="auto"/>
              <w:right w:val="single" w:sz="8" w:space="0" w:color="auto"/>
            </w:tcBorders>
            <w:shd w:val="clear" w:color="000000" w:fill="538DD5"/>
            <w:vAlign w:val="center"/>
            <w:hideMark/>
          </w:tcPr>
          <w:p w14:paraId="483FAD98" w14:textId="77777777" w:rsidR="001C5B9A" w:rsidRPr="001C5B9A" w:rsidRDefault="001C5B9A" w:rsidP="001C5B9A">
            <w:pPr>
              <w:jc w:val="center"/>
              <w:rPr>
                <w:rFonts w:ascii="Arial" w:eastAsia="Times New Roman" w:hAnsi="Arial" w:cs="Arial"/>
                <w:b/>
                <w:bCs/>
                <w:color w:val="FFFFFF"/>
                <w:sz w:val="14"/>
                <w:szCs w:val="14"/>
                <w:lang w:val="es-CO" w:eastAsia="es-CO"/>
              </w:rPr>
            </w:pPr>
            <w:r w:rsidRPr="001C5B9A">
              <w:rPr>
                <w:rFonts w:ascii="Arial" w:eastAsia="Times New Roman" w:hAnsi="Arial" w:cs="Arial"/>
                <w:b/>
                <w:bCs/>
                <w:color w:val="FFFFFF"/>
                <w:sz w:val="14"/>
                <w:szCs w:val="14"/>
                <w:lang w:val="es-CO" w:eastAsia="es-CO"/>
              </w:rPr>
              <w:t>FECHA MOVILIDAD</w:t>
            </w:r>
          </w:p>
        </w:tc>
        <w:tc>
          <w:tcPr>
            <w:tcW w:w="490" w:type="pct"/>
            <w:tcBorders>
              <w:top w:val="single" w:sz="8" w:space="0" w:color="auto"/>
              <w:left w:val="nil"/>
              <w:bottom w:val="single" w:sz="8" w:space="0" w:color="auto"/>
              <w:right w:val="single" w:sz="8" w:space="0" w:color="auto"/>
            </w:tcBorders>
            <w:shd w:val="clear" w:color="000000" w:fill="538DD5"/>
            <w:vAlign w:val="center"/>
            <w:hideMark/>
          </w:tcPr>
          <w:p w14:paraId="4DF37A35" w14:textId="77777777" w:rsidR="001C5B9A" w:rsidRPr="001C5B9A" w:rsidRDefault="001C5B9A" w:rsidP="001C5B9A">
            <w:pPr>
              <w:jc w:val="center"/>
              <w:rPr>
                <w:rFonts w:ascii="Arial" w:eastAsia="Times New Roman" w:hAnsi="Arial" w:cs="Arial"/>
                <w:b/>
                <w:bCs/>
                <w:color w:val="FFFFFF"/>
                <w:sz w:val="14"/>
                <w:szCs w:val="14"/>
                <w:lang w:val="es-CO" w:eastAsia="es-CO"/>
              </w:rPr>
            </w:pPr>
            <w:r w:rsidRPr="001C5B9A">
              <w:rPr>
                <w:rFonts w:ascii="Arial" w:eastAsia="Times New Roman" w:hAnsi="Arial" w:cs="Arial"/>
                <w:b/>
                <w:bCs/>
                <w:color w:val="FFFFFF"/>
                <w:sz w:val="14"/>
                <w:szCs w:val="14"/>
                <w:lang w:val="es-CO" w:eastAsia="es-CO"/>
              </w:rPr>
              <w:t>PLACA VEHICULO</w:t>
            </w:r>
          </w:p>
        </w:tc>
        <w:tc>
          <w:tcPr>
            <w:tcW w:w="1606" w:type="pct"/>
            <w:tcBorders>
              <w:top w:val="single" w:sz="8" w:space="0" w:color="auto"/>
              <w:left w:val="nil"/>
              <w:bottom w:val="single" w:sz="8" w:space="0" w:color="auto"/>
              <w:right w:val="single" w:sz="8" w:space="0" w:color="auto"/>
            </w:tcBorders>
            <w:shd w:val="clear" w:color="000000" w:fill="538DD5"/>
            <w:vAlign w:val="center"/>
            <w:hideMark/>
          </w:tcPr>
          <w:p w14:paraId="10A422DE" w14:textId="77777777" w:rsidR="001C5B9A" w:rsidRPr="001C5B9A" w:rsidRDefault="001C5B9A" w:rsidP="001C5B9A">
            <w:pPr>
              <w:jc w:val="center"/>
              <w:rPr>
                <w:rFonts w:ascii="Arial" w:eastAsia="Times New Roman" w:hAnsi="Arial" w:cs="Arial"/>
                <w:b/>
                <w:bCs/>
                <w:color w:val="FFFFFF"/>
                <w:sz w:val="14"/>
                <w:szCs w:val="14"/>
                <w:lang w:val="es-CO" w:eastAsia="es-CO"/>
              </w:rPr>
            </w:pPr>
            <w:r w:rsidRPr="001C5B9A">
              <w:rPr>
                <w:rFonts w:ascii="Arial" w:eastAsia="Times New Roman" w:hAnsi="Arial" w:cs="Arial"/>
                <w:b/>
                <w:bCs/>
                <w:color w:val="FFFFFF"/>
                <w:sz w:val="14"/>
                <w:szCs w:val="14"/>
                <w:lang w:val="es-CO" w:eastAsia="es-CO"/>
              </w:rPr>
              <w:t>PLANTA DESTINO</w:t>
            </w:r>
          </w:p>
        </w:tc>
        <w:tc>
          <w:tcPr>
            <w:tcW w:w="321" w:type="pct"/>
            <w:tcBorders>
              <w:top w:val="single" w:sz="8" w:space="0" w:color="auto"/>
              <w:left w:val="nil"/>
              <w:bottom w:val="single" w:sz="8" w:space="0" w:color="auto"/>
              <w:right w:val="single" w:sz="8" w:space="0" w:color="auto"/>
            </w:tcBorders>
            <w:shd w:val="clear" w:color="000000" w:fill="95B3D7"/>
            <w:noWrap/>
            <w:vAlign w:val="center"/>
            <w:hideMark/>
          </w:tcPr>
          <w:p w14:paraId="03DA4970" w14:textId="77777777" w:rsidR="001C5B9A" w:rsidRPr="001C5B9A" w:rsidRDefault="001C5B9A" w:rsidP="001C5B9A">
            <w:pPr>
              <w:jc w:val="center"/>
              <w:rPr>
                <w:rFonts w:ascii="Arial" w:eastAsia="Times New Roman" w:hAnsi="Arial" w:cs="Arial"/>
                <w:b/>
                <w:bCs/>
                <w:color w:val="000000"/>
                <w:sz w:val="14"/>
                <w:szCs w:val="14"/>
                <w:lang w:val="es-CO" w:eastAsia="es-CO"/>
              </w:rPr>
            </w:pPr>
            <w:r w:rsidRPr="001C5B9A">
              <w:rPr>
                <w:rFonts w:ascii="Arial" w:eastAsia="Times New Roman" w:hAnsi="Arial" w:cs="Arial"/>
                <w:b/>
                <w:bCs/>
                <w:color w:val="000000"/>
                <w:sz w:val="14"/>
                <w:szCs w:val="14"/>
                <w:lang w:val="es-CO" w:eastAsia="es-CO"/>
              </w:rPr>
              <w:t>C-5</w:t>
            </w:r>
          </w:p>
        </w:tc>
        <w:tc>
          <w:tcPr>
            <w:tcW w:w="321" w:type="pct"/>
            <w:tcBorders>
              <w:top w:val="single" w:sz="8" w:space="0" w:color="auto"/>
              <w:left w:val="nil"/>
              <w:bottom w:val="single" w:sz="8" w:space="0" w:color="auto"/>
              <w:right w:val="single" w:sz="8" w:space="0" w:color="auto"/>
            </w:tcBorders>
            <w:shd w:val="clear" w:color="000000" w:fill="95B3D7"/>
            <w:noWrap/>
            <w:vAlign w:val="center"/>
            <w:hideMark/>
          </w:tcPr>
          <w:p w14:paraId="683FF64C" w14:textId="77777777" w:rsidR="001C5B9A" w:rsidRPr="001C5B9A" w:rsidRDefault="001C5B9A" w:rsidP="001C5B9A">
            <w:pPr>
              <w:jc w:val="center"/>
              <w:rPr>
                <w:rFonts w:ascii="Arial" w:eastAsia="Times New Roman" w:hAnsi="Arial" w:cs="Arial"/>
                <w:b/>
                <w:bCs/>
                <w:color w:val="000000"/>
                <w:sz w:val="14"/>
                <w:szCs w:val="14"/>
                <w:lang w:val="es-CO" w:eastAsia="es-CO"/>
              </w:rPr>
            </w:pPr>
            <w:r w:rsidRPr="001C5B9A">
              <w:rPr>
                <w:rFonts w:ascii="Arial" w:eastAsia="Times New Roman" w:hAnsi="Arial" w:cs="Arial"/>
                <w:b/>
                <w:bCs/>
                <w:color w:val="000000"/>
                <w:sz w:val="14"/>
                <w:szCs w:val="14"/>
                <w:lang w:val="es-CO" w:eastAsia="es-CO"/>
              </w:rPr>
              <w:t>C-9</w:t>
            </w:r>
          </w:p>
        </w:tc>
        <w:tc>
          <w:tcPr>
            <w:tcW w:w="322" w:type="pct"/>
            <w:tcBorders>
              <w:top w:val="single" w:sz="8" w:space="0" w:color="auto"/>
              <w:left w:val="nil"/>
              <w:bottom w:val="single" w:sz="8" w:space="0" w:color="auto"/>
              <w:right w:val="single" w:sz="8" w:space="0" w:color="auto"/>
            </w:tcBorders>
            <w:shd w:val="clear" w:color="000000" w:fill="95B3D7"/>
            <w:noWrap/>
            <w:vAlign w:val="center"/>
            <w:hideMark/>
          </w:tcPr>
          <w:p w14:paraId="78D8ACAE" w14:textId="77777777" w:rsidR="001C5B9A" w:rsidRPr="001C5B9A" w:rsidRDefault="001C5B9A" w:rsidP="001C5B9A">
            <w:pPr>
              <w:jc w:val="center"/>
              <w:rPr>
                <w:rFonts w:ascii="Arial" w:eastAsia="Times New Roman" w:hAnsi="Arial" w:cs="Arial"/>
                <w:b/>
                <w:bCs/>
                <w:color w:val="000000"/>
                <w:sz w:val="14"/>
                <w:szCs w:val="14"/>
                <w:lang w:val="es-CO" w:eastAsia="es-CO"/>
              </w:rPr>
            </w:pPr>
            <w:r w:rsidRPr="001C5B9A">
              <w:rPr>
                <w:rFonts w:ascii="Arial" w:eastAsia="Times New Roman" w:hAnsi="Arial" w:cs="Arial"/>
                <w:b/>
                <w:bCs/>
                <w:color w:val="000000"/>
                <w:sz w:val="14"/>
                <w:szCs w:val="14"/>
                <w:lang w:val="es-CO" w:eastAsia="es-CO"/>
              </w:rPr>
              <w:t>C-15</w:t>
            </w:r>
          </w:p>
        </w:tc>
        <w:tc>
          <w:tcPr>
            <w:tcW w:w="318" w:type="pct"/>
            <w:tcBorders>
              <w:top w:val="single" w:sz="8" w:space="0" w:color="auto"/>
              <w:left w:val="nil"/>
              <w:bottom w:val="single" w:sz="8" w:space="0" w:color="auto"/>
              <w:right w:val="single" w:sz="8" w:space="0" w:color="auto"/>
            </w:tcBorders>
            <w:shd w:val="clear" w:color="000000" w:fill="95B3D7"/>
            <w:noWrap/>
            <w:vAlign w:val="center"/>
            <w:hideMark/>
          </w:tcPr>
          <w:p w14:paraId="2B657EB5" w14:textId="77777777" w:rsidR="001C5B9A" w:rsidRPr="001C5B9A" w:rsidRDefault="001C5B9A" w:rsidP="001C5B9A">
            <w:pPr>
              <w:jc w:val="center"/>
              <w:rPr>
                <w:rFonts w:ascii="Arial" w:eastAsia="Times New Roman" w:hAnsi="Arial" w:cs="Arial"/>
                <w:b/>
                <w:bCs/>
                <w:color w:val="000000"/>
                <w:sz w:val="14"/>
                <w:szCs w:val="14"/>
                <w:lang w:val="es-CO" w:eastAsia="es-CO"/>
              </w:rPr>
            </w:pPr>
            <w:r w:rsidRPr="001C5B9A">
              <w:rPr>
                <w:rFonts w:ascii="Arial" w:eastAsia="Times New Roman" w:hAnsi="Arial" w:cs="Arial"/>
                <w:b/>
                <w:bCs/>
                <w:color w:val="000000"/>
                <w:sz w:val="14"/>
                <w:szCs w:val="14"/>
                <w:lang w:val="es-CO" w:eastAsia="es-CO"/>
              </w:rPr>
              <w:t>C-18</w:t>
            </w:r>
          </w:p>
        </w:tc>
        <w:tc>
          <w:tcPr>
            <w:tcW w:w="322" w:type="pct"/>
            <w:tcBorders>
              <w:top w:val="single" w:sz="8" w:space="0" w:color="auto"/>
              <w:left w:val="nil"/>
              <w:bottom w:val="single" w:sz="8" w:space="0" w:color="auto"/>
              <w:right w:val="single" w:sz="8" w:space="0" w:color="auto"/>
            </w:tcBorders>
            <w:shd w:val="clear" w:color="000000" w:fill="95B3D7"/>
            <w:noWrap/>
            <w:vAlign w:val="center"/>
            <w:hideMark/>
          </w:tcPr>
          <w:p w14:paraId="6FBAA404" w14:textId="77777777" w:rsidR="001C5B9A" w:rsidRPr="001C5B9A" w:rsidRDefault="001C5B9A" w:rsidP="001C5B9A">
            <w:pPr>
              <w:jc w:val="center"/>
              <w:rPr>
                <w:rFonts w:ascii="Arial" w:eastAsia="Times New Roman" w:hAnsi="Arial" w:cs="Arial"/>
                <w:b/>
                <w:bCs/>
                <w:color w:val="000000"/>
                <w:sz w:val="14"/>
                <w:szCs w:val="14"/>
                <w:lang w:val="es-CO" w:eastAsia="es-CO"/>
              </w:rPr>
            </w:pPr>
            <w:r w:rsidRPr="001C5B9A">
              <w:rPr>
                <w:rFonts w:ascii="Arial" w:eastAsia="Times New Roman" w:hAnsi="Arial" w:cs="Arial"/>
                <w:b/>
                <w:bCs/>
                <w:color w:val="000000"/>
                <w:sz w:val="14"/>
                <w:szCs w:val="14"/>
                <w:lang w:val="es-CO" w:eastAsia="es-CO"/>
              </w:rPr>
              <w:t>C-35</w:t>
            </w:r>
          </w:p>
        </w:tc>
        <w:tc>
          <w:tcPr>
            <w:tcW w:w="321" w:type="pct"/>
            <w:tcBorders>
              <w:top w:val="single" w:sz="8" w:space="0" w:color="auto"/>
              <w:left w:val="nil"/>
              <w:bottom w:val="single" w:sz="8" w:space="0" w:color="auto"/>
              <w:right w:val="single" w:sz="8" w:space="0" w:color="auto"/>
            </w:tcBorders>
            <w:shd w:val="clear" w:color="000000" w:fill="95B3D7"/>
            <w:noWrap/>
            <w:vAlign w:val="center"/>
            <w:hideMark/>
          </w:tcPr>
          <w:p w14:paraId="66332B7B" w14:textId="77777777" w:rsidR="001C5B9A" w:rsidRPr="001C5B9A" w:rsidRDefault="001C5B9A" w:rsidP="001C5B9A">
            <w:pPr>
              <w:jc w:val="center"/>
              <w:rPr>
                <w:rFonts w:ascii="Arial" w:eastAsia="Times New Roman" w:hAnsi="Arial" w:cs="Arial"/>
                <w:b/>
                <w:bCs/>
                <w:color w:val="000000"/>
                <w:sz w:val="14"/>
                <w:szCs w:val="14"/>
                <w:lang w:val="es-CO" w:eastAsia="es-CO"/>
              </w:rPr>
            </w:pPr>
            <w:r w:rsidRPr="001C5B9A">
              <w:rPr>
                <w:rFonts w:ascii="Arial" w:eastAsia="Times New Roman" w:hAnsi="Arial" w:cs="Arial"/>
                <w:b/>
                <w:bCs/>
                <w:color w:val="000000"/>
                <w:sz w:val="14"/>
                <w:szCs w:val="14"/>
                <w:lang w:val="es-CO" w:eastAsia="es-CO"/>
              </w:rPr>
              <w:t>C-45</w:t>
            </w:r>
          </w:p>
        </w:tc>
        <w:tc>
          <w:tcPr>
            <w:tcW w:w="344" w:type="pct"/>
            <w:tcBorders>
              <w:top w:val="single" w:sz="8" w:space="0" w:color="auto"/>
              <w:left w:val="nil"/>
              <w:bottom w:val="single" w:sz="8" w:space="0" w:color="auto"/>
              <w:right w:val="single" w:sz="8" w:space="0" w:color="auto"/>
            </w:tcBorders>
            <w:shd w:val="clear" w:color="000000" w:fill="95B3D7"/>
            <w:noWrap/>
            <w:vAlign w:val="center"/>
            <w:hideMark/>
          </w:tcPr>
          <w:p w14:paraId="5417FB9A" w14:textId="77777777" w:rsidR="001C5B9A" w:rsidRPr="001C5B9A" w:rsidRDefault="001C5B9A" w:rsidP="001C5B9A">
            <w:pPr>
              <w:jc w:val="center"/>
              <w:rPr>
                <w:rFonts w:ascii="Arial" w:eastAsia="Times New Roman" w:hAnsi="Arial" w:cs="Arial"/>
                <w:b/>
                <w:bCs/>
                <w:color w:val="000000"/>
                <w:sz w:val="14"/>
                <w:szCs w:val="14"/>
                <w:lang w:val="es-CO" w:eastAsia="es-CO"/>
              </w:rPr>
            </w:pPr>
            <w:r w:rsidRPr="001C5B9A">
              <w:rPr>
                <w:rFonts w:ascii="Arial" w:eastAsia="Times New Roman" w:hAnsi="Arial" w:cs="Arial"/>
                <w:b/>
                <w:bCs/>
                <w:color w:val="000000"/>
                <w:sz w:val="14"/>
                <w:szCs w:val="14"/>
                <w:lang w:val="es-CO" w:eastAsia="es-CO"/>
              </w:rPr>
              <w:t>TOTAL</w:t>
            </w:r>
          </w:p>
        </w:tc>
      </w:tr>
      <w:tr w:rsidR="002A6BAA" w:rsidRPr="001C5B9A" w14:paraId="5FE44522" w14:textId="77777777" w:rsidTr="002A6BAA">
        <w:trPr>
          <w:trHeight w:val="494"/>
        </w:trPr>
        <w:tc>
          <w:tcPr>
            <w:tcW w:w="63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4F381DC8" w14:textId="5C85E8F5" w:rsidR="002A6BAA" w:rsidRPr="001C5B9A" w:rsidRDefault="00D511E6" w:rsidP="002A6BAA">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29-30 - Mar- 21</w:t>
            </w:r>
          </w:p>
        </w:tc>
        <w:tc>
          <w:tcPr>
            <w:tcW w:w="490" w:type="pct"/>
            <w:tcBorders>
              <w:top w:val="single" w:sz="8" w:space="0" w:color="auto"/>
              <w:left w:val="nil"/>
              <w:bottom w:val="single" w:sz="8" w:space="0" w:color="auto"/>
              <w:right w:val="single" w:sz="8" w:space="0" w:color="auto"/>
            </w:tcBorders>
            <w:shd w:val="clear" w:color="auto" w:fill="auto"/>
            <w:noWrap/>
            <w:vAlign w:val="center"/>
            <w:hideMark/>
          </w:tcPr>
          <w:p w14:paraId="36DB678F" w14:textId="1D3C52E7" w:rsidR="002A6BAA" w:rsidRPr="001C5B9A" w:rsidRDefault="00D511E6" w:rsidP="002A6BAA">
            <w:pPr>
              <w:jc w:val="center"/>
              <w:rPr>
                <w:rFonts w:ascii="Arial" w:eastAsia="Times New Roman" w:hAnsi="Arial" w:cs="Arial"/>
                <w:color w:val="000000"/>
                <w:sz w:val="14"/>
                <w:szCs w:val="14"/>
                <w:lang w:val="es-CO" w:eastAsia="es-CO"/>
              </w:rPr>
            </w:pPr>
            <w:r w:rsidRPr="004D3381">
              <w:rPr>
                <w:rFonts w:ascii="Arial" w:eastAsia="Times New Roman" w:hAnsi="Arial" w:cs="Arial"/>
                <w:color w:val="000000"/>
                <w:sz w:val="14"/>
                <w:szCs w:val="14"/>
                <w:lang w:val="es-CO" w:eastAsia="es-CO"/>
              </w:rPr>
              <w:t>SXB934</w:t>
            </w:r>
          </w:p>
        </w:tc>
        <w:tc>
          <w:tcPr>
            <w:tcW w:w="1606" w:type="pct"/>
            <w:tcBorders>
              <w:top w:val="single" w:sz="8" w:space="0" w:color="auto"/>
              <w:left w:val="nil"/>
              <w:bottom w:val="single" w:sz="8" w:space="0" w:color="auto"/>
              <w:right w:val="single" w:sz="8" w:space="0" w:color="auto"/>
            </w:tcBorders>
            <w:shd w:val="clear" w:color="auto" w:fill="auto"/>
            <w:noWrap/>
            <w:vAlign w:val="center"/>
            <w:hideMark/>
          </w:tcPr>
          <w:p w14:paraId="6E23C576" w14:textId="431F1087" w:rsidR="00D511E6" w:rsidRPr="00D511E6" w:rsidRDefault="00071261" w:rsidP="00D511E6">
            <w:pPr>
              <w:jc w:val="center"/>
              <w:rPr>
                <w:rFonts w:ascii="Arial" w:eastAsia="Times New Roman" w:hAnsi="Arial" w:cs="Arial"/>
                <w:color w:val="000000"/>
                <w:sz w:val="14"/>
                <w:szCs w:val="14"/>
                <w:lang w:val="es-CO" w:eastAsia="es-CO"/>
              </w:rPr>
            </w:pPr>
            <w:r w:rsidRPr="00D511E6">
              <w:rPr>
                <w:rFonts w:ascii="Arial" w:eastAsia="Times New Roman" w:hAnsi="Arial" w:cs="Arial"/>
                <w:color w:val="000000"/>
                <w:sz w:val="14"/>
                <w:szCs w:val="14"/>
                <w:lang w:val="es-CO" w:eastAsia="es-CO"/>
              </w:rPr>
              <w:t>GAS CONTROL S</w:t>
            </w:r>
            <w:r>
              <w:rPr>
                <w:rFonts w:ascii="Arial" w:eastAsia="Times New Roman" w:hAnsi="Arial" w:cs="Arial"/>
                <w:color w:val="000000"/>
                <w:sz w:val="14"/>
                <w:szCs w:val="14"/>
                <w:lang w:val="es-CO" w:eastAsia="es-CO"/>
              </w:rPr>
              <w:t>.</w:t>
            </w:r>
            <w:r w:rsidRPr="00D511E6">
              <w:rPr>
                <w:rFonts w:ascii="Arial" w:eastAsia="Times New Roman" w:hAnsi="Arial" w:cs="Arial"/>
                <w:color w:val="000000"/>
                <w:sz w:val="14"/>
                <w:szCs w:val="14"/>
                <w:lang w:val="es-CO" w:eastAsia="es-CO"/>
              </w:rPr>
              <w:t>A</w:t>
            </w:r>
            <w:r>
              <w:rPr>
                <w:rFonts w:ascii="Arial" w:eastAsia="Times New Roman" w:hAnsi="Arial" w:cs="Arial"/>
                <w:color w:val="000000"/>
                <w:sz w:val="14"/>
                <w:szCs w:val="14"/>
                <w:lang w:val="es-CO" w:eastAsia="es-CO"/>
              </w:rPr>
              <w:t>.</w:t>
            </w:r>
            <w:r w:rsidRPr="00D511E6">
              <w:rPr>
                <w:rFonts w:ascii="Arial" w:eastAsia="Times New Roman" w:hAnsi="Arial" w:cs="Arial"/>
                <w:color w:val="000000"/>
                <w:sz w:val="14"/>
                <w:szCs w:val="14"/>
                <w:lang w:val="es-CO" w:eastAsia="es-CO"/>
              </w:rPr>
              <w:t>S</w:t>
            </w:r>
            <w:r>
              <w:rPr>
                <w:rFonts w:ascii="Arial" w:eastAsia="Times New Roman" w:hAnsi="Arial" w:cs="Arial"/>
                <w:color w:val="000000"/>
                <w:sz w:val="14"/>
                <w:szCs w:val="14"/>
                <w:lang w:val="es-CO" w:eastAsia="es-CO"/>
              </w:rPr>
              <w:t>.</w:t>
            </w:r>
          </w:p>
          <w:p w14:paraId="1A20B3FD" w14:textId="6D5B3940" w:rsidR="002A6BAA" w:rsidRPr="001C5B9A" w:rsidRDefault="00D511E6" w:rsidP="00D511E6">
            <w:pPr>
              <w:jc w:val="center"/>
              <w:rPr>
                <w:rFonts w:ascii="Arial" w:eastAsia="Times New Roman" w:hAnsi="Arial" w:cs="Arial"/>
                <w:color w:val="000000"/>
                <w:sz w:val="14"/>
                <w:szCs w:val="14"/>
                <w:lang w:val="es-CO" w:eastAsia="es-CO"/>
              </w:rPr>
            </w:pPr>
            <w:r w:rsidRPr="00D511E6">
              <w:rPr>
                <w:rFonts w:ascii="Arial" w:eastAsia="Times New Roman" w:hAnsi="Arial" w:cs="Arial"/>
                <w:color w:val="000000"/>
                <w:sz w:val="14"/>
                <w:szCs w:val="14"/>
                <w:lang w:val="es-CO" w:eastAsia="es-CO"/>
              </w:rPr>
              <w:t>Calle 2da No. 48 – 98</w:t>
            </w:r>
          </w:p>
        </w:tc>
        <w:tc>
          <w:tcPr>
            <w:tcW w:w="321" w:type="pct"/>
            <w:tcBorders>
              <w:top w:val="single" w:sz="8" w:space="0" w:color="auto"/>
              <w:left w:val="nil"/>
              <w:bottom w:val="single" w:sz="8" w:space="0" w:color="auto"/>
              <w:right w:val="single" w:sz="8" w:space="0" w:color="auto"/>
            </w:tcBorders>
            <w:shd w:val="clear" w:color="auto" w:fill="auto"/>
            <w:noWrap/>
            <w:vAlign w:val="center"/>
            <w:hideMark/>
          </w:tcPr>
          <w:p w14:paraId="73A5BEFC" w14:textId="61744024" w:rsidR="002A6BAA" w:rsidRPr="001C5B9A" w:rsidRDefault="002A6BAA" w:rsidP="002A6BAA">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w:t>
            </w:r>
          </w:p>
        </w:tc>
        <w:tc>
          <w:tcPr>
            <w:tcW w:w="321" w:type="pct"/>
            <w:tcBorders>
              <w:top w:val="single" w:sz="8" w:space="0" w:color="auto"/>
              <w:left w:val="nil"/>
              <w:bottom w:val="single" w:sz="8" w:space="0" w:color="auto"/>
              <w:right w:val="single" w:sz="8" w:space="0" w:color="auto"/>
            </w:tcBorders>
            <w:shd w:val="clear" w:color="auto" w:fill="auto"/>
            <w:noWrap/>
            <w:vAlign w:val="center"/>
            <w:hideMark/>
          </w:tcPr>
          <w:p w14:paraId="389CADBA" w14:textId="407ECD08" w:rsidR="002A6BAA" w:rsidRPr="001C5B9A" w:rsidRDefault="002A6BAA" w:rsidP="002A6BAA">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w:t>
            </w:r>
          </w:p>
        </w:tc>
        <w:tc>
          <w:tcPr>
            <w:tcW w:w="322" w:type="pct"/>
            <w:tcBorders>
              <w:top w:val="single" w:sz="8" w:space="0" w:color="auto"/>
              <w:left w:val="nil"/>
              <w:bottom w:val="single" w:sz="8" w:space="0" w:color="auto"/>
              <w:right w:val="single" w:sz="8" w:space="0" w:color="auto"/>
            </w:tcBorders>
            <w:shd w:val="clear" w:color="auto" w:fill="auto"/>
            <w:noWrap/>
            <w:vAlign w:val="center"/>
            <w:hideMark/>
          </w:tcPr>
          <w:p w14:paraId="6DC18CDD" w14:textId="7470C145" w:rsidR="002A6BAA" w:rsidRPr="001C5B9A" w:rsidRDefault="00D511E6" w:rsidP="002A6BAA">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w:t>
            </w:r>
          </w:p>
        </w:tc>
        <w:tc>
          <w:tcPr>
            <w:tcW w:w="318" w:type="pct"/>
            <w:tcBorders>
              <w:top w:val="single" w:sz="8" w:space="0" w:color="auto"/>
              <w:left w:val="nil"/>
              <w:bottom w:val="single" w:sz="8" w:space="0" w:color="auto"/>
              <w:right w:val="single" w:sz="8" w:space="0" w:color="auto"/>
            </w:tcBorders>
            <w:shd w:val="clear" w:color="auto" w:fill="auto"/>
            <w:noWrap/>
            <w:vAlign w:val="center"/>
            <w:hideMark/>
          </w:tcPr>
          <w:p w14:paraId="3545E163" w14:textId="4DD8401C" w:rsidR="002A6BAA" w:rsidRPr="001C5B9A" w:rsidRDefault="00071261" w:rsidP="002A6BAA">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48</w:t>
            </w:r>
          </w:p>
        </w:tc>
        <w:tc>
          <w:tcPr>
            <w:tcW w:w="322" w:type="pct"/>
            <w:tcBorders>
              <w:top w:val="single" w:sz="8" w:space="0" w:color="auto"/>
              <w:left w:val="nil"/>
              <w:bottom w:val="single" w:sz="8" w:space="0" w:color="auto"/>
              <w:right w:val="single" w:sz="8" w:space="0" w:color="auto"/>
            </w:tcBorders>
            <w:shd w:val="clear" w:color="auto" w:fill="auto"/>
            <w:noWrap/>
            <w:vAlign w:val="center"/>
            <w:hideMark/>
          </w:tcPr>
          <w:p w14:paraId="54E46A68" w14:textId="0990C277" w:rsidR="002A6BAA" w:rsidRPr="001C5B9A" w:rsidRDefault="002A6BAA" w:rsidP="002A6BAA">
            <w:pPr>
              <w:jc w:val="center"/>
              <w:rPr>
                <w:rFonts w:ascii="Arial" w:eastAsia="Times New Roman" w:hAnsi="Arial" w:cs="Arial"/>
                <w:color w:val="000000"/>
                <w:sz w:val="14"/>
                <w:szCs w:val="14"/>
                <w:lang w:val="es-CO" w:eastAsia="es-CO"/>
              </w:rPr>
            </w:pPr>
            <w:r w:rsidRPr="00013F86">
              <w:rPr>
                <w:rFonts w:ascii="Arial" w:eastAsia="Times New Roman" w:hAnsi="Arial" w:cs="Arial"/>
                <w:color w:val="000000"/>
                <w:sz w:val="14"/>
                <w:szCs w:val="14"/>
                <w:lang w:val="es-CO" w:eastAsia="es-CO"/>
              </w:rPr>
              <w:t>-</w:t>
            </w:r>
          </w:p>
        </w:tc>
        <w:tc>
          <w:tcPr>
            <w:tcW w:w="321" w:type="pct"/>
            <w:tcBorders>
              <w:top w:val="single" w:sz="8" w:space="0" w:color="auto"/>
              <w:left w:val="nil"/>
              <w:bottom w:val="single" w:sz="8" w:space="0" w:color="auto"/>
              <w:right w:val="single" w:sz="8" w:space="0" w:color="auto"/>
            </w:tcBorders>
            <w:shd w:val="clear" w:color="auto" w:fill="auto"/>
            <w:noWrap/>
            <w:vAlign w:val="center"/>
            <w:hideMark/>
          </w:tcPr>
          <w:p w14:paraId="59D2F0A5" w14:textId="1AF8E675" w:rsidR="002A6BAA" w:rsidRPr="001C5B9A" w:rsidRDefault="002A6BAA" w:rsidP="002A6BAA">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w:t>
            </w:r>
          </w:p>
        </w:tc>
        <w:tc>
          <w:tcPr>
            <w:tcW w:w="344" w:type="pct"/>
            <w:tcBorders>
              <w:top w:val="single" w:sz="8" w:space="0" w:color="auto"/>
              <w:left w:val="nil"/>
              <w:bottom w:val="single" w:sz="8" w:space="0" w:color="auto"/>
              <w:right w:val="single" w:sz="8" w:space="0" w:color="auto"/>
            </w:tcBorders>
            <w:shd w:val="clear" w:color="auto" w:fill="auto"/>
            <w:noWrap/>
            <w:vAlign w:val="center"/>
            <w:hideMark/>
          </w:tcPr>
          <w:p w14:paraId="0C66D41E" w14:textId="0EFE1A22" w:rsidR="002A6BAA" w:rsidRPr="001C5B9A" w:rsidRDefault="00071261" w:rsidP="002A6BAA">
            <w:pPr>
              <w:jc w:val="center"/>
              <w:rPr>
                <w:rFonts w:ascii="Arial" w:eastAsia="Times New Roman" w:hAnsi="Arial" w:cs="Arial"/>
                <w:color w:val="000000"/>
                <w:sz w:val="14"/>
                <w:szCs w:val="14"/>
                <w:lang w:val="es-CO" w:eastAsia="es-CO"/>
              </w:rPr>
            </w:pPr>
            <w:r>
              <w:rPr>
                <w:rFonts w:ascii="Arial" w:eastAsia="Times New Roman" w:hAnsi="Arial" w:cs="Arial"/>
                <w:color w:val="000000"/>
                <w:sz w:val="14"/>
                <w:szCs w:val="14"/>
                <w:lang w:val="es-CO" w:eastAsia="es-CO"/>
              </w:rPr>
              <w:t>48</w:t>
            </w:r>
          </w:p>
        </w:tc>
      </w:tr>
      <w:tr w:rsidR="002A6BAA" w:rsidRPr="001C5B9A" w14:paraId="2BFE4176" w14:textId="77777777" w:rsidTr="002A6BAA">
        <w:trPr>
          <w:trHeight w:val="476"/>
        </w:trPr>
        <w:tc>
          <w:tcPr>
            <w:tcW w:w="2732" w:type="pct"/>
            <w:gridSpan w:val="3"/>
            <w:vMerge w:val="restart"/>
            <w:tcBorders>
              <w:top w:val="single" w:sz="8" w:space="0" w:color="auto"/>
              <w:left w:val="single" w:sz="8" w:space="0" w:color="auto"/>
              <w:bottom w:val="single" w:sz="8" w:space="0" w:color="auto"/>
              <w:right w:val="nil"/>
            </w:tcBorders>
            <w:shd w:val="clear" w:color="000000" w:fill="C5D9F1"/>
            <w:noWrap/>
            <w:vAlign w:val="center"/>
            <w:hideMark/>
          </w:tcPr>
          <w:p w14:paraId="730EC4A5" w14:textId="016E9819" w:rsidR="002A6BAA" w:rsidRPr="001C5B9A" w:rsidRDefault="002A6BAA" w:rsidP="002A6BAA">
            <w:pPr>
              <w:jc w:val="center"/>
              <w:rPr>
                <w:rFonts w:ascii="Arial" w:eastAsia="Times New Roman" w:hAnsi="Arial" w:cs="Arial"/>
                <w:b/>
                <w:bCs/>
                <w:color w:val="000000"/>
                <w:sz w:val="14"/>
                <w:szCs w:val="14"/>
                <w:lang w:val="es-CO" w:eastAsia="es-CO"/>
              </w:rPr>
            </w:pPr>
            <w:r>
              <w:rPr>
                <w:rFonts w:ascii="Arial" w:eastAsia="Times New Roman" w:hAnsi="Arial" w:cs="Arial"/>
                <w:b/>
                <w:bCs/>
                <w:color w:val="000000"/>
                <w:sz w:val="14"/>
                <w:szCs w:val="14"/>
                <w:lang w:val="es-CO" w:eastAsia="es-CO"/>
              </w:rPr>
              <w:t>TOTAL PLANTA</w:t>
            </w:r>
            <w:r w:rsidRPr="001C5B9A">
              <w:rPr>
                <w:rFonts w:ascii="Arial" w:eastAsia="Times New Roman" w:hAnsi="Arial" w:cs="Arial"/>
                <w:b/>
                <w:bCs/>
                <w:color w:val="000000"/>
                <w:sz w:val="14"/>
                <w:szCs w:val="14"/>
                <w:lang w:val="es-CO" w:eastAsia="es-CO"/>
              </w:rPr>
              <w:t xml:space="preserve"> NORGAS BUCARAMANGA</w:t>
            </w:r>
          </w:p>
        </w:tc>
        <w:tc>
          <w:tcPr>
            <w:tcW w:w="321"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189ADE90" w14:textId="575B3E76" w:rsidR="002A6BAA" w:rsidRPr="002A6BAA" w:rsidRDefault="002A6BAA" w:rsidP="002A6BAA">
            <w:pPr>
              <w:jc w:val="center"/>
              <w:rPr>
                <w:rFonts w:ascii="Arial" w:eastAsia="Times New Roman" w:hAnsi="Arial" w:cs="Arial"/>
                <w:b/>
                <w:bCs/>
                <w:color w:val="000000"/>
                <w:sz w:val="14"/>
                <w:szCs w:val="14"/>
                <w:lang w:val="es-CO" w:eastAsia="es-CO"/>
              </w:rPr>
            </w:pPr>
            <w:r w:rsidRPr="002A6BAA">
              <w:rPr>
                <w:rFonts w:ascii="Arial" w:eastAsia="Times New Roman" w:hAnsi="Arial" w:cs="Arial"/>
                <w:b/>
                <w:color w:val="000000"/>
                <w:sz w:val="14"/>
                <w:szCs w:val="14"/>
                <w:lang w:val="es-CO" w:eastAsia="es-CO"/>
              </w:rPr>
              <w:t>-</w:t>
            </w:r>
          </w:p>
        </w:tc>
        <w:tc>
          <w:tcPr>
            <w:tcW w:w="321"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0858EE17" w14:textId="31C233F9" w:rsidR="002A6BAA" w:rsidRPr="002A6BAA" w:rsidRDefault="002A6BAA" w:rsidP="002A6BAA">
            <w:pPr>
              <w:jc w:val="center"/>
              <w:rPr>
                <w:rFonts w:ascii="Arial" w:eastAsia="Times New Roman" w:hAnsi="Arial" w:cs="Arial"/>
                <w:b/>
                <w:bCs/>
                <w:color w:val="000000"/>
                <w:sz w:val="14"/>
                <w:szCs w:val="14"/>
                <w:lang w:val="es-CO" w:eastAsia="es-CO"/>
              </w:rPr>
            </w:pPr>
            <w:r w:rsidRPr="002A6BAA">
              <w:rPr>
                <w:rFonts w:ascii="Arial" w:eastAsia="Times New Roman" w:hAnsi="Arial" w:cs="Arial"/>
                <w:b/>
                <w:color w:val="000000"/>
                <w:sz w:val="14"/>
                <w:szCs w:val="14"/>
                <w:lang w:val="es-CO" w:eastAsia="es-CO"/>
              </w:rPr>
              <w:t>-</w:t>
            </w:r>
          </w:p>
        </w:tc>
        <w:tc>
          <w:tcPr>
            <w:tcW w:w="322"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56B2AF89" w14:textId="7DDDABD0" w:rsidR="002A6BAA" w:rsidRPr="002A6BAA" w:rsidRDefault="00D511E6" w:rsidP="002A6BAA">
            <w:pPr>
              <w:jc w:val="center"/>
              <w:rPr>
                <w:rFonts w:ascii="Arial" w:eastAsia="Times New Roman" w:hAnsi="Arial" w:cs="Arial"/>
                <w:b/>
                <w:bCs/>
                <w:color w:val="000000"/>
                <w:sz w:val="14"/>
                <w:szCs w:val="14"/>
                <w:lang w:val="es-CO" w:eastAsia="es-CO"/>
              </w:rPr>
            </w:pPr>
            <w:r>
              <w:rPr>
                <w:rFonts w:ascii="Arial" w:eastAsia="Times New Roman" w:hAnsi="Arial" w:cs="Arial"/>
                <w:b/>
                <w:color w:val="000000"/>
                <w:sz w:val="14"/>
                <w:szCs w:val="14"/>
                <w:lang w:val="es-CO" w:eastAsia="es-CO"/>
              </w:rPr>
              <w:t>-</w:t>
            </w:r>
          </w:p>
        </w:tc>
        <w:tc>
          <w:tcPr>
            <w:tcW w:w="318"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20050A0A" w14:textId="203EFEBD" w:rsidR="002A6BAA" w:rsidRPr="002A6BAA" w:rsidRDefault="00071261" w:rsidP="002A6BAA">
            <w:pPr>
              <w:jc w:val="center"/>
              <w:rPr>
                <w:rFonts w:ascii="Arial" w:eastAsia="Times New Roman" w:hAnsi="Arial" w:cs="Arial"/>
                <w:b/>
                <w:bCs/>
                <w:color w:val="000000"/>
                <w:sz w:val="14"/>
                <w:szCs w:val="14"/>
                <w:lang w:val="es-CO" w:eastAsia="es-CO"/>
              </w:rPr>
            </w:pPr>
            <w:r>
              <w:rPr>
                <w:rFonts w:ascii="Arial" w:eastAsia="Times New Roman" w:hAnsi="Arial" w:cs="Arial"/>
                <w:b/>
                <w:color w:val="000000"/>
                <w:sz w:val="14"/>
                <w:szCs w:val="14"/>
                <w:lang w:val="es-CO" w:eastAsia="es-CO"/>
              </w:rPr>
              <w:t>48</w:t>
            </w:r>
          </w:p>
        </w:tc>
        <w:tc>
          <w:tcPr>
            <w:tcW w:w="322"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7C5EF15A" w14:textId="1F53B426" w:rsidR="002A6BAA" w:rsidRPr="002A6BAA" w:rsidRDefault="002A6BAA" w:rsidP="002A6BAA">
            <w:pPr>
              <w:jc w:val="center"/>
              <w:rPr>
                <w:rFonts w:ascii="Arial" w:eastAsia="Times New Roman" w:hAnsi="Arial" w:cs="Arial"/>
                <w:b/>
                <w:bCs/>
                <w:color w:val="000000"/>
                <w:sz w:val="14"/>
                <w:szCs w:val="14"/>
                <w:lang w:val="es-CO" w:eastAsia="es-CO"/>
              </w:rPr>
            </w:pPr>
            <w:r w:rsidRPr="002A6BAA">
              <w:rPr>
                <w:rFonts w:ascii="Arial" w:eastAsia="Times New Roman" w:hAnsi="Arial" w:cs="Arial"/>
                <w:b/>
                <w:color w:val="000000"/>
                <w:sz w:val="14"/>
                <w:szCs w:val="14"/>
                <w:lang w:val="es-CO" w:eastAsia="es-CO"/>
              </w:rPr>
              <w:t>-</w:t>
            </w:r>
          </w:p>
        </w:tc>
        <w:tc>
          <w:tcPr>
            <w:tcW w:w="321"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615E1416" w14:textId="5E99C738" w:rsidR="002A6BAA" w:rsidRPr="002A6BAA" w:rsidRDefault="002A6BAA" w:rsidP="002A6BAA">
            <w:pPr>
              <w:jc w:val="center"/>
              <w:rPr>
                <w:rFonts w:ascii="Arial" w:eastAsia="Times New Roman" w:hAnsi="Arial" w:cs="Arial"/>
                <w:b/>
                <w:bCs/>
                <w:color w:val="000000"/>
                <w:sz w:val="14"/>
                <w:szCs w:val="14"/>
                <w:lang w:val="es-CO" w:eastAsia="es-CO"/>
              </w:rPr>
            </w:pPr>
            <w:r w:rsidRPr="002A6BAA">
              <w:rPr>
                <w:rFonts w:ascii="Arial" w:eastAsia="Times New Roman" w:hAnsi="Arial" w:cs="Arial"/>
                <w:b/>
                <w:color w:val="000000"/>
                <w:sz w:val="14"/>
                <w:szCs w:val="14"/>
                <w:lang w:val="es-CO" w:eastAsia="es-CO"/>
              </w:rPr>
              <w:t>-</w:t>
            </w:r>
          </w:p>
        </w:tc>
        <w:tc>
          <w:tcPr>
            <w:tcW w:w="344" w:type="pct"/>
            <w:vMerge w:val="restar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71357CB6" w14:textId="72D7389E" w:rsidR="002A6BAA" w:rsidRPr="002A6BAA" w:rsidRDefault="00071261" w:rsidP="002A6BAA">
            <w:pPr>
              <w:jc w:val="center"/>
              <w:rPr>
                <w:rFonts w:ascii="Arial" w:eastAsia="Times New Roman" w:hAnsi="Arial" w:cs="Arial"/>
                <w:b/>
                <w:bCs/>
                <w:color w:val="000000"/>
                <w:sz w:val="14"/>
                <w:szCs w:val="14"/>
                <w:lang w:val="es-CO" w:eastAsia="es-CO"/>
              </w:rPr>
            </w:pPr>
            <w:r>
              <w:rPr>
                <w:rFonts w:ascii="Arial" w:eastAsia="Times New Roman" w:hAnsi="Arial" w:cs="Arial"/>
                <w:b/>
                <w:color w:val="000000"/>
                <w:sz w:val="14"/>
                <w:szCs w:val="14"/>
                <w:lang w:val="es-CO" w:eastAsia="es-CO"/>
              </w:rPr>
              <w:t>48</w:t>
            </w:r>
          </w:p>
        </w:tc>
      </w:tr>
      <w:tr w:rsidR="002A6BAA" w:rsidRPr="001C5B9A" w14:paraId="5FBE4B57" w14:textId="77777777" w:rsidTr="002A6BAA">
        <w:trPr>
          <w:trHeight w:val="476"/>
        </w:trPr>
        <w:tc>
          <w:tcPr>
            <w:tcW w:w="2732" w:type="pct"/>
            <w:gridSpan w:val="3"/>
            <w:vMerge/>
            <w:tcBorders>
              <w:top w:val="single" w:sz="8" w:space="0" w:color="auto"/>
              <w:left w:val="single" w:sz="8" w:space="0" w:color="auto"/>
              <w:bottom w:val="single" w:sz="8" w:space="0" w:color="auto"/>
              <w:right w:val="nil"/>
            </w:tcBorders>
            <w:vAlign w:val="center"/>
            <w:hideMark/>
          </w:tcPr>
          <w:p w14:paraId="542222B5" w14:textId="77777777" w:rsidR="00520ABA" w:rsidRPr="001C5B9A" w:rsidRDefault="00520ABA" w:rsidP="00520ABA">
            <w:pPr>
              <w:rPr>
                <w:rFonts w:ascii="Arial" w:eastAsia="Times New Roman" w:hAnsi="Arial" w:cs="Arial"/>
                <w:b/>
                <w:bCs/>
                <w:color w:val="000000"/>
                <w:sz w:val="14"/>
                <w:szCs w:val="14"/>
                <w:lang w:val="es-CO" w:eastAsia="es-CO"/>
              </w:rPr>
            </w:pPr>
          </w:p>
        </w:tc>
        <w:tc>
          <w:tcPr>
            <w:tcW w:w="321" w:type="pct"/>
            <w:vMerge/>
            <w:tcBorders>
              <w:top w:val="single" w:sz="8" w:space="0" w:color="auto"/>
              <w:left w:val="single" w:sz="8" w:space="0" w:color="auto"/>
              <w:bottom w:val="single" w:sz="8" w:space="0" w:color="auto"/>
              <w:right w:val="single" w:sz="8" w:space="0" w:color="auto"/>
            </w:tcBorders>
            <w:vAlign w:val="center"/>
            <w:hideMark/>
          </w:tcPr>
          <w:p w14:paraId="3C9A6799" w14:textId="77777777" w:rsidR="00520ABA" w:rsidRPr="001C5B9A" w:rsidRDefault="00520ABA" w:rsidP="00520ABA">
            <w:pPr>
              <w:rPr>
                <w:rFonts w:ascii="Arial" w:eastAsia="Times New Roman" w:hAnsi="Arial" w:cs="Arial"/>
                <w:b/>
                <w:bCs/>
                <w:color w:val="000000"/>
                <w:sz w:val="14"/>
                <w:szCs w:val="14"/>
                <w:lang w:val="es-CO" w:eastAsia="es-CO"/>
              </w:rPr>
            </w:pPr>
          </w:p>
        </w:tc>
        <w:tc>
          <w:tcPr>
            <w:tcW w:w="321" w:type="pct"/>
            <w:vMerge/>
            <w:tcBorders>
              <w:top w:val="single" w:sz="8" w:space="0" w:color="auto"/>
              <w:left w:val="single" w:sz="8" w:space="0" w:color="auto"/>
              <w:bottom w:val="single" w:sz="8" w:space="0" w:color="auto"/>
              <w:right w:val="single" w:sz="8" w:space="0" w:color="auto"/>
            </w:tcBorders>
            <w:vAlign w:val="center"/>
            <w:hideMark/>
          </w:tcPr>
          <w:p w14:paraId="0A853D5D" w14:textId="77777777" w:rsidR="00520ABA" w:rsidRPr="001C5B9A" w:rsidRDefault="00520ABA" w:rsidP="00520ABA">
            <w:pPr>
              <w:rPr>
                <w:rFonts w:ascii="Arial" w:eastAsia="Times New Roman" w:hAnsi="Arial" w:cs="Arial"/>
                <w:b/>
                <w:bCs/>
                <w:color w:val="000000"/>
                <w:sz w:val="14"/>
                <w:szCs w:val="14"/>
                <w:lang w:val="es-CO" w:eastAsia="es-CO"/>
              </w:rPr>
            </w:pPr>
          </w:p>
        </w:tc>
        <w:tc>
          <w:tcPr>
            <w:tcW w:w="322" w:type="pct"/>
            <w:vMerge/>
            <w:tcBorders>
              <w:top w:val="single" w:sz="8" w:space="0" w:color="auto"/>
              <w:left w:val="single" w:sz="8" w:space="0" w:color="auto"/>
              <w:bottom w:val="single" w:sz="8" w:space="0" w:color="auto"/>
              <w:right w:val="single" w:sz="8" w:space="0" w:color="auto"/>
            </w:tcBorders>
            <w:vAlign w:val="center"/>
            <w:hideMark/>
          </w:tcPr>
          <w:p w14:paraId="348FD807" w14:textId="77777777" w:rsidR="00520ABA" w:rsidRPr="001C5B9A" w:rsidRDefault="00520ABA" w:rsidP="00520ABA">
            <w:pPr>
              <w:rPr>
                <w:rFonts w:ascii="Arial" w:eastAsia="Times New Roman" w:hAnsi="Arial" w:cs="Arial"/>
                <w:b/>
                <w:bCs/>
                <w:color w:val="000000"/>
                <w:sz w:val="14"/>
                <w:szCs w:val="14"/>
                <w:lang w:val="es-CO" w:eastAsia="es-CO"/>
              </w:rPr>
            </w:pPr>
          </w:p>
        </w:tc>
        <w:tc>
          <w:tcPr>
            <w:tcW w:w="318" w:type="pct"/>
            <w:vMerge/>
            <w:tcBorders>
              <w:top w:val="single" w:sz="8" w:space="0" w:color="auto"/>
              <w:left w:val="single" w:sz="8" w:space="0" w:color="auto"/>
              <w:bottom w:val="single" w:sz="8" w:space="0" w:color="auto"/>
              <w:right w:val="single" w:sz="8" w:space="0" w:color="auto"/>
            </w:tcBorders>
            <w:vAlign w:val="center"/>
            <w:hideMark/>
          </w:tcPr>
          <w:p w14:paraId="0D5F43B6" w14:textId="77777777" w:rsidR="00520ABA" w:rsidRPr="001C5B9A" w:rsidRDefault="00520ABA" w:rsidP="00520ABA">
            <w:pPr>
              <w:rPr>
                <w:rFonts w:ascii="Arial" w:eastAsia="Times New Roman" w:hAnsi="Arial" w:cs="Arial"/>
                <w:b/>
                <w:bCs/>
                <w:color w:val="000000"/>
                <w:sz w:val="14"/>
                <w:szCs w:val="14"/>
                <w:lang w:val="es-CO" w:eastAsia="es-CO"/>
              </w:rPr>
            </w:pPr>
          </w:p>
        </w:tc>
        <w:tc>
          <w:tcPr>
            <w:tcW w:w="322" w:type="pct"/>
            <w:vMerge/>
            <w:tcBorders>
              <w:top w:val="single" w:sz="8" w:space="0" w:color="auto"/>
              <w:left w:val="single" w:sz="8" w:space="0" w:color="auto"/>
              <w:bottom w:val="single" w:sz="8" w:space="0" w:color="auto"/>
              <w:right w:val="single" w:sz="8" w:space="0" w:color="auto"/>
            </w:tcBorders>
            <w:vAlign w:val="center"/>
            <w:hideMark/>
          </w:tcPr>
          <w:p w14:paraId="1AB55551" w14:textId="77777777" w:rsidR="00520ABA" w:rsidRPr="001C5B9A" w:rsidRDefault="00520ABA" w:rsidP="00520ABA">
            <w:pPr>
              <w:rPr>
                <w:rFonts w:ascii="Arial" w:eastAsia="Times New Roman" w:hAnsi="Arial" w:cs="Arial"/>
                <w:b/>
                <w:bCs/>
                <w:color w:val="000000"/>
                <w:sz w:val="14"/>
                <w:szCs w:val="14"/>
                <w:lang w:val="es-CO" w:eastAsia="es-CO"/>
              </w:rPr>
            </w:pPr>
          </w:p>
        </w:tc>
        <w:tc>
          <w:tcPr>
            <w:tcW w:w="321" w:type="pct"/>
            <w:vMerge/>
            <w:tcBorders>
              <w:top w:val="single" w:sz="8" w:space="0" w:color="auto"/>
              <w:left w:val="single" w:sz="8" w:space="0" w:color="auto"/>
              <w:bottom w:val="single" w:sz="8" w:space="0" w:color="auto"/>
              <w:right w:val="single" w:sz="8" w:space="0" w:color="auto"/>
            </w:tcBorders>
            <w:vAlign w:val="center"/>
            <w:hideMark/>
          </w:tcPr>
          <w:p w14:paraId="3996C0BE" w14:textId="77777777" w:rsidR="00520ABA" w:rsidRPr="001C5B9A" w:rsidRDefault="00520ABA" w:rsidP="00520ABA">
            <w:pPr>
              <w:rPr>
                <w:rFonts w:ascii="Arial" w:eastAsia="Times New Roman" w:hAnsi="Arial" w:cs="Arial"/>
                <w:b/>
                <w:bCs/>
                <w:color w:val="000000"/>
                <w:sz w:val="14"/>
                <w:szCs w:val="14"/>
                <w:lang w:val="es-CO" w:eastAsia="es-CO"/>
              </w:rPr>
            </w:pPr>
          </w:p>
        </w:tc>
        <w:tc>
          <w:tcPr>
            <w:tcW w:w="344" w:type="pct"/>
            <w:vMerge/>
            <w:tcBorders>
              <w:top w:val="single" w:sz="8" w:space="0" w:color="auto"/>
              <w:left w:val="single" w:sz="8" w:space="0" w:color="auto"/>
              <w:bottom w:val="single" w:sz="8" w:space="0" w:color="auto"/>
              <w:right w:val="single" w:sz="8" w:space="0" w:color="auto"/>
            </w:tcBorders>
            <w:vAlign w:val="center"/>
            <w:hideMark/>
          </w:tcPr>
          <w:p w14:paraId="676D1B54" w14:textId="77777777" w:rsidR="00520ABA" w:rsidRPr="001C5B9A" w:rsidRDefault="00520ABA" w:rsidP="00520ABA">
            <w:pPr>
              <w:rPr>
                <w:rFonts w:ascii="Arial" w:eastAsia="Times New Roman" w:hAnsi="Arial" w:cs="Arial"/>
                <w:b/>
                <w:bCs/>
                <w:color w:val="000000"/>
                <w:sz w:val="14"/>
                <w:szCs w:val="14"/>
                <w:lang w:val="es-CO" w:eastAsia="es-CO"/>
              </w:rPr>
            </w:pPr>
          </w:p>
        </w:tc>
      </w:tr>
    </w:tbl>
    <w:p w14:paraId="3A487EE2" w14:textId="1538CD47" w:rsidR="003D12D1" w:rsidRDefault="003D12D1" w:rsidP="003D12D1">
      <w:pPr>
        <w:rPr>
          <w:rFonts w:ascii="Arial" w:hAnsi="Arial" w:cs="Arial"/>
        </w:rPr>
      </w:pPr>
    </w:p>
    <w:tbl>
      <w:tblPr>
        <w:tblW w:w="4996" w:type="pct"/>
        <w:tblCellMar>
          <w:left w:w="70" w:type="dxa"/>
          <w:right w:w="70" w:type="dxa"/>
        </w:tblCellMar>
        <w:tblLook w:val="04A0" w:firstRow="1" w:lastRow="0" w:firstColumn="1" w:lastColumn="0" w:noHBand="0" w:noVBand="1"/>
      </w:tblPr>
      <w:tblGrid>
        <w:gridCol w:w="4959"/>
        <w:gridCol w:w="508"/>
        <w:gridCol w:w="520"/>
        <w:gridCol w:w="557"/>
        <w:gridCol w:w="542"/>
        <w:gridCol w:w="565"/>
        <w:gridCol w:w="487"/>
        <w:gridCol w:w="683"/>
      </w:tblGrid>
      <w:tr w:rsidR="00D71F6C" w:rsidRPr="00AA491B" w14:paraId="03A17A53" w14:textId="77777777" w:rsidTr="00D71F6C">
        <w:trPr>
          <w:trHeight w:val="315"/>
        </w:trPr>
        <w:tc>
          <w:tcPr>
            <w:tcW w:w="2811" w:type="pct"/>
            <w:vMerge w:val="restart"/>
            <w:tcBorders>
              <w:right w:val="single" w:sz="8" w:space="0" w:color="auto"/>
            </w:tcBorders>
            <w:shd w:val="clear" w:color="auto" w:fill="auto"/>
            <w:noWrap/>
            <w:vAlign w:val="center"/>
            <w:hideMark/>
          </w:tcPr>
          <w:p w14:paraId="0A388763" w14:textId="77777777" w:rsidR="00D71F6C" w:rsidRPr="00AA491B" w:rsidRDefault="00D71F6C" w:rsidP="00523B87">
            <w:pPr>
              <w:jc w:val="center"/>
              <w:rPr>
                <w:rFonts w:ascii="Arial" w:eastAsia="Times New Roman" w:hAnsi="Arial" w:cs="Arial"/>
                <w:b/>
                <w:bCs/>
                <w:color w:val="FFFFFF"/>
                <w:sz w:val="16"/>
                <w:szCs w:val="16"/>
                <w:lang w:val="es-CO" w:eastAsia="es-CO"/>
              </w:rPr>
            </w:pPr>
          </w:p>
        </w:tc>
        <w:tc>
          <w:tcPr>
            <w:tcW w:w="2189" w:type="pct"/>
            <w:gridSpan w:val="7"/>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14:paraId="35AE87EE" w14:textId="6A637DCF" w:rsidR="00D71F6C" w:rsidRPr="00AA491B" w:rsidRDefault="00D71F6C" w:rsidP="00523B87">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CILINDROS REMANENTES</w:t>
            </w:r>
          </w:p>
        </w:tc>
      </w:tr>
      <w:tr w:rsidR="00D71F6C" w:rsidRPr="00AA491B" w14:paraId="06B88476" w14:textId="77777777" w:rsidTr="00D71F6C">
        <w:trPr>
          <w:trHeight w:val="690"/>
        </w:trPr>
        <w:tc>
          <w:tcPr>
            <w:tcW w:w="2811" w:type="pct"/>
            <w:vMerge/>
            <w:tcBorders>
              <w:bottom w:val="single" w:sz="8" w:space="0" w:color="auto"/>
              <w:right w:val="single" w:sz="8" w:space="0" w:color="auto"/>
            </w:tcBorders>
            <w:shd w:val="clear" w:color="auto" w:fill="auto"/>
            <w:vAlign w:val="center"/>
          </w:tcPr>
          <w:p w14:paraId="64DE72DB" w14:textId="77777777" w:rsidR="00D71F6C" w:rsidRPr="00AA491B" w:rsidRDefault="00D71F6C" w:rsidP="00523B87">
            <w:pPr>
              <w:jc w:val="center"/>
              <w:rPr>
                <w:rFonts w:ascii="Arial" w:eastAsia="Times New Roman" w:hAnsi="Arial" w:cs="Arial"/>
                <w:b/>
                <w:bCs/>
                <w:color w:val="FFFFFF"/>
                <w:sz w:val="16"/>
                <w:szCs w:val="16"/>
                <w:lang w:val="es-CO" w:eastAsia="es-CO"/>
              </w:rPr>
            </w:pPr>
          </w:p>
        </w:tc>
        <w:tc>
          <w:tcPr>
            <w:tcW w:w="288"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44E917F2" w14:textId="77777777" w:rsidR="00D71F6C" w:rsidRPr="00AA491B" w:rsidRDefault="00D71F6C" w:rsidP="00523B87">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C-5</w:t>
            </w:r>
          </w:p>
        </w:tc>
        <w:tc>
          <w:tcPr>
            <w:tcW w:w="295"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3D487754" w14:textId="77777777" w:rsidR="00D71F6C" w:rsidRPr="00AA491B" w:rsidRDefault="00D71F6C" w:rsidP="00523B87">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C-9</w:t>
            </w:r>
          </w:p>
        </w:tc>
        <w:tc>
          <w:tcPr>
            <w:tcW w:w="316"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2016B83F" w14:textId="77777777" w:rsidR="00D71F6C" w:rsidRPr="00AA491B" w:rsidRDefault="00D71F6C" w:rsidP="00523B87">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C-15</w:t>
            </w:r>
          </w:p>
        </w:tc>
        <w:tc>
          <w:tcPr>
            <w:tcW w:w="307"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22A6FD7D" w14:textId="77777777" w:rsidR="00D71F6C" w:rsidRPr="00AA491B" w:rsidRDefault="00D71F6C" w:rsidP="00523B87">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C-18</w:t>
            </w:r>
          </w:p>
        </w:tc>
        <w:tc>
          <w:tcPr>
            <w:tcW w:w="320" w:type="pct"/>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14:paraId="30AACB75" w14:textId="2227DBA0" w:rsidR="00D71F6C" w:rsidRPr="00AA491B" w:rsidRDefault="00D71F6C" w:rsidP="00523B87">
            <w:pPr>
              <w:jc w:val="cente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C-3</w:t>
            </w:r>
            <w:r w:rsidRPr="00AA491B">
              <w:rPr>
                <w:rFonts w:ascii="Arial" w:eastAsia="Times New Roman" w:hAnsi="Arial" w:cs="Arial"/>
                <w:b/>
                <w:bCs/>
                <w:color w:val="000000"/>
                <w:sz w:val="16"/>
                <w:szCs w:val="16"/>
                <w:lang w:val="es-CO" w:eastAsia="es-CO"/>
              </w:rPr>
              <w:t>5</w:t>
            </w:r>
          </w:p>
        </w:tc>
        <w:tc>
          <w:tcPr>
            <w:tcW w:w="276"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7B576B84" w14:textId="3EB49451" w:rsidR="00D71F6C" w:rsidRPr="00AA491B" w:rsidRDefault="00D71F6C" w:rsidP="00523B87">
            <w:pPr>
              <w:jc w:val="center"/>
              <w:rPr>
                <w:rFonts w:ascii="Arial" w:eastAsia="Times New Roman" w:hAnsi="Arial" w:cs="Arial"/>
                <w:b/>
                <w:bCs/>
                <w:color w:val="000000"/>
                <w:sz w:val="16"/>
                <w:szCs w:val="16"/>
                <w:lang w:val="es-CO" w:eastAsia="es-CO"/>
              </w:rPr>
            </w:pPr>
            <w:r w:rsidRPr="00AA491B">
              <w:rPr>
                <w:rFonts w:ascii="Arial" w:eastAsia="Times New Roman" w:hAnsi="Arial" w:cs="Arial"/>
                <w:b/>
                <w:bCs/>
                <w:color w:val="000000"/>
                <w:sz w:val="16"/>
                <w:szCs w:val="16"/>
                <w:lang w:val="es-CO" w:eastAsia="es-CO"/>
              </w:rPr>
              <w:t>C-45</w:t>
            </w:r>
          </w:p>
        </w:tc>
        <w:tc>
          <w:tcPr>
            <w:tcW w:w="387"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63C48F40" w14:textId="77777777" w:rsidR="00D71F6C" w:rsidRPr="002A6BAA" w:rsidRDefault="00D71F6C" w:rsidP="00523B87">
            <w:pPr>
              <w:jc w:val="center"/>
              <w:rPr>
                <w:rFonts w:ascii="Arial" w:eastAsia="Times New Roman" w:hAnsi="Arial" w:cs="Arial"/>
                <w:b/>
                <w:bCs/>
                <w:color w:val="000000"/>
                <w:sz w:val="12"/>
                <w:szCs w:val="12"/>
                <w:lang w:val="es-CO" w:eastAsia="es-CO"/>
              </w:rPr>
            </w:pPr>
            <w:r w:rsidRPr="002A6BAA">
              <w:rPr>
                <w:rFonts w:ascii="Arial" w:eastAsia="Times New Roman" w:hAnsi="Arial" w:cs="Arial"/>
                <w:b/>
                <w:bCs/>
                <w:color w:val="000000"/>
                <w:sz w:val="12"/>
                <w:szCs w:val="12"/>
                <w:lang w:val="es-CO" w:eastAsia="es-CO"/>
              </w:rPr>
              <w:t>TOTAL</w:t>
            </w:r>
          </w:p>
        </w:tc>
      </w:tr>
      <w:tr w:rsidR="002A6BAA" w:rsidRPr="00AA491B" w14:paraId="74051D33" w14:textId="77777777" w:rsidTr="002A6BAA">
        <w:trPr>
          <w:trHeight w:val="315"/>
        </w:trPr>
        <w:tc>
          <w:tcPr>
            <w:tcW w:w="2811" w:type="pct"/>
            <w:tcBorders>
              <w:top w:val="single" w:sz="8" w:space="0" w:color="auto"/>
              <w:left w:val="single" w:sz="8" w:space="0" w:color="auto"/>
              <w:bottom w:val="single" w:sz="8" w:space="0" w:color="auto"/>
              <w:right w:val="single" w:sz="8" w:space="0" w:color="auto"/>
            </w:tcBorders>
            <w:shd w:val="clear" w:color="000000" w:fill="C5D9F1"/>
            <w:noWrap/>
            <w:vAlign w:val="center"/>
            <w:hideMark/>
          </w:tcPr>
          <w:p w14:paraId="29B57FB9" w14:textId="0359AD22" w:rsidR="002A6BAA" w:rsidRPr="00AA491B" w:rsidRDefault="002A6BAA" w:rsidP="002A6BAA">
            <w:pPr>
              <w:rPr>
                <w:rFonts w:ascii="Arial" w:eastAsia="Times New Roman" w:hAnsi="Arial" w:cs="Arial"/>
                <w:b/>
                <w:bCs/>
                <w:color w:val="000000"/>
                <w:sz w:val="16"/>
                <w:szCs w:val="16"/>
                <w:lang w:val="es-CO" w:eastAsia="es-CO"/>
              </w:rPr>
            </w:pPr>
            <w:r>
              <w:rPr>
                <w:rFonts w:ascii="Arial" w:eastAsia="Times New Roman" w:hAnsi="Arial" w:cs="Arial"/>
                <w:b/>
                <w:bCs/>
                <w:color w:val="000000"/>
                <w:sz w:val="16"/>
                <w:szCs w:val="16"/>
                <w:lang w:val="es-CO" w:eastAsia="es-CO"/>
              </w:rPr>
              <w:t>Total de cilindros universales para destruir</w:t>
            </w:r>
          </w:p>
        </w:tc>
        <w:tc>
          <w:tcPr>
            <w:tcW w:w="288"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32F195D4" w14:textId="0A38F8B0" w:rsidR="002A6BAA" w:rsidRPr="002A6BAA" w:rsidRDefault="002A6BAA" w:rsidP="002A6BAA">
            <w:pPr>
              <w:jc w:val="center"/>
              <w:rPr>
                <w:rFonts w:ascii="Arial" w:eastAsia="Times New Roman" w:hAnsi="Arial" w:cs="Arial"/>
                <w:b/>
                <w:color w:val="000000"/>
                <w:sz w:val="14"/>
                <w:szCs w:val="14"/>
                <w:lang w:val="es-CO" w:eastAsia="es-CO"/>
              </w:rPr>
            </w:pPr>
            <w:r w:rsidRPr="002A6BAA">
              <w:rPr>
                <w:rFonts w:ascii="Arial" w:eastAsia="Times New Roman" w:hAnsi="Arial" w:cs="Arial"/>
                <w:b/>
                <w:color w:val="000000"/>
                <w:sz w:val="14"/>
                <w:szCs w:val="14"/>
                <w:lang w:val="es-CO" w:eastAsia="es-CO"/>
              </w:rPr>
              <w:t>-</w:t>
            </w:r>
          </w:p>
        </w:tc>
        <w:tc>
          <w:tcPr>
            <w:tcW w:w="295"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790DB3A3" w14:textId="61F93E6E" w:rsidR="002A6BAA" w:rsidRPr="002A6BAA" w:rsidRDefault="002A6BAA" w:rsidP="002A6BAA">
            <w:pPr>
              <w:jc w:val="center"/>
              <w:rPr>
                <w:rFonts w:ascii="Arial" w:eastAsia="Times New Roman" w:hAnsi="Arial" w:cs="Arial"/>
                <w:b/>
                <w:color w:val="000000"/>
                <w:sz w:val="14"/>
                <w:szCs w:val="14"/>
                <w:lang w:val="es-CO" w:eastAsia="es-CO"/>
              </w:rPr>
            </w:pPr>
            <w:r w:rsidRPr="002A6BAA">
              <w:rPr>
                <w:rFonts w:ascii="Arial" w:eastAsia="Times New Roman" w:hAnsi="Arial" w:cs="Arial"/>
                <w:b/>
                <w:color w:val="000000"/>
                <w:sz w:val="14"/>
                <w:szCs w:val="14"/>
                <w:lang w:val="es-CO" w:eastAsia="es-CO"/>
              </w:rPr>
              <w:t>-</w:t>
            </w:r>
          </w:p>
        </w:tc>
        <w:tc>
          <w:tcPr>
            <w:tcW w:w="316"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1DB17B50" w14:textId="14EB6842" w:rsidR="002A6BAA" w:rsidRPr="002A6BAA" w:rsidRDefault="00071261" w:rsidP="002A6BAA">
            <w:pPr>
              <w:jc w:val="center"/>
              <w:rPr>
                <w:rFonts w:ascii="Arial" w:eastAsia="Times New Roman" w:hAnsi="Arial" w:cs="Arial"/>
                <w:b/>
                <w:color w:val="000000"/>
                <w:sz w:val="14"/>
                <w:szCs w:val="14"/>
                <w:lang w:val="es-CO" w:eastAsia="es-CO"/>
              </w:rPr>
            </w:pPr>
            <w:r>
              <w:rPr>
                <w:rFonts w:ascii="Arial" w:eastAsia="Times New Roman" w:hAnsi="Arial" w:cs="Arial"/>
                <w:b/>
                <w:color w:val="000000"/>
                <w:sz w:val="14"/>
                <w:szCs w:val="14"/>
                <w:lang w:val="es-CO" w:eastAsia="es-CO"/>
              </w:rPr>
              <w:t>.</w:t>
            </w:r>
          </w:p>
        </w:tc>
        <w:tc>
          <w:tcPr>
            <w:tcW w:w="307"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3CD472B8" w14:textId="6FEEF6EA" w:rsidR="002A6BAA" w:rsidRPr="002A6BAA" w:rsidRDefault="00071261" w:rsidP="002A6BAA">
            <w:pPr>
              <w:jc w:val="center"/>
              <w:rPr>
                <w:rFonts w:ascii="Arial" w:eastAsia="Times New Roman" w:hAnsi="Arial" w:cs="Arial"/>
                <w:b/>
                <w:color w:val="000000"/>
                <w:sz w:val="14"/>
                <w:szCs w:val="14"/>
                <w:lang w:val="es-CO" w:eastAsia="es-CO"/>
              </w:rPr>
            </w:pPr>
            <w:r>
              <w:rPr>
                <w:rFonts w:ascii="Arial" w:eastAsia="Times New Roman" w:hAnsi="Arial" w:cs="Arial"/>
                <w:b/>
                <w:color w:val="000000"/>
                <w:sz w:val="14"/>
                <w:szCs w:val="14"/>
                <w:lang w:val="es-CO" w:eastAsia="es-CO"/>
              </w:rPr>
              <w:t>48</w:t>
            </w:r>
          </w:p>
        </w:tc>
        <w:tc>
          <w:tcPr>
            <w:tcW w:w="320" w:type="pct"/>
            <w:tcBorders>
              <w:top w:val="single" w:sz="8" w:space="0" w:color="auto"/>
              <w:left w:val="single" w:sz="8" w:space="0" w:color="auto"/>
              <w:bottom w:val="single" w:sz="8" w:space="0" w:color="auto"/>
              <w:right w:val="single" w:sz="8" w:space="0" w:color="auto"/>
            </w:tcBorders>
            <w:shd w:val="clear" w:color="auto" w:fill="BDD6EE" w:themeFill="accent1" w:themeFillTint="66"/>
            <w:vAlign w:val="center"/>
          </w:tcPr>
          <w:p w14:paraId="37B9C065" w14:textId="0A552717" w:rsidR="002A6BAA" w:rsidRPr="002A6BAA" w:rsidRDefault="002A6BAA" w:rsidP="002A6BAA">
            <w:pPr>
              <w:jc w:val="center"/>
              <w:rPr>
                <w:rFonts w:ascii="Arial" w:eastAsia="Times New Roman" w:hAnsi="Arial" w:cs="Arial"/>
                <w:b/>
                <w:color w:val="000000"/>
                <w:sz w:val="14"/>
                <w:szCs w:val="14"/>
                <w:lang w:val="es-CO" w:eastAsia="es-CO"/>
              </w:rPr>
            </w:pPr>
            <w:r w:rsidRPr="002A6BAA">
              <w:rPr>
                <w:rFonts w:ascii="Arial" w:eastAsia="Times New Roman" w:hAnsi="Arial" w:cs="Arial"/>
                <w:b/>
                <w:color w:val="000000"/>
                <w:sz w:val="14"/>
                <w:szCs w:val="14"/>
                <w:lang w:val="es-CO" w:eastAsia="es-CO"/>
              </w:rPr>
              <w:t>-</w:t>
            </w:r>
          </w:p>
        </w:tc>
        <w:tc>
          <w:tcPr>
            <w:tcW w:w="276"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3D41E1B3" w14:textId="6C5F2852" w:rsidR="002A6BAA" w:rsidRPr="002A6BAA" w:rsidRDefault="002A6BAA" w:rsidP="002A6BAA">
            <w:pPr>
              <w:jc w:val="center"/>
              <w:rPr>
                <w:rFonts w:ascii="Arial" w:eastAsia="Times New Roman" w:hAnsi="Arial" w:cs="Arial"/>
                <w:b/>
                <w:color w:val="000000"/>
                <w:sz w:val="14"/>
                <w:szCs w:val="14"/>
                <w:lang w:val="es-CO" w:eastAsia="es-CO"/>
              </w:rPr>
            </w:pPr>
            <w:r w:rsidRPr="002A6BAA">
              <w:rPr>
                <w:rFonts w:ascii="Arial" w:eastAsia="Times New Roman" w:hAnsi="Arial" w:cs="Arial"/>
                <w:b/>
                <w:color w:val="000000"/>
                <w:sz w:val="14"/>
                <w:szCs w:val="14"/>
                <w:lang w:val="es-CO" w:eastAsia="es-CO"/>
              </w:rPr>
              <w:t>-</w:t>
            </w:r>
          </w:p>
        </w:tc>
        <w:tc>
          <w:tcPr>
            <w:tcW w:w="387" w:type="pct"/>
            <w:tcBorders>
              <w:top w:val="single" w:sz="8" w:space="0" w:color="auto"/>
              <w:left w:val="single" w:sz="8" w:space="0" w:color="auto"/>
              <w:bottom w:val="single" w:sz="8" w:space="0" w:color="auto"/>
              <w:right w:val="single" w:sz="8" w:space="0" w:color="auto"/>
            </w:tcBorders>
            <w:shd w:val="clear" w:color="auto" w:fill="BDD6EE" w:themeFill="accent1" w:themeFillTint="66"/>
            <w:noWrap/>
            <w:vAlign w:val="center"/>
            <w:hideMark/>
          </w:tcPr>
          <w:p w14:paraId="237C563D" w14:textId="54D5FDD0" w:rsidR="002A6BAA" w:rsidRPr="002A6BAA" w:rsidRDefault="00071261" w:rsidP="002A6BAA">
            <w:pPr>
              <w:jc w:val="center"/>
              <w:rPr>
                <w:rFonts w:ascii="Arial" w:eastAsia="Times New Roman" w:hAnsi="Arial" w:cs="Arial"/>
                <w:b/>
                <w:color w:val="000000"/>
                <w:sz w:val="14"/>
                <w:szCs w:val="14"/>
                <w:lang w:val="es-CO" w:eastAsia="es-CO"/>
              </w:rPr>
            </w:pPr>
            <w:r>
              <w:rPr>
                <w:rFonts w:ascii="Arial" w:eastAsia="Times New Roman" w:hAnsi="Arial" w:cs="Arial"/>
                <w:b/>
                <w:color w:val="000000"/>
                <w:sz w:val="14"/>
                <w:szCs w:val="14"/>
                <w:lang w:val="es-CO" w:eastAsia="es-CO"/>
              </w:rPr>
              <w:t>48</w:t>
            </w:r>
          </w:p>
        </w:tc>
      </w:tr>
    </w:tbl>
    <w:p w14:paraId="28AD8F03" w14:textId="1AE3A05D" w:rsidR="003D12D1" w:rsidRPr="0068006F" w:rsidRDefault="003D12D1" w:rsidP="0068006F">
      <w:pPr>
        <w:rPr>
          <w:rFonts w:ascii="Arial" w:hAnsi="Arial" w:cs="Arial"/>
          <w:b/>
        </w:rPr>
      </w:pPr>
    </w:p>
    <w:sectPr w:rsidR="003D12D1" w:rsidRPr="0068006F" w:rsidSect="003F2F4B">
      <w:headerReference w:type="default"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F5222F" w14:textId="77777777" w:rsidR="008419FF" w:rsidRDefault="008419FF" w:rsidP="00AA0519">
      <w:r>
        <w:separator/>
      </w:r>
    </w:p>
  </w:endnote>
  <w:endnote w:type="continuationSeparator" w:id="0">
    <w:p w14:paraId="14C45B70" w14:textId="77777777" w:rsidR="008419FF" w:rsidRDefault="008419FF" w:rsidP="00AA0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B0925" w14:textId="77777777" w:rsidR="003B64F0" w:rsidRDefault="003B64F0" w:rsidP="00735E1F">
    <w:pPr>
      <w:pStyle w:val="Piedepgina"/>
      <w:jc w:val="center"/>
    </w:pPr>
    <w:r>
      <w:rPr>
        <w:noProof/>
        <w:lang w:val="es-CO" w:eastAsia="es-CO"/>
      </w:rPr>
      <w:drawing>
        <wp:inline distT="0" distB="0" distL="0" distR="0" wp14:anchorId="51DAA9D0" wp14:editId="4CB1738B">
          <wp:extent cx="2695575" cy="5619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57248" w14:textId="77777777" w:rsidR="003B64F0" w:rsidRDefault="003B64F0" w:rsidP="003F2F4B">
    <w:pPr>
      <w:pStyle w:val="Piedepgina"/>
      <w:jc w:val="center"/>
    </w:pPr>
    <w:r>
      <w:rPr>
        <w:noProof/>
        <w:lang w:val="es-CO" w:eastAsia="es-CO"/>
      </w:rPr>
      <w:drawing>
        <wp:inline distT="0" distB="0" distL="0" distR="0" wp14:anchorId="0A08005A" wp14:editId="700240F4">
          <wp:extent cx="2695575" cy="561975"/>
          <wp:effectExtent l="0" t="0" r="9525"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DEPAGINA.jpg"/>
                  <pic:cNvPicPr/>
                </pic:nvPicPr>
                <pic:blipFill>
                  <a:blip r:embed="rId1">
                    <a:extLst>
                      <a:ext uri="{28A0092B-C50C-407E-A947-70E740481C1C}">
                        <a14:useLocalDpi xmlns:a14="http://schemas.microsoft.com/office/drawing/2010/main" val="0"/>
                      </a:ext>
                    </a:extLst>
                  </a:blip>
                  <a:stretch>
                    <a:fillRect/>
                  </a:stretch>
                </pic:blipFill>
                <pic:spPr>
                  <a:xfrm>
                    <a:off x="0" y="0"/>
                    <a:ext cx="2695575" cy="5619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362FBC" w14:textId="77777777" w:rsidR="008419FF" w:rsidRDefault="008419FF" w:rsidP="00AA0519">
      <w:r>
        <w:separator/>
      </w:r>
    </w:p>
  </w:footnote>
  <w:footnote w:type="continuationSeparator" w:id="0">
    <w:p w14:paraId="56D7020A" w14:textId="77777777" w:rsidR="008419FF" w:rsidRDefault="008419FF" w:rsidP="00AA05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FC86C" w14:textId="712028E8" w:rsidR="003B64F0" w:rsidRDefault="003B64F0">
    <w:pPr>
      <w:pStyle w:val="Encabezado"/>
    </w:pPr>
    <w:r>
      <w:rPr>
        <w:noProof/>
        <w:lang w:val="es-CO" w:eastAsia="es-CO"/>
      </w:rPr>
      <w:drawing>
        <wp:inline distT="0" distB="0" distL="0" distR="0" wp14:anchorId="6565D86E" wp14:editId="3EC044E7">
          <wp:extent cx="5895340" cy="62166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5340" cy="621665"/>
                  </a:xfrm>
                  <a:prstGeom prst="rect">
                    <a:avLst/>
                  </a:prstGeom>
                  <a:noFill/>
                </pic:spPr>
              </pic:pic>
            </a:graphicData>
          </a:graphic>
        </wp:inline>
      </w:drawing>
    </w:r>
  </w:p>
  <w:p w14:paraId="23F89A11" w14:textId="77777777" w:rsidR="003B64F0" w:rsidRDefault="003B64F0">
    <w:pPr>
      <w:pStyle w:val="Encabezado"/>
      <w:rPr>
        <w:sz w:val="18"/>
        <w:szCs w:val="18"/>
        <w:u w:val="single"/>
      </w:rPr>
    </w:pPr>
  </w:p>
  <w:p w14:paraId="23E8BB1E" w14:textId="13EFD174" w:rsidR="003B64F0" w:rsidRDefault="003B64F0">
    <w:pPr>
      <w:pStyle w:val="Encabezado"/>
      <w:rPr>
        <w:sz w:val="18"/>
        <w:szCs w:val="18"/>
        <w:u w:val="single"/>
      </w:rPr>
    </w:pPr>
    <w:r>
      <w:rPr>
        <w:sz w:val="18"/>
        <w:szCs w:val="18"/>
        <w:u w:val="single"/>
      </w:rPr>
      <w:t>Circular</w:t>
    </w:r>
    <w:r w:rsidR="009A1769">
      <w:rPr>
        <w:sz w:val="18"/>
        <w:szCs w:val="18"/>
        <w:u w:val="single"/>
      </w:rPr>
      <w:t>019</w:t>
    </w:r>
  </w:p>
  <w:p w14:paraId="1D3C6477" w14:textId="64C08EF8" w:rsidR="003B64F0" w:rsidRDefault="003B64F0">
    <w:pPr>
      <w:pStyle w:val="Encabezado"/>
      <w:rPr>
        <w:sz w:val="18"/>
        <w:szCs w:val="18"/>
        <w:u w:val="single"/>
      </w:rPr>
    </w:pPr>
    <w:r w:rsidRPr="00653E2D">
      <w:rPr>
        <w:sz w:val="18"/>
        <w:szCs w:val="18"/>
        <w:u w:val="single"/>
      </w:rPr>
      <w:fldChar w:fldCharType="begin"/>
    </w:r>
    <w:r w:rsidRPr="00653E2D">
      <w:rPr>
        <w:sz w:val="18"/>
        <w:szCs w:val="18"/>
        <w:u w:val="single"/>
      </w:rPr>
      <w:instrText>PAGE   \* MERGEFORMAT</w:instrText>
    </w:r>
    <w:r w:rsidRPr="00653E2D">
      <w:rPr>
        <w:sz w:val="18"/>
        <w:szCs w:val="18"/>
        <w:u w:val="single"/>
      </w:rPr>
      <w:fldChar w:fldCharType="separate"/>
    </w:r>
    <w:r w:rsidRPr="006E4B5C">
      <w:rPr>
        <w:noProof/>
        <w:sz w:val="18"/>
        <w:szCs w:val="18"/>
        <w:u w:val="single"/>
        <w:lang w:val="es-ES"/>
      </w:rPr>
      <w:t>3</w:t>
    </w:r>
    <w:r w:rsidRPr="00653E2D">
      <w:rPr>
        <w:sz w:val="18"/>
        <w:szCs w:val="18"/>
        <w:u w:val="single"/>
      </w:rPr>
      <w:fldChar w:fldCharType="end"/>
    </w:r>
    <w:r>
      <w:rPr>
        <w:sz w:val="18"/>
        <w:szCs w:val="18"/>
        <w:u w:val="single"/>
      </w:rPr>
      <w:t xml:space="preserve">/12 </w:t>
    </w:r>
  </w:p>
  <w:p w14:paraId="26323BB5" w14:textId="77777777" w:rsidR="003B64F0" w:rsidRPr="00653E2D" w:rsidRDefault="003B64F0">
    <w:pPr>
      <w:pStyle w:val="Encabezado"/>
      <w:rPr>
        <w:sz w:val="18"/>
        <w:szCs w:val="18"/>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C3FA7" w14:textId="28B3DE6B" w:rsidR="003B64F0" w:rsidRDefault="003B64F0" w:rsidP="003F2F4B">
    <w:pPr>
      <w:pStyle w:val="Encabezado"/>
    </w:pPr>
    <w:r>
      <w:rPr>
        <w:noProof/>
        <w:lang w:val="es-CO" w:eastAsia="es-CO"/>
      </w:rPr>
      <w:drawing>
        <wp:inline distT="0" distB="0" distL="0" distR="0" wp14:anchorId="66BB0A49" wp14:editId="28784320">
          <wp:extent cx="5895340" cy="621665"/>
          <wp:effectExtent l="0" t="0" r="0"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5340" cy="621665"/>
                  </a:xfrm>
                  <a:prstGeom prst="rect">
                    <a:avLst/>
                  </a:prstGeom>
                  <a:noFill/>
                </pic:spPr>
              </pic:pic>
            </a:graphicData>
          </a:graphic>
        </wp:inline>
      </w:drawing>
    </w:r>
  </w:p>
  <w:p w14:paraId="1142DD10" w14:textId="77777777" w:rsidR="003B64F0" w:rsidRDefault="003B64F0" w:rsidP="003F2F4B">
    <w:pPr>
      <w:pStyle w:val="Encabezado"/>
    </w:pPr>
  </w:p>
  <w:p w14:paraId="4D2757CC" w14:textId="77777777" w:rsidR="003B64F0" w:rsidRDefault="003B64F0" w:rsidP="003F2F4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D26B2D"/>
    <w:multiLevelType w:val="hybridMultilevel"/>
    <w:tmpl w:val="10284974"/>
    <w:lvl w:ilvl="0" w:tplc="0DF4CE3A">
      <w:start w:val="7"/>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197F6A"/>
    <w:multiLevelType w:val="hybridMultilevel"/>
    <w:tmpl w:val="90BE54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8C04087"/>
    <w:multiLevelType w:val="hybridMultilevel"/>
    <w:tmpl w:val="8DA0D620"/>
    <w:lvl w:ilvl="0" w:tplc="31341D80">
      <w:start w:val="1"/>
      <w:numFmt w:val="decimal"/>
      <w:lvlText w:val="%1."/>
      <w:lvlJc w:val="left"/>
      <w:pPr>
        <w:ind w:left="360" w:hanging="360"/>
      </w:pPr>
      <w:rPr>
        <w:b w:val="0"/>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24127429"/>
    <w:multiLevelType w:val="hybridMultilevel"/>
    <w:tmpl w:val="3CDE5B52"/>
    <w:lvl w:ilvl="0" w:tplc="B3F44920">
      <w:start w:val="1"/>
      <w:numFmt w:val="lowerLetter"/>
      <w:lvlText w:val="%1."/>
      <w:lvlJc w:val="left"/>
      <w:pPr>
        <w:ind w:left="720" w:hanging="360"/>
      </w:pPr>
      <w:rPr>
        <w:rFonts w:ascii="Arial" w:hAnsi="Arial" w:cs="Arial" w:hint="default"/>
        <w:b w:val="0"/>
        <w:i w:val="0"/>
        <w:caps w:val="0"/>
        <w:strike w:val="0"/>
        <w:dstrike w:val="0"/>
        <w:vanish w:val="0"/>
        <w:color w:val="auto"/>
        <w:sz w:val="20"/>
        <w:szCs w:val="20"/>
        <w:vertAlign w:val="baseline"/>
      </w:rPr>
    </w:lvl>
    <w:lvl w:ilvl="1" w:tplc="D8F48260">
      <w:start w:val="1"/>
      <w:numFmt w:val="lowerLetter"/>
      <w:lvlText w:val="%2)"/>
      <w:lvlJc w:val="left"/>
      <w:pPr>
        <w:ind w:left="8866"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5AC69F6"/>
    <w:multiLevelType w:val="hybridMultilevel"/>
    <w:tmpl w:val="9252D9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D9C0033"/>
    <w:multiLevelType w:val="hybridMultilevel"/>
    <w:tmpl w:val="3E607416"/>
    <w:lvl w:ilvl="0" w:tplc="8D14B116">
      <w:start w:val="840"/>
      <w:numFmt w:val="bullet"/>
      <w:lvlText w:val="-"/>
      <w:lvlJc w:val="left"/>
      <w:pPr>
        <w:ind w:left="1080" w:hanging="360"/>
      </w:pPr>
      <w:rPr>
        <w:rFonts w:ascii="Arial" w:eastAsiaTheme="minorEastAsia" w:hAnsi="Arial" w:cs="Aria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35A124CE"/>
    <w:multiLevelType w:val="hybridMultilevel"/>
    <w:tmpl w:val="B9AA62CE"/>
    <w:lvl w:ilvl="0" w:tplc="240A0019">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15:restartNumberingAfterBreak="0">
    <w:nsid w:val="751A3DA6"/>
    <w:multiLevelType w:val="hybridMultilevel"/>
    <w:tmpl w:val="A7F04AE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9447865"/>
    <w:multiLevelType w:val="hybridMultilevel"/>
    <w:tmpl w:val="879CF196"/>
    <w:lvl w:ilvl="0" w:tplc="A3043B58">
      <w:start w:val="1"/>
      <w:numFmt w:val="decimal"/>
      <w:lvlText w:val="%1."/>
      <w:lvlJc w:val="left"/>
      <w:pPr>
        <w:ind w:left="927" w:hanging="360"/>
      </w:pPr>
      <w:rPr>
        <w:rFonts w:hint="default"/>
        <w:b/>
        <w:color w:val="auto"/>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num w:numId="1">
    <w:abstractNumId w:val="4"/>
  </w:num>
  <w:num w:numId="2">
    <w:abstractNumId w:val="1"/>
  </w:num>
  <w:num w:numId="3">
    <w:abstractNumId w:val="3"/>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0"/>
  </w:num>
  <w:num w:numId="8">
    <w:abstractNumId w:val="5"/>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519"/>
    <w:rsid w:val="000060A2"/>
    <w:rsid w:val="00013F86"/>
    <w:rsid w:val="00017D4D"/>
    <w:rsid w:val="00060BE4"/>
    <w:rsid w:val="00071261"/>
    <w:rsid w:val="00072621"/>
    <w:rsid w:val="0007540C"/>
    <w:rsid w:val="000800FD"/>
    <w:rsid w:val="000B2EE8"/>
    <w:rsid w:val="000B7638"/>
    <w:rsid w:val="000C7C5E"/>
    <w:rsid w:val="000D73CE"/>
    <w:rsid w:val="000E38FC"/>
    <w:rsid w:val="001004AF"/>
    <w:rsid w:val="00115043"/>
    <w:rsid w:val="00142BD5"/>
    <w:rsid w:val="001747A9"/>
    <w:rsid w:val="00177F31"/>
    <w:rsid w:val="00190778"/>
    <w:rsid w:val="00190D77"/>
    <w:rsid w:val="00194973"/>
    <w:rsid w:val="001C1AFB"/>
    <w:rsid w:val="001C5B9A"/>
    <w:rsid w:val="001C5C86"/>
    <w:rsid w:val="001D31C4"/>
    <w:rsid w:val="001E769C"/>
    <w:rsid w:val="00221BA0"/>
    <w:rsid w:val="00222C26"/>
    <w:rsid w:val="00225C50"/>
    <w:rsid w:val="0023697B"/>
    <w:rsid w:val="00240EEB"/>
    <w:rsid w:val="0024601B"/>
    <w:rsid w:val="00281DDB"/>
    <w:rsid w:val="002A6BAA"/>
    <w:rsid w:val="002A7D66"/>
    <w:rsid w:val="002B43CA"/>
    <w:rsid w:val="003018AD"/>
    <w:rsid w:val="00330770"/>
    <w:rsid w:val="00330D21"/>
    <w:rsid w:val="0034087E"/>
    <w:rsid w:val="00346EB6"/>
    <w:rsid w:val="00367E25"/>
    <w:rsid w:val="00386CB3"/>
    <w:rsid w:val="00390FDD"/>
    <w:rsid w:val="003B64F0"/>
    <w:rsid w:val="003C7E1C"/>
    <w:rsid w:val="003D12D1"/>
    <w:rsid w:val="003E0ED9"/>
    <w:rsid w:val="003F2F4B"/>
    <w:rsid w:val="00471187"/>
    <w:rsid w:val="0047669F"/>
    <w:rsid w:val="00485817"/>
    <w:rsid w:val="00486F35"/>
    <w:rsid w:val="00490785"/>
    <w:rsid w:val="004A7878"/>
    <w:rsid w:val="004C1476"/>
    <w:rsid w:val="004C1F1B"/>
    <w:rsid w:val="004D3381"/>
    <w:rsid w:val="004D5F55"/>
    <w:rsid w:val="004E1441"/>
    <w:rsid w:val="005141DA"/>
    <w:rsid w:val="00520ABA"/>
    <w:rsid w:val="00523B87"/>
    <w:rsid w:val="00530B50"/>
    <w:rsid w:val="0053718C"/>
    <w:rsid w:val="0056106A"/>
    <w:rsid w:val="005933A4"/>
    <w:rsid w:val="005C26C8"/>
    <w:rsid w:val="005C366E"/>
    <w:rsid w:val="005D0C02"/>
    <w:rsid w:val="005D6F59"/>
    <w:rsid w:val="00602D12"/>
    <w:rsid w:val="00632D63"/>
    <w:rsid w:val="00642D65"/>
    <w:rsid w:val="00653E2D"/>
    <w:rsid w:val="0065726F"/>
    <w:rsid w:val="0068006F"/>
    <w:rsid w:val="00686B19"/>
    <w:rsid w:val="006A7C1E"/>
    <w:rsid w:val="006C5EA2"/>
    <w:rsid w:val="006D6707"/>
    <w:rsid w:val="006E4B5C"/>
    <w:rsid w:val="00707A85"/>
    <w:rsid w:val="00722172"/>
    <w:rsid w:val="00724E91"/>
    <w:rsid w:val="007313DB"/>
    <w:rsid w:val="00735E1F"/>
    <w:rsid w:val="007458AA"/>
    <w:rsid w:val="007505E5"/>
    <w:rsid w:val="00761BA2"/>
    <w:rsid w:val="007658EF"/>
    <w:rsid w:val="00796A25"/>
    <w:rsid w:val="007E16DF"/>
    <w:rsid w:val="00816448"/>
    <w:rsid w:val="00824E7C"/>
    <w:rsid w:val="00832CE4"/>
    <w:rsid w:val="0083603C"/>
    <w:rsid w:val="008419FF"/>
    <w:rsid w:val="00852C36"/>
    <w:rsid w:val="00853011"/>
    <w:rsid w:val="00881425"/>
    <w:rsid w:val="00883B14"/>
    <w:rsid w:val="008935A0"/>
    <w:rsid w:val="00893D67"/>
    <w:rsid w:val="008B18F6"/>
    <w:rsid w:val="008B728B"/>
    <w:rsid w:val="008E17C2"/>
    <w:rsid w:val="008F7BD6"/>
    <w:rsid w:val="00914983"/>
    <w:rsid w:val="00921F75"/>
    <w:rsid w:val="00947085"/>
    <w:rsid w:val="00960478"/>
    <w:rsid w:val="00970D09"/>
    <w:rsid w:val="00980F78"/>
    <w:rsid w:val="00984267"/>
    <w:rsid w:val="009A1769"/>
    <w:rsid w:val="009A3312"/>
    <w:rsid w:val="009C3E00"/>
    <w:rsid w:val="009D60D1"/>
    <w:rsid w:val="009E206D"/>
    <w:rsid w:val="00A15CDD"/>
    <w:rsid w:val="00A16476"/>
    <w:rsid w:val="00A318C1"/>
    <w:rsid w:val="00A73E4F"/>
    <w:rsid w:val="00A7557C"/>
    <w:rsid w:val="00A83D0A"/>
    <w:rsid w:val="00A94E2B"/>
    <w:rsid w:val="00AA0519"/>
    <w:rsid w:val="00AA491B"/>
    <w:rsid w:val="00AC5A07"/>
    <w:rsid w:val="00AF71E6"/>
    <w:rsid w:val="00B07E88"/>
    <w:rsid w:val="00B32C86"/>
    <w:rsid w:val="00B46118"/>
    <w:rsid w:val="00B46647"/>
    <w:rsid w:val="00B600BB"/>
    <w:rsid w:val="00B719C9"/>
    <w:rsid w:val="00BA2D14"/>
    <w:rsid w:val="00BB555A"/>
    <w:rsid w:val="00BB6EB9"/>
    <w:rsid w:val="00BE1664"/>
    <w:rsid w:val="00C33D23"/>
    <w:rsid w:val="00C445F9"/>
    <w:rsid w:val="00C47642"/>
    <w:rsid w:val="00C568B6"/>
    <w:rsid w:val="00C61E55"/>
    <w:rsid w:val="00C72E21"/>
    <w:rsid w:val="00C80701"/>
    <w:rsid w:val="00C86173"/>
    <w:rsid w:val="00CA38B4"/>
    <w:rsid w:val="00CA735C"/>
    <w:rsid w:val="00CB159C"/>
    <w:rsid w:val="00CB17B9"/>
    <w:rsid w:val="00CB7203"/>
    <w:rsid w:val="00CD4D0C"/>
    <w:rsid w:val="00CE5E5D"/>
    <w:rsid w:val="00CE5FD1"/>
    <w:rsid w:val="00D10F66"/>
    <w:rsid w:val="00D2320C"/>
    <w:rsid w:val="00D41D9A"/>
    <w:rsid w:val="00D511E6"/>
    <w:rsid w:val="00D71550"/>
    <w:rsid w:val="00D71711"/>
    <w:rsid w:val="00D71F6C"/>
    <w:rsid w:val="00D75808"/>
    <w:rsid w:val="00DA3B49"/>
    <w:rsid w:val="00DA74E3"/>
    <w:rsid w:val="00DD3F92"/>
    <w:rsid w:val="00DE4D40"/>
    <w:rsid w:val="00DF542B"/>
    <w:rsid w:val="00E05926"/>
    <w:rsid w:val="00E220F2"/>
    <w:rsid w:val="00E373EA"/>
    <w:rsid w:val="00E4521F"/>
    <w:rsid w:val="00E474FC"/>
    <w:rsid w:val="00E50033"/>
    <w:rsid w:val="00E66331"/>
    <w:rsid w:val="00E94665"/>
    <w:rsid w:val="00EA3B5E"/>
    <w:rsid w:val="00EB2AA2"/>
    <w:rsid w:val="00EE5739"/>
    <w:rsid w:val="00EF394F"/>
    <w:rsid w:val="00EF4C8A"/>
    <w:rsid w:val="00F02F54"/>
    <w:rsid w:val="00F077A2"/>
    <w:rsid w:val="00F34D7B"/>
    <w:rsid w:val="00F65EB3"/>
    <w:rsid w:val="00F96E31"/>
    <w:rsid w:val="00FD2A8B"/>
    <w:rsid w:val="00FE5883"/>
    <w:rsid w:val="00FF7F3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BE092F"/>
  <w15:chartTrackingRefBased/>
  <w15:docId w15:val="{7062238D-9F66-4A3E-97CD-DE802A49C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519"/>
    <w:pPr>
      <w:spacing w:after="0" w:line="240" w:lineRule="auto"/>
    </w:pPr>
    <w:rPr>
      <w:rFonts w:eastAsiaTheme="minorEastAsia"/>
      <w:sz w:val="24"/>
      <w:szCs w:val="24"/>
      <w:lang w:val="es-ES_tradnl"/>
    </w:rPr>
  </w:style>
  <w:style w:type="paragraph" w:styleId="Ttulo5">
    <w:name w:val="heading 5"/>
    <w:basedOn w:val="Normal"/>
    <w:next w:val="Textoindependiente"/>
    <w:link w:val="Ttulo5Car"/>
    <w:semiHidden/>
    <w:unhideWhenUsed/>
    <w:qFormat/>
    <w:rsid w:val="007E16DF"/>
    <w:pPr>
      <w:keepNext/>
      <w:keepLines/>
      <w:spacing w:line="220" w:lineRule="atLeast"/>
      <w:ind w:left="720"/>
      <w:jc w:val="both"/>
      <w:outlineLvl w:val="4"/>
    </w:pPr>
    <w:rPr>
      <w:rFonts w:ascii="Arial Black" w:eastAsia="Times New Roman" w:hAnsi="Arial Black" w:cs="Times New Roman"/>
      <w:spacing w:val="-5"/>
      <w:kern w:val="20"/>
      <w:sz w:val="18"/>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AA0519"/>
    <w:pPr>
      <w:spacing w:after="220" w:line="220" w:lineRule="atLeast"/>
      <w:jc w:val="both"/>
    </w:pPr>
    <w:rPr>
      <w:rFonts w:ascii="Arial" w:eastAsia="Times New Roman" w:hAnsi="Arial" w:cs="Times New Roman"/>
      <w:spacing w:val="-5"/>
      <w:sz w:val="20"/>
      <w:szCs w:val="20"/>
      <w:lang w:val="es-CO"/>
    </w:rPr>
  </w:style>
  <w:style w:type="character" w:customStyle="1" w:styleId="TextoindependienteCar">
    <w:name w:val="Texto independiente Car"/>
    <w:basedOn w:val="Fuentedeprrafopredeter"/>
    <w:link w:val="Textoindependiente"/>
    <w:semiHidden/>
    <w:rsid w:val="00AA0519"/>
    <w:rPr>
      <w:rFonts w:ascii="Arial" w:eastAsia="Times New Roman" w:hAnsi="Arial" w:cs="Times New Roman"/>
      <w:spacing w:val="-5"/>
      <w:sz w:val="20"/>
      <w:szCs w:val="20"/>
    </w:rPr>
  </w:style>
  <w:style w:type="paragraph" w:customStyle="1" w:styleId="doctor">
    <w:name w:val="doctor"/>
    <w:basedOn w:val="Textoindependiente"/>
    <w:rsid w:val="00AA0519"/>
    <w:pPr>
      <w:spacing w:after="0" w:line="240" w:lineRule="auto"/>
    </w:pPr>
    <w:rPr>
      <w:rFonts w:cs="Arial"/>
      <w:sz w:val="24"/>
    </w:rPr>
  </w:style>
  <w:style w:type="paragraph" w:styleId="Encabezado">
    <w:name w:val="header"/>
    <w:basedOn w:val="Normal"/>
    <w:link w:val="EncabezadoCar"/>
    <w:uiPriority w:val="99"/>
    <w:unhideWhenUsed/>
    <w:rsid w:val="00AA0519"/>
    <w:pPr>
      <w:tabs>
        <w:tab w:val="center" w:pos="4419"/>
        <w:tab w:val="right" w:pos="8838"/>
      </w:tabs>
    </w:pPr>
  </w:style>
  <w:style w:type="character" w:customStyle="1" w:styleId="EncabezadoCar">
    <w:name w:val="Encabezado Car"/>
    <w:basedOn w:val="Fuentedeprrafopredeter"/>
    <w:link w:val="Encabezado"/>
    <w:uiPriority w:val="99"/>
    <w:rsid w:val="00AA0519"/>
    <w:rPr>
      <w:rFonts w:eastAsiaTheme="minorEastAsia"/>
      <w:sz w:val="24"/>
      <w:szCs w:val="24"/>
      <w:lang w:val="es-ES_tradnl"/>
    </w:rPr>
  </w:style>
  <w:style w:type="paragraph" w:styleId="Piedepgina">
    <w:name w:val="footer"/>
    <w:basedOn w:val="Normal"/>
    <w:link w:val="PiedepginaCar"/>
    <w:uiPriority w:val="99"/>
    <w:unhideWhenUsed/>
    <w:rsid w:val="00AA0519"/>
    <w:pPr>
      <w:tabs>
        <w:tab w:val="center" w:pos="4419"/>
        <w:tab w:val="right" w:pos="8838"/>
      </w:tabs>
    </w:pPr>
  </w:style>
  <w:style w:type="character" w:customStyle="1" w:styleId="PiedepginaCar">
    <w:name w:val="Pie de página Car"/>
    <w:basedOn w:val="Fuentedeprrafopredeter"/>
    <w:link w:val="Piedepgina"/>
    <w:uiPriority w:val="99"/>
    <w:rsid w:val="00AA0519"/>
    <w:rPr>
      <w:rFonts w:eastAsiaTheme="minorEastAsia"/>
      <w:sz w:val="24"/>
      <w:szCs w:val="24"/>
      <w:lang w:val="es-ES_tradnl"/>
    </w:rPr>
  </w:style>
  <w:style w:type="character" w:customStyle="1" w:styleId="Ttulo5Car">
    <w:name w:val="Título 5 Car"/>
    <w:basedOn w:val="Fuentedeprrafopredeter"/>
    <w:link w:val="Ttulo5"/>
    <w:semiHidden/>
    <w:rsid w:val="007E16DF"/>
    <w:rPr>
      <w:rFonts w:ascii="Arial Black" w:eastAsia="Times New Roman" w:hAnsi="Arial Black" w:cs="Times New Roman"/>
      <w:spacing w:val="-5"/>
      <w:kern w:val="20"/>
      <w:sz w:val="18"/>
      <w:szCs w:val="20"/>
    </w:rPr>
  </w:style>
  <w:style w:type="paragraph" w:styleId="Sangradetextonormal">
    <w:name w:val="Body Text Indent"/>
    <w:basedOn w:val="Normal"/>
    <w:link w:val="SangradetextonormalCar"/>
    <w:uiPriority w:val="99"/>
    <w:unhideWhenUsed/>
    <w:rsid w:val="007E16DF"/>
    <w:pPr>
      <w:spacing w:after="120"/>
      <w:ind w:left="283"/>
    </w:pPr>
  </w:style>
  <w:style w:type="character" w:customStyle="1" w:styleId="SangradetextonormalCar">
    <w:name w:val="Sangría de texto normal Car"/>
    <w:basedOn w:val="Fuentedeprrafopredeter"/>
    <w:link w:val="Sangradetextonormal"/>
    <w:uiPriority w:val="99"/>
    <w:rsid w:val="007E16DF"/>
    <w:rPr>
      <w:rFonts w:eastAsiaTheme="minorEastAsia"/>
      <w:sz w:val="24"/>
      <w:szCs w:val="24"/>
      <w:lang w:val="es-ES_tradnl"/>
    </w:rPr>
  </w:style>
  <w:style w:type="paragraph" w:styleId="NormalWeb">
    <w:name w:val="Normal (Web)"/>
    <w:basedOn w:val="Normal"/>
    <w:uiPriority w:val="99"/>
    <w:semiHidden/>
    <w:unhideWhenUsed/>
    <w:rsid w:val="000B7638"/>
    <w:pPr>
      <w:spacing w:before="100" w:beforeAutospacing="1" w:after="100" w:afterAutospacing="1"/>
    </w:pPr>
    <w:rPr>
      <w:rFonts w:ascii="Times New Roman" w:eastAsia="Times New Roman" w:hAnsi="Times New Roman" w:cs="Times New Roman"/>
      <w:lang w:val="es-CO" w:eastAsia="es-CO"/>
    </w:rPr>
  </w:style>
  <w:style w:type="character" w:styleId="Hipervnculo">
    <w:name w:val="Hyperlink"/>
    <w:basedOn w:val="Fuentedeprrafopredeter"/>
    <w:uiPriority w:val="99"/>
    <w:semiHidden/>
    <w:unhideWhenUsed/>
    <w:rsid w:val="000B7638"/>
    <w:rPr>
      <w:color w:val="0000FF"/>
      <w:u w:val="single"/>
    </w:rPr>
  </w:style>
  <w:style w:type="paragraph" w:customStyle="1" w:styleId="Default">
    <w:name w:val="Default"/>
    <w:rsid w:val="00AC5A0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link w:val="PrrafodelistaCar"/>
    <w:uiPriority w:val="34"/>
    <w:qFormat/>
    <w:rsid w:val="0034087E"/>
    <w:pPr>
      <w:ind w:left="720"/>
      <w:contextualSpacing/>
    </w:pPr>
  </w:style>
  <w:style w:type="character" w:customStyle="1" w:styleId="PrrafodelistaCar">
    <w:name w:val="Párrafo de lista Car"/>
    <w:link w:val="Prrafodelista"/>
    <w:uiPriority w:val="34"/>
    <w:rsid w:val="0034087E"/>
    <w:rPr>
      <w:rFonts w:eastAsiaTheme="minorEastAsia"/>
      <w:sz w:val="24"/>
      <w:szCs w:val="24"/>
      <w:lang w:val="es-ES_tradnl"/>
    </w:rPr>
  </w:style>
  <w:style w:type="paragraph" w:styleId="Textoindependiente2">
    <w:name w:val="Body Text 2"/>
    <w:basedOn w:val="Normal"/>
    <w:link w:val="Textoindependiente2Car"/>
    <w:uiPriority w:val="99"/>
    <w:semiHidden/>
    <w:unhideWhenUsed/>
    <w:rsid w:val="0034087E"/>
    <w:pPr>
      <w:spacing w:after="120" w:line="480" w:lineRule="auto"/>
    </w:pPr>
  </w:style>
  <w:style w:type="character" w:customStyle="1" w:styleId="Textoindependiente2Car">
    <w:name w:val="Texto independiente 2 Car"/>
    <w:basedOn w:val="Fuentedeprrafopredeter"/>
    <w:link w:val="Textoindependiente2"/>
    <w:uiPriority w:val="99"/>
    <w:semiHidden/>
    <w:rsid w:val="0034087E"/>
    <w:rPr>
      <w:rFonts w:eastAsiaTheme="minorEastAsia"/>
      <w:sz w:val="24"/>
      <w:szCs w:val="24"/>
      <w:lang w:val="es-ES_tradnl"/>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unhideWhenUsed/>
    <w:rsid w:val="0034087E"/>
    <w:pPr>
      <w:ind w:left="567"/>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34087E"/>
    <w:rPr>
      <w:rFonts w:ascii="Times New Roman" w:eastAsia="Times New Roman" w:hAnsi="Times New Roman" w:cs="Times New Roman"/>
      <w:sz w:val="20"/>
      <w:szCs w:val="20"/>
      <w:lang w:val="es-ES" w:eastAsia="es-E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34087E"/>
    <w:rPr>
      <w:vertAlign w:val="superscript"/>
    </w:rPr>
  </w:style>
  <w:style w:type="table" w:customStyle="1" w:styleId="Tablaconcuadrcula3">
    <w:name w:val="Tabla con cuadrícula3"/>
    <w:basedOn w:val="Tablanormal"/>
    <w:next w:val="Tablaconcuadrcula"/>
    <w:uiPriority w:val="59"/>
    <w:rsid w:val="0034087E"/>
    <w:pPr>
      <w:spacing w:after="0" w:line="240" w:lineRule="auto"/>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39"/>
    <w:rsid w:val="003408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D6F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6F59"/>
    <w:rPr>
      <w:rFonts w:ascii="Segoe UI" w:eastAsiaTheme="minorEastAsia" w:hAnsi="Segoe UI" w:cs="Segoe UI"/>
      <w:sz w:val="18"/>
      <w:szCs w:val="18"/>
      <w:lang w:val="es-ES_tradnl"/>
    </w:rPr>
  </w:style>
  <w:style w:type="character" w:styleId="Refdecomentario">
    <w:name w:val="annotation reference"/>
    <w:basedOn w:val="Fuentedeprrafopredeter"/>
    <w:uiPriority w:val="99"/>
    <w:semiHidden/>
    <w:unhideWhenUsed/>
    <w:rsid w:val="00330770"/>
    <w:rPr>
      <w:sz w:val="16"/>
      <w:szCs w:val="16"/>
    </w:rPr>
  </w:style>
  <w:style w:type="paragraph" w:styleId="Textocomentario">
    <w:name w:val="annotation text"/>
    <w:basedOn w:val="Normal"/>
    <w:link w:val="TextocomentarioCar"/>
    <w:uiPriority w:val="99"/>
    <w:semiHidden/>
    <w:unhideWhenUsed/>
    <w:rsid w:val="00330770"/>
    <w:rPr>
      <w:sz w:val="20"/>
      <w:szCs w:val="20"/>
    </w:rPr>
  </w:style>
  <w:style w:type="character" w:customStyle="1" w:styleId="TextocomentarioCar">
    <w:name w:val="Texto comentario Car"/>
    <w:basedOn w:val="Fuentedeprrafopredeter"/>
    <w:link w:val="Textocomentario"/>
    <w:uiPriority w:val="99"/>
    <w:semiHidden/>
    <w:rsid w:val="00330770"/>
    <w:rPr>
      <w:rFonts w:eastAsiaTheme="minorEastAsia"/>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330770"/>
    <w:rPr>
      <w:b/>
      <w:bCs/>
    </w:rPr>
  </w:style>
  <w:style w:type="character" w:customStyle="1" w:styleId="AsuntodelcomentarioCar">
    <w:name w:val="Asunto del comentario Car"/>
    <w:basedOn w:val="TextocomentarioCar"/>
    <w:link w:val="Asuntodelcomentario"/>
    <w:uiPriority w:val="99"/>
    <w:semiHidden/>
    <w:rsid w:val="00330770"/>
    <w:rPr>
      <w:rFonts w:eastAsiaTheme="minorEastAsia"/>
      <w:b/>
      <w:bCs/>
      <w:sz w:val="20"/>
      <w:szCs w:val="20"/>
      <w:lang w:val="es-ES_tradnl"/>
    </w:rPr>
  </w:style>
  <w:style w:type="character" w:styleId="Hipervnculovisitado">
    <w:name w:val="FollowedHyperlink"/>
    <w:basedOn w:val="Fuentedeprrafopredeter"/>
    <w:uiPriority w:val="99"/>
    <w:semiHidden/>
    <w:unhideWhenUsed/>
    <w:rsid w:val="0068006F"/>
    <w:rPr>
      <w:color w:val="800080"/>
      <w:u w:val="single"/>
    </w:rPr>
  </w:style>
  <w:style w:type="paragraph" w:customStyle="1" w:styleId="msonormal0">
    <w:name w:val="msonormal"/>
    <w:basedOn w:val="Normal"/>
    <w:rsid w:val="0068006F"/>
    <w:pPr>
      <w:spacing w:before="100" w:beforeAutospacing="1" w:after="100" w:afterAutospacing="1"/>
    </w:pPr>
    <w:rPr>
      <w:rFonts w:ascii="Times New Roman" w:eastAsia="Times New Roman" w:hAnsi="Times New Roman" w:cs="Times New Roman"/>
      <w:lang w:val="es-CO" w:eastAsia="es-CO"/>
    </w:rPr>
  </w:style>
  <w:style w:type="paragraph" w:customStyle="1" w:styleId="xl68">
    <w:name w:val="xl68"/>
    <w:basedOn w:val="Normal"/>
    <w:rsid w:val="0068006F"/>
    <w:pPr>
      <w:spacing w:before="100" w:beforeAutospacing="1" w:after="100" w:afterAutospacing="1"/>
      <w:jc w:val="center"/>
    </w:pPr>
    <w:rPr>
      <w:rFonts w:ascii="Times New Roman" w:eastAsia="Times New Roman" w:hAnsi="Times New Roman" w:cs="Times New Roman"/>
      <w:lang w:val="es-CO" w:eastAsia="es-CO"/>
    </w:rPr>
  </w:style>
  <w:style w:type="paragraph" w:customStyle="1" w:styleId="xl69">
    <w:name w:val="xl69"/>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0">
    <w:name w:val="xl70"/>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1">
    <w:name w:val="xl71"/>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2">
    <w:name w:val="xl72"/>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CO" w:eastAsia="es-CO"/>
    </w:rPr>
  </w:style>
  <w:style w:type="paragraph" w:customStyle="1" w:styleId="xl73">
    <w:name w:val="xl73"/>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4">
    <w:name w:val="xl74"/>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75">
    <w:name w:val="xl75"/>
    <w:basedOn w:val="Normal"/>
    <w:rsid w:val="0068006F"/>
    <w:pPr>
      <w:pBdr>
        <w:top w:val="single" w:sz="8" w:space="0" w:color="auto"/>
        <w:bottom w:val="single" w:sz="8" w:space="0" w:color="auto"/>
      </w:pBdr>
      <w:shd w:val="clear" w:color="000000" w:fill="C5D9F1"/>
      <w:spacing w:before="100" w:beforeAutospacing="1" w:after="100" w:afterAutospacing="1"/>
      <w:textAlignment w:val="center"/>
    </w:pPr>
    <w:rPr>
      <w:rFonts w:ascii="Verdana" w:eastAsia="Times New Roman" w:hAnsi="Verdana" w:cs="Times New Roman"/>
      <w:b/>
      <w:bCs/>
      <w:color w:val="000000"/>
      <w:sz w:val="18"/>
      <w:szCs w:val="18"/>
      <w:lang w:val="es-CO" w:eastAsia="es-CO"/>
    </w:rPr>
  </w:style>
  <w:style w:type="paragraph" w:customStyle="1" w:styleId="xl76">
    <w:name w:val="xl76"/>
    <w:basedOn w:val="Normal"/>
    <w:rsid w:val="0068006F"/>
    <w:pPr>
      <w:pBdr>
        <w:top w:val="single" w:sz="8" w:space="0" w:color="auto"/>
        <w:bottom w:val="single" w:sz="8" w:space="0" w:color="auto"/>
        <w:right w:val="single" w:sz="8" w:space="0" w:color="auto"/>
      </w:pBdr>
      <w:shd w:val="clear" w:color="000000" w:fill="C5D9F1"/>
      <w:spacing w:before="100" w:beforeAutospacing="1" w:after="100" w:afterAutospacing="1"/>
      <w:textAlignment w:val="center"/>
    </w:pPr>
    <w:rPr>
      <w:rFonts w:ascii="Verdana" w:eastAsia="Times New Roman" w:hAnsi="Verdana" w:cs="Times New Roman"/>
      <w:b/>
      <w:bCs/>
      <w:color w:val="000000"/>
      <w:sz w:val="18"/>
      <w:szCs w:val="18"/>
      <w:lang w:val="es-CO" w:eastAsia="es-CO"/>
    </w:rPr>
  </w:style>
  <w:style w:type="paragraph" w:customStyle="1" w:styleId="xl77">
    <w:name w:val="xl77"/>
    <w:basedOn w:val="Normal"/>
    <w:rsid w:val="0068006F"/>
    <w:pPr>
      <w:pBdr>
        <w:top w:val="single" w:sz="8" w:space="0" w:color="auto"/>
        <w:left w:val="single" w:sz="8" w:space="0" w:color="auto"/>
        <w:bottom w:val="single" w:sz="8" w:space="0" w:color="auto"/>
        <w:right w:val="single" w:sz="8" w:space="0" w:color="auto"/>
      </w:pBdr>
      <w:shd w:val="clear" w:color="000000" w:fill="C5D9F1"/>
      <w:spacing w:before="100" w:beforeAutospacing="1" w:after="100" w:afterAutospacing="1"/>
      <w:jc w:val="center"/>
      <w:textAlignment w:val="center"/>
    </w:pPr>
    <w:rPr>
      <w:rFonts w:ascii="Verdana" w:eastAsia="Times New Roman" w:hAnsi="Verdana" w:cs="Times New Roman"/>
      <w:b/>
      <w:bCs/>
      <w:color w:val="000000"/>
      <w:sz w:val="18"/>
      <w:szCs w:val="18"/>
      <w:lang w:val="es-CO" w:eastAsia="es-CO"/>
    </w:rPr>
  </w:style>
  <w:style w:type="paragraph" w:customStyle="1" w:styleId="xl78">
    <w:name w:val="xl78"/>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CO" w:eastAsia="es-CO"/>
    </w:rPr>
  </w:style>
  <w:style w:type="paragraph" w:customStyle="1" w:styleId="xl79">
    <w:name w:val="xl79"/>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CO" w:eastAsia="es-CO"/>
    </w:rPr>
  </w:style>
  <w:style w:type="paragraph" w:customStyle="1" w:styleId="xl80">
    <w:name w:val="xl80"/>
    <w:basedOn w:val="Normal"/>
    <w:rsid w:val="0068006F"/>
    <w:pPr>
      <w:pBdr>
        <w:right w:val="single" w:sz="8" w:space="0" w:color="auto"/>
      </w:pBdr>
      <w:shd w:val="clear" w:color="000000" w:fill="538DD5"/>
      <w:spacing w:before="100" w:beforeAutospacing="1" w:after="100" w:afterAutospacing="1"/>
      <w:jc w:val="center"/>
      <w:textAlignment w:val="center"/>
    </w:pPr>
    <w:rPr>
      <w:rFonts w:ascii="Verdana" w:eastAsia="Times New Roman" w:hAnsi="Verdana" w:cs="Times New Roman"/>
      <w:b/>
      <w:bCs/>
      <w:color w:val="FFFFFF"/>
      <w:sz w:val="18"/>
      <w:szCs w:val="18"/>
      <w:lang w:val="es-CO" w:eastAsia="es-CO"/>
    </w:rPr>
  </w:style>
  <w:style w:type="paragraph" w:customStyle="1" w:styleId="xl81">
    <w:name w:val="xl81"/>
    <w:basedOn w:val="Normal"/>
    <w:rsid w:val="0068006F"/>
    <w:pPr>
      <w:pBdr>
        <w:right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6"/>
      <w:szCs w:val="16"/>
      <w:lang w:val="es-CO" w:eastAsia="es-CO"/>
    </w:rPr>
  </w:style>
  <w:style w:type="paragraph" w:customStyle="1" w:styleId="xl82">
    <w:name w:val="xl82"/>
    <w:basedOn w:val="Normal"/>
    <w:rsid w:val="0068006F"/>
    <w:pPr>
      <w:pBdr>
        <w:right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8"/>
      <w:szCs w:val="18"/>
      <w:lang w:val="es-CO" w:eastAsia="es-CO"/>
    </w:rPr>
  </w:style>
  <w:style w:type="paragraph" w:customStyle="1" w:styleId="xl83">
    <w:name w:val="xl83"/>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CO" w:eastAsia="es-CO"/>
    </w:rPr>
  </w:style>
  <w:style w:type="paragraph" w:customStyle="1" w:styleId="xl84">
    <w:name w:val="xl84"/>
    <w:basedOn w:val="Normal"/>
    <w:rsid w:val="006800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CO" w:eastAsia="es-CO"/>
    </w:rPr>
  </w:style>
  <w:style w:type="paragraph" w:customStyle="1" w:styleId="xl85">
    <w:name w:val="xl85"/>
    <w:basedOn w:val="Normal"/>
    <w:rsid w:val="0068006F"/>
    <w:pPr>
      <w:pBdr>
        <w:top w:val="single" w:sz="8" w:space="0" w:color="auto"/>
        <w:left w:val="single" w:sz="8" w:space="0" w:color="000000"/>
        <w:bottom w:val="single" w:sz="8" w:space="0" w:color="auto"/>
      </w:pBdr>
      <w:shd w:val="clear" w:color="000000" w:fill="538DD5"/>
      <w:spacing w:before="100" w:beforeAutospacing="1" w:after="100" w:afterAutospacing="1"/>
      <w:jc w:val="center"/>
      <w:textAlignment w:val="center"/>
    </w:pPr>
    <w:rPr>
      <w:rFonts w:ascii="Verdana" w:eastAsia="Times New Roman" w:hAnsi="Verdana" w:cs="Times New Roman"/>
      <w:b/>
      <w:bCs/>
      <w:color w:val="FFFFFF"/>
      <w:sz w:val="18"/>
      <w:szCs w:val="18"/>
      <w:lang w:val="es-CO" w:eastAsia="es-CO"/>
    </w:rPr>
  </w:style>
  <w:style w:type="paragraph" w:customStyle="1" w:styleId="xl86">
    <w:name w:val="xl86"/>
    <w:basedOn w:val="Normal"/>
    <w:rsid w:val="0068006F"/>
    <w:pPr>
      <w:pBdr>
        <w:top w:val="single" w:sz="8" w:space="0" w:color="auto"/>
        <w:bottom w:val="single" w:sz="8" w:space="0" w:color="auto"/>
      </w:pBdr>
      <w:shd w:val="clear" w:color="000000" w:fill="538DD5"/>
      <w:spacing w:before="100" w:beforeAutospacing="1" w:after="100" w:afterAutospacing="1"/>
      <w:jc w:val="center"/>
      <w:textAlignment w:val="center"/>
    </w:pPr>
    <w:rPr>
      <w:rFonts w:ascii="Verdana" w:eastAsia="Times New Roman" w:hAnsi="Verdana" w:cs="Times New Roman"/>
      <w:b/>
      <w:bCs/>
      <w:color w:val="FFFFFF"/>
      <w:sz w:val="18"/>
      <w:szCs w:val="18"/>
      <w:lang w:val="es-CO" w:eastAsia="es-CO"/>
    </w:rPr>
  </w:style>
  <w:style w:type="paragraph" w:customStyle="1" w:styleId="xl87">
    <w:name w:val="xl87"/>
    <w:basedOn w:val="Normal"/>
    <w:rsid w:val="0068006F"/>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Verdana" w:eastAsia="Times New Roman" w:hAnsi="Verdana" w:cs="Times New Roman"/>
      <w:b/>
      <w:bCs/>
      <w:color w:val="FFFFFF"/>
      <w:sz w:val="18"/>
      <w:szCs w:val="18"/>
      <w:lang w:val="es-CO" w:eastAsia="es-CO"/>
    </w:rPr>
  </w:style>
  <w:style w:type="paragraph" w:customStyle="1" w:styleId="xl88">
    <w:name w:val="xl88"/>
    <w:basedOn w:val="Normal"/>
    <w:rsid w:val="0068006F"/>
    <w:pPr>
      <w:pBdr>
        <w:top w:val="single" w:sz="8" w:space="0" w:color="auto"/>
        <w:left w:val="single" w:sz="8" w:space="0" w:color="auto"/>
        <w:bottom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8"/>
      <w:szCs w:val="18"/>
      <w:lang w:val="es-CO" w:eastAsia="es-CO"/>
    </w:rPr>
  </w:style>
  <w:style w:type="paragraph" w:customStyle="1" w:styleId="xl89">
    <w:name w:val="xl89"/>
    <w:basedOn w:val="Normal"/>
    <w:rsid w:val="0068006F"/>
    <w:pPr>
      <w:pBdr>
        <w:top w:val="single" w:sz="8" w:space="0" w:color="auto"/>
        <w:bottom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8"/>
      <w:szCs w:val="18"/>
      <w:lang w:val="es-CO" w:eastAsia="es-CO"/>
    </w:rPr>
  </w:style>
  <w:style w:type="paragraph" w:customStyle="1" w:styleId="xl90">
    <w:name w:val="xl90"/>
    <w:basedOn w:val="Normal"/>
    <w:rsid w:val="0068006F"/>
    <w:pPr>
      <w:pBdr>
        <w:top w:val="single" w:sz="8" w:space="0" w:color="auto"/>
        <w:bottom w:val="single" w:sz="8" w:space="0" w:color="auto"/>
        <w:right w:val="single" w:sz="8" w:space="0" w:color="auto"/>
      </w:pBdr>
      <w:shd w:val="clear" w:color="000000" w:fill="95B3D7"/>
      <w:spacing w:before="100" w:beforeAutospacing="1" w:after="100" w:afterAutospacing="1"/>
      <w:jc w:val="center"/>
      <w:textAlignment w:val="center"/>
    </w:pPr>
    <w:rPr>
      <w:rFonts w:ascii="Verdana" w:eastAsia="Times New Roman" w:hAnsi="Verdana" w:cs="Times New Roman"/>
      <w:b/>
      <w:bCs/>
      <w:sz w:val="18"/>
      <w:szCs w:val="18"/>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901152">
      <w:bodyDiv w:val="1"/>
      <w:marLeft w:val="0"/>
      <w:marRight w:val="0"/>
      <w:marTop w:val="0"/>
      <w:marBottom w:val="0"/>
      <w:divBdr>
        <w:top w:val="none" w:sz="0" w:space="0" w:color="auto"/>
        <w:left w:val="none" w:sz="0" w:space="0" w:color="auto"/>
        <w:bottom w:val="none" w:sz="0" w:space="0" w:color="auto"/>
        <w:right w:val="none" w:sz="0" w:space="0" w:color="auto"/>
      </w:divBdr>
    </w:div>
    <w:div w:id="34736373">
      <w:bodyDiv w:val="1"/>
      <w:marLeft w:val="0"/>
      <w:marRight w:val="0"/>
      <w:marTop w:val="0"/>
      <w:marBottom w:val="0"/>
      <w:divBdr>
        <w:top w:val="none" w:sz="0" w:space="0" w:color="auto"/>
        <w:left w:val="none" w:sz="0" w:space="0" w:color="auto"/>
        <w:bottom w:val="none" w:sz="0" w:space="0" w:color="auto"/>
        <w:right w:val="none" w:sz="0" w:space="0" w:color="auto"/>
      </w:divBdr>
    </w:div>
    <w:div w:id="70007406">
      <w:bodyDiv w:val="1"/>
      <w:marLeft w:val="0"/>
      <w:marRight w:val="0"/>
      <w:marTop w:val="0"/>
      <w:marBottom w:val="0"/>
      <w:divBdr>
        <w:top w:val="none" w:sz="0" w:space="0" w:color="auto"/>
        <w:left w:val="none" w:sz="0" w:space="0" w:color="auto"/>
        <w:bottom w:val="none" w:sz="0" w:space="0" w:color="auto"/>
        <w:right w:val="none" w:sz="0" w:space="0" w:color="auto"/>
      </w:divBdr>
    </w:div>
    <w:div w:id="91513646">
      <w:bodyDiv w:val="1"/>
      <w:marLeft w:val="0"/>
      <w:marRight w:val="0"/>
      <w:marTop w:val="0"/>
      <w:marBottom w:val="0"/>
      <w:divBdr>
        <w:top w:val="none" w:sz="0" w:space="0" w:color="auto"/>
        <w:left w:val="none" w:sz="0" w:space="0" w:color="auto"/>
        <w:bottom w:val="none" w:sz="0" w:space="0" w:color="auto"/>
        <w:right w:val="none" w:sz="0" w:space="0" w:color="auto"/>
      </w:divBdr>
    </w:div>
    <w:div w:id="99837212">
      <w:bodyDiv w:val="1"/>
      <w:marLeft w:val="0"/>
      <w:marRight w:val="0"/>
      <w:marTop w:val="0"/>
      <w:marBottom w:val="0"/>
      <w:divBdr>
        <w:top w:val="none" w:sz="0" w:space="0" w:color="auto"/>
        <w:left w:val="none" w:sz="0" w:space="0" w:color="auto"/>
        <w:bottom w:val="none" w:sz="0" w:space="0" w:color="auto"/>
        <w:right w:val="none" w:sz="0" w:space="0" w:color="auto"/>
      </w:divBdr>
    </w:div>
    <w:div w:id="111362753">
      <w:bodyDiv w:val="1"/>
      <w:marLeft w:val="0"/>
      <w:marRight w:val="0"/>
      <w:marTop w:val="0"/>
      <w:marBottom w:val="0"/>
      <w:divBdr>
        <w:top w:val="none" w:sz="0" w:space="0" w:color="auto"/>
        <w:left w:val="none" w:sz="0" w:space="0" w:color="auto"/>
        <w:bottom w:val="none" w:sz="0" w:space="0" w:color="auto"/>
        <w:right w:val="none" w:sz="0" w:space="0" w:color="auto"/>
      </w:divBdr>
    </w:div>
    <w:div w:id="115146953">
      <w:bodyDiv w:val="1"/>
      <w:marLeft w:val="0"/>
      <w:marRight w:val="0"/>
      <w:marTop w:val="0"/>
      <w:marBottom w:val="0"/>
      <w:divBdr>
        <w:top w:val="none" w:sz="0" w:space="0" w:color="auto"/>
        <w:left w:val="none" w:sz="0" w:space="0" w:color="auto"/>
        <w:bottom w:val="none" w:sz="0" w:space="0" w:color="auto"/>
        <w:right w:val="none" w:sz="0" w:space="0" w:color="auto"/>
      </w:divBdr>
    </w:div>
    <w:div w:id="131488835">
      <w:bodyDiv w:val="1"/>
      <w:marLeft w:val="0"/>
      <w:marRight w:val="0"/>
      <w:marTop w:val="0"/>
      <w:marBottom w:val="0"/>
      <w:divBdr>
        <w:top w:val="none" w:sz="0" w:space="0" w:color="auto"/>
        <w:left w:val="none" w:sz="0" w:space="0" w:color="auto"/>
        <w:bottom w:val="none" w:sz="0" w:space="0" w:color="auto"/>
        <w:right w:val="none" w:sz="0" w:space="0" w:color="auto"/>
      </w:divBdr>
    </w:div>
    <w:div w:id="139814241">
      <w:bodyDiv w:val="1"/>
      <w:marLeft w:val="0"/>
      <w:marRight w:val="0"/>
      <w:marTop w:val="0"/>
      <w:marBottom w:val="0"/>
      <w:divBdr>
        <w:top w:val="none" w:sz="0" w:space="0" w:color="auto"/>
        <w:left w:val="none" w:sz="0" w:space="0" w:color="auto"/>
        <w:bottom w:val="none" w:sz="0" w:space="0" w:color="auto"/>
        <w:right w:val="none" w:sz="0" w:space="0" w:color="auto"/>
      </w:divBdr>
    </w:div>
    <w:div w:id="193882107">
      <w:bodyDiv w:val="1"/>
      <w:marLeft w:val="0"/>
      <w:marRight w:val="0"/>
      <w:marTop w:val="0"/>
      <w:marBottom w:val="0"/>
      <w:divBdr>
        <w:top w:val="none" w:sz="0" w:space="0" w:color="auto"/>
        <w:left w:val="none" w:sz="0" w:space="0" w:color="auto"/>
        <w:bottom w:val="none" w:sz="0" w:space="0" w:color="auto"/>
        <w:right w:val="none" w:sz="0" w:space="0" w:color="auto"/>
      </w:divBdr>
    </w:div>
    <w:div w:id="202863812">
      <w:bodyDiv w:val="1"/>
      <w:marLeft w:val="0"/>
      <w:marRight w:val="0"/>
      <w:marTop w:val="0"/>
      <w:marBottom w:val="0"/>
      <w:divBdr>
        <w:top w:val="none" w:sz="0" w:space="0" w:color="auto"/>
        <w:left w:val="none" w:sz="0" w:space="0" w:color="auto"/>
        <w:bottom w:val="none" w:sz="0" w:space="0" w:color="auto"/>
        <w:right w:val="none" w:sz="0" w:space="0" w:color="auto"/>
      </w:divBdr>
    </w:div>
    <w:div w:id="230703251">
      <w:bodyDiv w:val="1"/>
      <w:marLeft w:val="0"/>
      <w:marRight w:val="0"/>
      <w:marTop w:val="0"/>
      <w:marBottom w:val="0"/>
      <w:divBdr>
        <w:top w:val="none" w:sz="0" w:space="0" w:color="auto"/>
        <w:left w:val="none" w:sz="0" w:space="0" w:color="auto"/>
        <w:bottom w:val="none" w:sz="0" w:space="0" w:color="auto"/>
        <w:right w:val="none" w:sz="0" w:space="0" w:color="auto"/>
      </w:divBdr>
    </w:div>
    <w:div w:id="335428184">
      <w:bodyDiv w:val="1"/>
      <w:marLeft w:val="0"/>
      <w:marRight w:val="0"/>
      <w:marTop w:val="0"/>
      <w:marBottom w:val="0"/>
      <w:divBdr>
        <w:top w:val="none" w:sz="0" w:space="0" w:color="auto"/>
        <w:left w:val="none" w:sz="0" w:space="0" w:color="auto"/>
        <w:bottom w:val="none" w:sz="0" w:space="0" w:color="auto"/>
        <w:right w:val="none" w:sz="0" w:space="0" w:color="auto"/>
      </w:divBdr>
    </w:div>
    <w:div w:id="337659417">
      <w:bodyDiv w:val="1"/>
      <w:marLeft w:val="0"/>
      <w:marRight w:val="0"/>
      <w:marTop w:val="0"/>
      <w:marBottom w:val="0"/>
      <w:divBdr>
        <w:top w:val="none" w:sz="0" w:space="0" w:color="auto"/>
        <w:left w:val="none" w:sz="0" w:space="0" w:color="auto"/>
        <w:bottom w:val="none" w:sz="0" w:space="0" w:color="auto"/>
        <w:right w:val="none" w:sz="0" w:space="0" w:color="auto"/>
      </w:divBdr>
    </w:div>
    <w:div w:id="414591389">
      <w:bodyDiv w:val="1"/>
      <w:marLeft w:val="0"/>
      <w:marRight w:val="0"/>
      <w:marTop w:val="0"/>
      <w:marBottom w:val="0"/>
      <w:divBdr>
        <w:top w:val="none" w:sz="0" w:space="0" w:color="auto"/>
        <w:left w:val="none" w:sz="0" w:space="0" w:color="auto"/>
        <w:bottom w:val="none" w:sz="0" w:space="0" w:color="auto"/>
        <w:right w:val="none" w:sz="0" w:space="0" w:color="auto"/>
      </w:divBdr>
    </w:div>
    <w:div w:id="446895876">
      <w:bodyDiv w:val="1"/>
      <w:marLeft w:val="0"/>
      <w:marRight w:val="0"/>
      <w:marTop w:val="0"/>
      <w:marBottom w:val="0"/>
      <w:divBdr>
        <w:top w:val="none" w:sz="0" w:space="0" w:color="auto"/>
        <w:left w:val="none" w:sz="0" w:space="0" w:color="auto"/>
        <w:bottom w:val="none" w:sz="0" w:space="0" w:color="auto"/>
        <w:right w:val="none" w:sz="0" w:space="0" w:color="auto"/>
      </w:divBdr>
    </w:div>
    <w:div w:id="453402394">
      <w:bodyDiv w:val="1"/>
      <w:marLeft w:val="0"/>
      <w:marRight w:val="0"/>
      <w:marTop w:val="0"/>
      <w:marBottom w:val="0"/>
      <w:divBdr>
        <w:top w:val="none" w:sz="0" w:space="0" w:color="auto"/>
        <w:left w:val="none" w:sz="0" w:space="0" w:color="auto"/>
        <w:bottom w:val="none" w:sz="0" w:space="0" w:color="auto"/>
        <w:right w:val="none" w:sz="0" w:space="0" w:color="auto"/>
      </w:divBdr>
    </w:div>
    <w:div w:id="457798563">
      <w:bodyDiv w:val="1"/>
      <w:marLeft w:val="0"/>
      <w:marRight w:val="0"/>
      <w:marTop w:val="0"/>
      <w:marBottom w:val="0"/>
      <w:divBdr>
        <w:top w:val="none" w:sz="0" w:space="0" w:color="auto"/>
        <w:left w:val="none" w:sz="0" w:space="0" w:color="auto"/>
        <w:bottom w:val="none" w:sz="0" w:space="0" w:color="auto"/>
        <w:right w:val="none" w:sz="0" w:space="0" w:color="auto"/>
      </w:divBdr>
    </w:div>
    <w:div w:id="493495721">
      <w:bodyDiv w:val="1"/>
      <w:marLeft w:val="0"/>
      <w:marRight w:val="0"/>
      <w:marTop w:val="0"/>
      <w:marBottom w:val="0"/>
      <w:divBdr>
        <w:top w:val="none" w:sz="0" w:space="0" w:color="auto"/>
        <w:left w:val="none" w:sz="0" w:space="0" w:color="auto"/>
        <w:bottom w:val="none" w:sz="0" w:space="0" w:color="auto"/>
        <w:right w:val="none" w:sz="0" w:space="0" w:color="auto"/>
      </w:divBdr>
    </w:div>
    <w:div w:id="503789266">
      <w:bodyDiv w:val="1"/>
      <w:marLeft w:val="0"/>
      <w:marRight w:val="0"/>
      <w:marTop w:val="0"/>
      <w:marBottom w:val="0"/>
      <w:divBdr>
        <w:top w:val="none" w:sz="0" w:space="0" w:color="auto"/>
        <w:left w:val="none" w:sz="0" w:space="0" w:color="auto"/>
        <w:bottom w:val="none" w:sz="0" w:space="0" w:color="auto"/>
        <w:right w:val="none" w:sz="0" w:space="0" w:color="auto"/>
      </w:divBdr>
    </w:div>
    <w:div w:id="555627378">
      <w:bodyDiv w:val="1"/>
      <w:marLeft w:val="0"/>
      <w:marRight w:val="0"/>
      <w:marTop w:val="0"/>
      <w:marBottom w:val="0"/>
      <w:divBdr>
        <w:top w:val="none" w:sz="0" w:space="0" w:color="auto"/>
        <w:left w:val="none" w:sz="0" w:space="0" w:color="auto"/>
        <w:bottom w:val="none" w:sz="0" w:space="0" w:color="auto"/>
        <w:right w:val="none" w:sz="0" w:space="0" w:color="auto"/>
      </w:divBdr>
    </w:div>
    <w:div w:id="580989311">
      <w:bodyDiv w:val="1"/>
      <w:marLeft w:val="0"/>
      <w:marRight w:val="0"/>
      <w:marTop w:val="0"/>
      <w:marBottom w:val="0"/>
      <w:divBdr>
        <w:top w:val="none" w:sz="0" w:space="0" w:color="auto"/>
        <w:left w:val="none" w:sz="0" w:space="0" w:color="auto"/>
        <w:bottom w:val="none" w:sz="0" w:space="0" w:color="auto"/>
        <w:right w:val="none" w:sz="0" w:space="0" w:color="auto"/>
      </w:divBdr>
    </w:div>
    <w:div w:id="673456702">
      <w:bodyDiv w:val="1"/>
      <w:marLeft w:val="0"/>
      <w:marRight w:val="0"/>
      <w:marTop w:val="0"/>
      <w:marBottom w:val="0"/>
      <w:divBdr>
        <w:top w:val="none" w:sz="0" w:space="0" w:color="auto"/>
        <w:left w:val="none" w:sz="0" w:space="0" w:color="auto"/>
        <w:bottom w:val="none" w:sz="0" w:space="0" w:color="auto"/>
        <w:right w:val="none" w:sz="0" w:space="0" w:color="auto"/>
      </w:divBdr>
    </w:div>
    <w:div w:id="755126215">
      <w:bodyDiv w:val="1"/>
      <w:marLeft w:val="0"/>
      <w:marRight w:val="0"/>
      <w:marTop w:val="0"/>
      <w:marBottom w:val="0"/>
      <w:divBdr>
        <w:top w:val="none" w:sz="0" w:space="0" w:color="auto"/>
        <w:left w:val="none" w:sz="0" w:space="0" w:color="auto"/>
        <w:bottom w:val="none" w:sz="0" w:space="0" w:color="auto"/>
        <w:right w:val="none" w:sz="0" w:space="0" w:color="auto"/>
      </w:divBdr>
    </w:div>
    <w:div w:id="758333892">
      <w:bodyDiv w:val="1"/>
      <w:marLeft w:val="0"/>
      <w:marRight w:val="0"/>
      <w:marTop w:val="0"/>
      <w:marBottom w:val="0"/>
      <w:divBdr>
        <w:top w:val="none" w:sz="0" w:space="0" w:color="auto"/>
        <w:left w:val="none" w:sz="0" w:space="0" w:color="auto"/>
        <w:bottom w:val="none" w:sz="0" w:space="0" w:color="auto"/>
        <w:right w:val="none" w:sz="0" w:space="0" w:color="auto"/>
      </w:divBdr>
    </w:div>
    <w:div w:id="765266508">
      <w:bodyDiv w:val="1"/>
      <w:marLeft w:val="0"/>
      <w:marRight w:val="0"/>
      <w:marTop w:val="0"/>
      <w:marBottom w:val="0"/>
      <w:divBdr>
        <w:top w:val="none" w:sz="0" w:space="0" w:color="auto"/>
        <w:left w:val="none" w:sz="0" w:space="0" w:color="auto"/>
        <w:bottom w:val="none" w:sz="0" w:space="0" w:color="auto"/>
        <w:right w:val="none" w:sz="0" w:space="0" w:color="auto"/>
      </w:divBdr>
    </w:div>
    <w:div w:id="772281677">
      <w:bodyDiv w:val="1"/>
      <w:marLeft w:val="0"/>
      <w:marRight w:val="0"/>
      <w:marTop w:val="0"/>
      <w:marBottom w:val="0"/>
      <w:divBdr>
        <w:top w:val="none" w:sz="0" w:space="0" w:color="auto"/>
        <w:left w:val="none" w:sz="0" w:space="0" w:color="auto"/>
        <w:bottom w:val="none" w:sz="0" w:space="0" w:color="auto"/>
        <w:right w:val="none" w:sz="0" w:space="0" w:color="auto"/>
      </w:divBdr>
    </w:div>
    <w:div w:id="839124281">
      <w:bodyDiv w:val="1"/>
      <w:marLeft w:val="0"/>
      <w:marRight w:val="0"/>
      <w:marTop w:val="0"/>
      <w:marBottom w:val="0"/>
      <w:divBdr>
        <w:top w:val="none" w:sz="0" w:space="0" w:color="auto"/>
        <w:left w:val="none" w:sz="0" w:space="0" w:color="auto"/>
        <w:bottom w:val="none" w:sz="0" w:space="0" w:color="auto"/>
        <w:right w:val="none" w:sz="0" w:space="0" w:color="auto"/>
      </w:divBdr>
    </w:div>
    <w:div w:id="848714767">
      <w:bodyDiv w:val="1"/>
      <w:marLeft w:val="0"/>
      <w:marRight w:val="0"/>
      <w:marTop w:val="0"/>
      <w:marBottom w:val="0"/>
      <w:divBdr>
        <w:top w:val="none" w:sz="0" w:space="0" w:color="auto"/>
        <w:left w:val="none" w:sz="0" w:space="0" w:color="auto"/>
        <w:bottom w:val="none" w:sz="0" w:space="0" w:color="auto"/>
        <w:right w:val="none" w:sz="0" w:space="0" w:color="auto"/>
      </w:divBdr>
    </w:div>
    <w:div w:id="853500473">
      <w:bodyDiv w:val="1"/>
      <w:marLeft w:val="0"/>
      <w:marRight w:val="0"/>
      <w:marTop w:val="0"/>
      <w:marBottom w:val="0"/>
      <w:divBdr>
        <w:top w:val="none" w:sz="0" w:space="0" w:color="auto"/>
        <w:left w:val="none" w:sz="0" w:space="0" w:color="auto"/>
        <w:bottom w:val="none" w:sz="0" w:space="0" w:color="auto"/>
        <w:right w:val="none" w:sz="0" w:space="0" w:color="auto"/>
      </w:divBdr>
    </w:div>
    <w:div w:id="868102131">
      <w:bodyDiv w:val="1"/>
      <w:marLeft w:val="0"/>
      <w:marRight w:val="0"/>
      <w:marTop w:val="0"/>
      <w:marBottom w:val="0"/>
      <w:divBdr>
        <w:top w:val="none" w:sz="0" w:space="0" w:color="auto"/>
        <w:left w:val="none" w:sz="0" w:space="0" w:color="auto"/>
        <w:bottom w:val="none" w:sz="0" w:space="0" w:color="auto"/>
        <w:right w:val="none" w:sz="0" w:space="0" w:color="auto"/>
      </w:divBdr>
    </w:div>
    <w:div w:id="908802799">
      <w:bodyDiv w:val="1"/>
      <w:marLeft w:val="0"/>
      <w:marRight w:val="0"/>
      <w:marTop w:val="0"/>
      <w:marBottom w:val="0"/>
      <w:divBdr>
        <w:top w:val="none" w:sz="0" w:space="0" w:color="auto"/>
        <w:left w:val="none" w:sz="0" w:space="0" w:color="auto"/>
        <w:bottom w:val="none" w:sz="0" w:space="0" w:color="auto"/>
        <w:right w:val="none" w:sz="0" w:space="0" w:color="auto"/>
      </w:divBdr>
    </w:div>
    <w:div w:id="966545899">
      <w:bodyDiv w:val="1"/>
      <w:marLeft w:val="0"/>
      <w:marRight w:val="0"/>
      <w:marTop w:val="0"/>
      <w:marBottom w:val="0"/>
      <w:divBdr>
        <w:top w:val="none" w:sz="0" w:space="0" w:color="auto"/>
        <w:left w:val="none" w:sz="0" w:space="0" w:color="auto"/>
        <w:bottom w:val="none" w:sz="0" w:space="0" w:color="auto"/>
        <w:right w:val="none" w:sz="0" w:space="0" w:color="auto"/>
      </w:divBdr>
    </w:div>
    <w:div w:id="973826981">
      <w:bodyDiv w:val="1"/>
      <w:marLeft w:val="0"/>
      <w:marRight w:val="0"/>
      <w:marTop w:val="0"/>
      <w:marBottom w:val="0"/>
      <w:divBdr>
        <w:top w:val="none" w:sz="0" w:space="0" w:color="auto"/>
        <w:left w:val="none" w:sz="0" w:space="0" w:color="auto"/>
        <w:bottom w:val="none" w:sz="0" w:space="0" w:color="auto"/>
        <w:right w:val="none" w:sz="0" w:space="0" w:color="auto"/>
      </w:divBdr>
    </w:div>
    <w:div w:id="976300320">
      <w:bodyDiv w:val="1"/>
      <w:marLeft w:val="0"/>
      <w:marRight w:val="0"/>
      <w:marTop w:val="0"/>
      <w:marBottom w:val="0"/>
      <w:divBdr>
        <w:top w:val="none" w:sz="0" w:space="0" w:color="auto"/>
        <w:left w:val="none" w:sz="0" w:space="0" w:color="auto"/>
        <w:bottom w:val="none" w:sz="0" w:space="0" w:color="auto"/>
        <w:right w:val="none" w:sz="0" w:space="0" w:color="auto"/>
      </w:divBdr>
    </w:div>
    <w:div w:id="989552698">
      <w:bodyDiv w:val="1"/>
      <w:marLeft w:val="0"/>
      <w:marRight w:val="0"/>
      <w:marTop w:val="0"/>
      <w:marBottom w:val="0"/>
      <w:divBdr>
        <w:top w:val="none" w:sz="0" w:space="0" w:color="auto"/>
        <w:left w:val="none" w:sz="0" w:space="0" w:color="auto"/>
        <w:bottom w:val="none" w:sz="0" w:space="0" w:color="auto"/>
        <w:right w:val="none" w:sz="0" w:space="0" w:color="auto"/>
      </w:divBdr>
    </w:div>
    <w:div w:id="1052271546">
      <w:bodyDiv w:val="1"/>
      <w:marLeft w:val="0"/>
      <w:marRight w:val="0"/>
      <w:marTop w:val="0"/>
      <w:marBottom w:val="0"/>
      <w:divBdr>
        <w:top w:val="none" w:sz="0" w:space="0" w:color="auto"/>
        <w:left w:val="none" w:sz="0" w:space="0" w:color="auto"/>
        <w:bottom w:val="none" w:sz="0" w:space="0" w:color="auto"/>
        <w:right w:val="none" w:sz="0" w:space="0" w:color="auto"/>
      </w:divBdr>
    </w:div>
    <w:div w:id="1052655459">
      <w:bodyDiv w:val="1"/>
      <w:marLeft w:val="0"/>
      <w:marRight w:val="0"/>
      <w:marTop w:val="0"/>
      <w:marBottom w:val="0"/>
      <w:divBdr>
        <w:top w:val="none" w:sz="0" w:space="0" w:color="auto"/>
        <w:left w:val="none" w:sz="0" w:space="0" w:color="auto"/>
        <w:bottom w:val="none" w:sz="0" w:space="0" w:color="auto"/>
        <w:right w:val="none" w:sz="0" w:space="0" w:color="auto"/>
      </w:divBdr>
    </w:div>
    <w:div w:id="1102922826">
      <w:bodyDiv w:val="1"/>
      <w:marLeft w:val="0"/>
      <w:marRight w:val="0"/>
      <w:marTop w:val="0"/>
      <w:marBottom w:val="0"/>
      <w:divBdr>
        <w:top w:val="none" w:sz="0" w:space="0" w:color="auto"/>
        <w:left w:val="none" w:sz="0" w:space="0" w:color="auto"/>
        <w:bottom w:val="none" w:sz="0" w:space="0" w:color="auto"/>
        <w:right w:val="none" w:sz="0" w:space="0" w:color="auto"/>
      </w:divBdr>
    </w:div>
    <w:div w:id="1108235612">
      <w:bodyDiv w:val="1"/>
      <w:marLeft w:val="0"/>
      <w:marRight w:val="0"/>
      <w:marTop w:val="0"/>
      <w:marBottom w:val="0"/>
      <w:divBdr>
        <w:top w:val="none" w:sz="0" w:space="0" w:color="auto"/>
        <w:left w:val="none" w:sz="0" w:space="0" w:color="auto"/>
        <w:bottom w:val="none" w:sz="0" w:space="0" w:color="auto"/>
        <w:right w:val="none" w:sz="0" w:space="0" w:color="auto"/>
      </w:divBdr>
    </w:div>
    <w:div w:id="1114254825">
      <w:bodyDiv w:val="1"/>
      <w:marLeft w:val="0"/>
      <w:marRight w:val="0"/>
      <w:marTop w:val="0"/>
      <w:marBottom w:val="0"/>
      <w:divBdr>
        <w:top w:val="none" w:sz="0" w:space="0" w:color="auto"/>
        <w:left w:val="none" w:sz="0" w:space="0" w:color="auto"/>
        <w:bottom w:val="none" w:sz="0" w:space="0" w:color="auto"/>
        <w:right w:val="none" w:sz="0" w:space="0" w:color="auto"/>
      </w:divBdr>
    </w:div>
    <w:div w:id="1166825076">
      <w:bodyDiv w:val="1"/>
      <w:marLeft w:val="0"/>
      <w:marRight w:val="0"/>
      <w:marTop w:val="0"/>
      <w:marBottom w:val="0"/>
      <w:divBdr>
        <w:top w:val="none" w:sz="0" w:space="0" w:color="auto"/>
        <w:left w:val="none" w:sz="0" w:space="0" w:color="auto"/>
        <w:bottom w:val="none" w:sz="0" w:space="0" w:color="auto"/>
        <w:right w:val="none" w:sz="0" w:space="0" w:color="auto"/>
      </w:divBdr>
    </w:div>
    <w:div w:id="1198926746">
      <w:bodyDiv w:val="1"/>
      <w:marLeft w:val="0"/>
      <w:marRight w:val="0"/>
      <w:marTop w:val="0"/>
      <w:marBottom w:val="0"/>
      <w:divBdr>
        <w:top w:val="none" w:sz="0" w:space="0" w:color="auto"/>
        <w:left w:val="none" w:sz="0" w:space="0" w:color="auto"/>
        <w:bottom w:val="none" w:sz="0" w:space="0" w:color="auto"/>
        <w:right w:val="none" w:sz="0" w:space="0" w:color="auto"/>
      </w:divBdr>
    </w:div>
    <w:div w:id="1224487028">
      <w:bodyDiv w:val="1"/>
      <w:marLeft w:val="0"/>
      <w:marRight w:val="0"/>
      <w:marTop w:val="0"/>
      <w:marBottom w:val="0"/>
      <w:divBdr>
        <w:top w:val="none" w:sz="0" w:space="0" w:color="auto"/>
        <w:left w:val="none" w:sz="0" w:space="0" w:color="auto"/>
        <w:bottom w:val="none" w:sz="0" w:space="0" w:color="auto"/>
        <w:right w:val="none" w:sz="0" w:space="0" w:color="auto"/>
      </w:divBdr>
    </w:div>
    <w:div w:id="1387725121">
      <w:bodyDiv w:val="1"/>
      <w:marLeft w:val="0"/>
      <w:marRight w:val="0"/>
      <w:marTop w:val="0"/>
      <w:marBottom w:val="0"/>
      <w:divBdr>
        <w:top w:val="none" w:sz="0" w:space="0" w:color="auto"/>
        <w:left w:val="none" w:sz="0" w:space="0" w:color="auto"/>
        <w:bottom w:val="none" w:sz="0" w:space="0" w:color="auto"/>
        <w:right w:val="none" w:sz="0" w:space="0" w:color="auto"/>
      </w:divBdr>
    </w:div>
    <w:div w:id="1443575068">
      <w:bodyDiv w:val="1"/>
      <w:marLeft w:val="0"/>
      <w:marRight w:val="0"/>
      <w:marTop w:val="0"/>
      <w:marBottom w:val="0"/>
      <w:divBdr>
        <w:top w:val="none" w:sz="0" w:space="0" w:color="auto"/>
        <w:left w:val="none" w:sz="0" w:space="0" w:color="auto"/>
        <w:bottom w:val="none" w:sz="0" w:space="0" w:color="auto"/>
        <w:right w:val="none" w:sz="0" w:space="0" w:color="auto"/>
      </w:divBdr>
    </w:div>
    <w:div w:id="1459185215">
      <w:bodyDiv w:val="1"/>
      <w:marLeft w:val="0"/>
      <w:marRight w:val="0"/>
      <w:marTop w:val="0"/>
      <w:marBottom w:val="0"/>
      <w:divBdr>
        <w:top w:val="none" w:sz="0" w:space="0" w:color="auto"/>
        <w:left w:val="none" w:sz="0" w:space="0" w:color="auto"/>
        <w:bottom w:val="none" w:sz="0" w:space="0" w:color="auto"/>
        <w:right w:val="none" w:sz="0" w:space="0" w:color="auto"/>
      </w:divBdr>
    </w:div>
    <w:div w:id="1498185355">
      <w:bodyDiv w:val="1"/>
      <w:marLeft w:val="0"/>
      <w:marRight w:val="0"/>
      <w:marTop w:val="0"/>
      <w:marBottom w:val="0"/>
      <w:divBdr>
        <w:top w:val="none" w:sz="0" w:space="0" w:color="auto"/>
        <w:left w:val="none" w:sz="0" w:space="0" w:color="auto"/>
        <w:bottom w:val="none" w:sz="0" w:space="0" w:color="auto"/>
        <w:right w:val="none" w:sz="0" w:space="0" w:color="auto"/>
      </w:divBdr>
    </w:div>
    <w:div w:id="1503813746">
      <w:bodyDiv w:val="1"/>
      <w:marLeft w:val="0"/>
      <w:marRight w:val="0"/>
      <w:marTop w:val="0"/>
      <w:marBottom w:val="0"/>
      <w:divBdr>
        <w:top w:val="none" w:sz="0" w:space="0" w:color="auto"/>
        <w:left w:val="none" w:sz="0" w:space="0" w:color="auto"/>
        <w:bottom w:val="none" w:sz="0" w:space="0" w:color="auto"/>
        <w:right w:val="none" w:sz="0" w:space="0" w:color="auto"/>
      </w:divBdr>
    </w:div>
    <w:div w:id="1551066937">
      <w:bodyDiv w:val="1"/>
      <w:marLeft w:val="0"/>
      <w:marRight w:val="0"/>
      <w:marTop w:val="0"/>
      <w:marBottom w:val="0"/>
      <w:divBdr>
        <w:top w:val="none" w:sz="0" w:space="0" w:color="auto"/>
        <w:left w:val="none" w:sz="0" w:space="0" w:color="auto"/>
        <w:bottom w:val="none" w:sz="0" w:space="0" w:color="auto"/>
        <w:right w:val="none" w:sz="0" w:space="0" w:color="auto"/>
      </w:divBdr>
    </w:div>
    <w:div w:id="1623682361">
      <w:bodyDiv w:val="1"/>
      <w:marLeft w:val="0"/>
      <w:marRight w:val="0"/>
      <w:marTop w:val="0"/>
      <w:marBottom w:val="0"/>
      <w:divBdr>
        <w:top w:val="none" w:sz="0" w:space="0" w:color="auto"/>
        <w:left w:val="none" w:sz="0" w:space="0" w:color="auto"/>
        <w:bottom w:val="none" w:sz="0" w:space="0" w:color="auto"/>
        <w:right w:val="none" w:sz="0" w:space="0" w:color="auto"/>
      </w:divBdr>
    </w:div>
    <w:div w:id="1632596494">
      <w:bodyDiv w:val="1"/>
      <w:marLeft w:val="0"/>
      <w:marRight w:val="0"/>
      <w:marTop w:val="0"/>
      <w:marBottom w:val="0"/>
      <w:divBdr>
        <w:top w:val="none" w:sz="0" w:space="0" w:color="auto"/>
        <w:left w:val="none" w:sz="0" w:space="0" w:color="auto"/>
        <w:bottom w:val="none" w:sz="0" w:space="0" w:color="auto"/>
        <w:right w:val="none" w:sz="0" w:space="0" w:color="auto"/>
      </w:divBdr>
    </w:div>
    <w:div w:id="1659311364">
      <w:bodyDiv w:val="1"/>
      <w:marLeft w:val="0"/>
      <w:marRight w:val="0"/>
      <w:marTop w:val="0"/>
      <w:marBottom w:val="0"/>
      <w:divBdr>
        <w:top w:val="none" w:sz="0" w:space="0" w:color="auto"/>
        <w:left w:val="none" w:sz="0" w:space="0" w:color="auto"/>
        <w:bottom w:val="none" w:sz="0" w:space="0" w:color="auto"/>
        <w:right w:val="none" w:sz="0" w:space="0" w:color="auto"/>
      </w:divBdr>
    </w:div>
    <w:div w:id="1660378006">
      <w:bodyDiv w:val="1"/>
      <w:marLeft w:val="0"/>
      <w:marRight w:val="0"/>
      <w:marTop w:val="0"/>
      <w:marBottom w:val="0"/>
      <w:divBdr>
        <w:top w:val="none" w:sz="0" w:space="0" w:color="auto"/>
        <w:left w:val="none" w:sz="0" w:space="0" w:color="auto"/>
        <w:bottom w:val="none" w:sz="0" w:space="0" w:color="auto"/>
        <w:right w:val="none" w:sz="0" w:space="0" w:color="auto"/>
      </w:divBdr>
    </w:div>
    <w:div w:id="1661501343">
      <w:bodyDiv w:val="1"/>
      <w:marLeft w:val="0"/>
      <w:marRight w:val="0"/>
      <w:marTop w:val="0"/>
      <w:marBottom w:val="0"/>
      <w:divBdr>
        <w:top w:val="none" w:sz="0" w:space="0" w:color="auto"/>
        <w:left w:val="none" w:sz="0" w:space="0" w:color="auto"/>
        <w:bottom w:val="none" w:sz="0" w:space="0" w:color="auto"/>
        <w:right w:val="none" w:sz="0" w:space="0" w:color="auto"/>
      </w:divBdr>
    </w:div>
    <w:div w:id="1679430464">
      <w:bodyDiv w:val="1"/>
      <w:marLeft w:val="0"/>
      <w:marRight w:val="0"/>
      <w:marTop w:val="0"/>
      <w:marBottom w:val="0"/>
      <w:divBdr>
        <w:top w:val="none" w:sz="0" w:space="0" w:color="auto"/>
        <w:left w:val="none" w:sz="0" w:space="0" w:color="auto"/>
        <w:bottom w:val="none" w:sz="0" w:space="0" w:color="auto"/>
        <w:right w:val="none" w:sz="0" w:space="0" w:color="auto"/>
      </w:divBdr>
    </w:div>
    <w:div w:id="1701318126">
      <w:bodyDiv w:val="1"/>
      <w:marLeft w:val="0"/>
      <w:marRight w:val="0"/>
      <w:marTop w:val="0"/>
      <w:marBottom w:val="0"/>
      <w:divBdr>
        <w:top w:val="none" w:sz="0" w:space="0" w:color="auto"/>
        <w:left w:val="none" w:sz="0" w:space="0" w:color="auto"/>
        <w:bottom w:val="none" w:sz="0" w:space="0" w:color="auto"/>
        <w:right w:val="none" w:sz="0" w:space="0" w:color="auto"/>
      </w:divBdr>
    </w:div>
    <w:div w:id="1728919175">
      <w:bodyDiv w:val="1"/>
      <w:marLeft w:val="0"/>
      <w:marRight w:val="0"/>
      <w:marTop w:val="0"/>
      <w:marBottom w:val="0"/>
      <w:divBdr>
        <w:top w:val="none" w:sz="0" w:space="0" w:color="auto"/>
        <w:left w:val="none" w:sz="0" w:space="0" w:color="auto"/>
        <w:bottom w:val="none" w:sz="0" w:space="0" w:color="auto"/>
        <w:right w:val="none" w:sz="0" w:space="0" w:color="auto"/>
      </w:divBdr>
    </w:div>
    <w:div w:id="1740059319">
      <w:bodyDiv w:val="1"/>
      <w:marLeft w:val="0"/>
      <w:marRight w:val="0"/>
      <w:marTop w:val="0"/>
      <w:marBottom w:val="0"/>
      <w:divBdr>
        <w:top w:val="none" w:sz="0" w:space="0" w:color="auto"/>
        <w:left w:val="none" w:sz="0" w:space="0" w:color="auto"/>
        <w:bottom w:val="none" w:sz="0" w:space="0" w:color="auto"/>
        <w:right w:val="none" w:sz="0" w:space="0" w:color="auto"/>
      </w:divBdr>
    </w:div>
    <w:div w:id="1742677473">
      <w:bodyDiv w:val="1"/>
      <w:marLeft w:val="0"/>
      <w:marRight w:val="0"/>
      <w:marTop w:val="0"/>
      <w:marBottom w:val="0"/>
      <w:divBdr>
        <w:top w:val="none" w:sz="0" w:space="0" w:color="auto"/>
        <w:left w:val="none" w:sz="0" w:space="0" w:color="auto"/>
        <w:bottom w:val="none" w:sz="0" w:space="0" w:color="auto"/>
        <w:right w:val="none" w:sz="0" w:space="0" w:color="auto"/>
      </w:divBdr>
    </w:div>
    <w:div w:id="1812868561">
      <w:bodyDiv w:val="1"/>
      <w:marLeft w:val="0"/>
      <w:marRight w:val="0"/>
      <w:marTop w:val="0"/>
      <w:marBottom w:val="0"/>
      <w:divBdr>
        <w:top w:val="none" w:sz="0" w:space="0" w:color="auto"/>
        <w:left w:val="none" w:sz="0" w:space="0" w:color="auto"/>
        <w:bottom w:val="none" w:sz="0" w:space="0" w:color="auto"/>
        <w:right w:val="none" w:sz="0" w:space="0" w:color="auto"/>
      </w:divBdr>
    </w:div>
    <w:div w:id="1827891173">
      <w:bodyDiv w:val="1"/>
      <w:marLeft w:val="0"/>
      <w:marRight w:val="0"/>
      <w:marTop w:val="0"/>
      <w:marBottom w:val="0"/>
      <w:divBdr>
        <w:top w:val="none" w:sz="0" w:space="0" w:color="auto"/>
        <w:left w:val="none" w:sz="0" w:space="0" w:color="auto"/>
        <w:bottom w:val="none" w:sz="0" w:space="0" w:color="auto"/>
        <w:right w:val="none" w:sz="0" w:space="0" w:color="auto"/>
      </w:divBdr>
    </w:div>
    <w:div w:id="1862746208">
      <w:bodyDiv w:val="1"/>
      <w:marLeft w:val="0"/>
      <w:marRight w:val="0"/>
      <w:marTop w:val="0"/>
      <w:marBottom w:val="0"/>
      <w:divBdr>
        <w:top w:val="none" w:sz="0" w:space="0" w:color="auto"/>
        <w:left w:val="none" w:sz="0" w:space="0" w:color="auto"/>
        <w:bottom w:val="none" w:sz="0" w:space="0" w:color="auto"/>
        <w:right w:val="none" w:sz="0" w:space="0" w:color="auto"/>
      </w:divBdr>
    </w:div>
    <w:div w:id="1920626922">
      <w:bodyDiv w:val="1"/>
      <w:marLeft w:val="0"/>
      <w:marRight w:val="0"/>
      <w:marTop w:val="0"/>
      <w:marBottom w:val="0"/>
      <w:divBdr>
        <w:top w:val="none" w:sz="0" w:space="0" w:color="auto"/>
        <w:left w:val="none" w:sz="0" w:space="0" w:color="auto"/>
        <w:bottom w:val="none" w:sz="0" w:space="0" w:color="auto"/>
        <w:right w:val="none" w:sz="0" w:space="0" w:color="auto"/>
      </w:divBdr>
    </w:div>
    <w:div w:id="1938780870">
      <w:bodyDiv w:val="1"/>
      <w:marLeft w:val="0"/>
      <w:marRight w:val="0"/>
      <w:marTop w:val="0"/>
      <w:marBottom w:val="0"/>
      <w:divBdr>
        <w:top w:val="none" w:sz="0" w:space="0" w:color="auto"/>
        <w:left w:val="none" w:sz="0" w:space="0" w:color="auto"/>
        <w:bottom w:val="none" w:sz="0" w:space="0" w:color="auto"/>
        <w:right w:val="none" w:sz="0" w:space="0" w:color="auto"/>
      </w:divBdr>
    </w:div>
    <w:div w:id="1940721006">
      <w:bodyDiv w:val="1"/>
      <w:marLeft w:val="0"/>
      <w:marRight w:val="0"/>
      <w:marTop w:val="0"/>
      <w:marBottom w:val="0"/>
      <w:divBdr>
        <w:top w:val="none" w:sz="0" w:space="0" w:color="auto"/>
        <w:left w:val="none" w:sz="0" w:space="0" w:color="auto"/>
        <w:bottom w:val="none" w:sz="0" w:space="0" w:color="auto"/>
        <w:right w:val="none" w:sz="0" w:space="0" w:color="auto"/>
      </w:divBdr>
    </w:div>
    <w:div w:id="1959601644">
      <w:bodyDiv w:val="1"/>
      <w:marLeft w:val="0"/>
      <w:marRight w:val="0"/>
      <w:marTop w:val="0"/>
      <w:marBottom w:val="0"/>
      <w:divBdr>
        <w:top w:val="none" w:sz="0" w:space="0" w:color="auto"/>
        <w:left w:val="none" w:sz="0" w:space="0" w:color="auto"/>
        <w:bottom w:val="none" w:sz="0" w:space="0" w:color="auto"/>
        <w:right w:val="none" w:sz="0" w:space="0" w:color="auto"/>
      </w:divBdr>
    </w:div>
    <w:div w:id="1969553423">
      <w:bodyDiv w:val="1"/>
      <w:marLeft w:val="0"/>
      <w:marRight w:val="0"/>
      <w:marTop w:val="0"/>
      <w:marBottom w:val="0"/>
      <w:divBdr>
        <w:top w:val="none" w:sz="0" w:space="0" w:color="auto"/>
        <w:left w:val="none" w:sz="0" w:space="0" w:color="auto"/>
        <w:bottom w:val="none" w:sz="0" w:space="0" w:color="auto"/>
        <w:right w:val="none" w:sz="0" w:space="0" w:color="auto"/>
      </w:divBdr>
    </w:div>
    <w:div w:id="2005082665">
      <w:bodyDiv w:val="1"/>
      <w:marLeft w:val="0"/>
      <w:marRight w:val="0"/>
      <w:marTop w:val="0"/>
      <w:marBottom w:val="0"/>
      <w:divBdr>
        <w:top w:val="none" w:sz="0" w:space="0" w:color="auto"/>
        <w:left w:val="none" w:sz="0" w:space="0" w:color="auto"/>
        <w:bottom w:val="none" w:sz="0" w:space="0" w:color="auto"/>
        <w:right w:val="none" w:sz="0" w:space="0" w:color="auto"/>
      </w:divBdr>
    </w:div>
    <w:div w:id="2036881531">
      <w:bodyDiv w:val="1"/>
      <w:marLeft w:val="0"/>
      <w:marRight w:val="0"/>
      <w:marTop w:val="0"/>
      <w:marBottom w:val="0"/>
      <w:divBdr>
        <w:top w:val="none" w:sz="0" w:space="0" w:color="auto"/>
        <w:left w:val="none" w:sz="0" w:space="0" w:color="auto"/>
        <w:bottom w:val="none" w:sz="0" w:space="0" w:color="auto"/>
        <w:right w:val="none" w:sz="0" w:space="0" w:color="auto"/>
      </w:divBdr>
    </w:div>
    <w:div w:id="2041391315">
      <w:bodyDiv w:val="1"/>
      <w:marLeft w:val="0"/>
      <w:marRight w:val="0"/>
      <w:marTop w:val="0"/>
      <w:marBottom w:val="0"/>
      <w:divBdr>
        <w:top w:val="none" w:sz="0" w:space="0" w:color="auto"/>
        <w:left w:val="none" w:sz="0" w:space="0" w:color="auto"/>
        <w:bottom w:val="none" w:sz="0" w:space="0" w:color="auto"/>
        <w:right w:val="none" w:sz="0" w:space="0" w:color="auto"/>
      </w:divBdr>
    </w:div>
    <w:div w:id="2075077613">
      <w:bodyDiv w:val="1"/>
      <w:marLeft w:val="0"/>
      <w:marRight w:val="0"/>
      <w:marTop w:val="0"/>
      <w:marBottom w:val="0"/>
      <w:divBdr>
        <w:top w:val="none" w:sz="0" w:space="0" w:color="auto"/>
        <w:left w:val="none" w:sz="0" w:space="0" w:color="auto"/>
        <w:bottom w:val="none" w:sz="0" w:space="0" w:color="auto"/>
        <w:right w:val="none" w:sz="0" w:space="0" w:color="auto"/>
      </w:divBdr>
    </w:div>
    <w:div w:id="2146852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312F6C-13A8-49A7-B83C-00D771F3B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800</Words>
  <Characters>4406</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Santamaria Daza</dc:creator>
  <cp:keywords/>
  <dc:description/>
  <cp:lastModifiedBy>Luz Stella Rojas Macias</cp:lastModifiedBy>
  <cp:revision>2</cp:revision>
  <cp:lastPrinted>2019-06-25T16:59:00Z</cp:lastPrinted>
  <dcterms:created xsi:type="dcterms:W3CDTF">2021-03-26T23:30:00Z</dcterms:created>
  <dcterms:modified xsi:type="dcterms:W3CDTF">2021-03-26T23:30:00Z</dcterms:modified>
</cp:coreProperties>
</file>