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Pr="00F05F11" w:rsidRDefault="00777E7A" w:rsidP="00777E7A">
      <w:pPr>
        <w:rPr>
          <w:szCs w:val="24"/>
          <w:lang w:val="es-MX"/>
        </w:rPr>
      </w:pPr>
      <w:bookmarkStart w:id="0" w:name="_GoBack"/>
      <w:bookmarkEnd w:id="0"/>
      <w:r w:rsidRPr="00F05F11">
        <w:rPr>
          <w:szCs w:val="24"/>
          <w:lang w:val="es-MX"/>
        </w:rPr>
        <w:t xml:space="preserve">Bogotá, D. C., </w:t>
      </w:r>
      <w:r w:rsidR="00FE7C3B">
        <w:rPr>
          <w:szCs w:val="24"/>
          <w:lang w:val="es-MX"/>
        </w:rPr>
        <w:t>febrero 13 de 2015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C276BB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D8358D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</w:t>
      </w:r>
      <w:r w:rsidR="00FE7C3B">
        <w:rPr>
          <w:rFonts w:ascii="Arial" w:hAnsi="Arial" w:cs="Arial"/>
          <w:b/>
          <w:bCs/>
          <w:i/>
          <w:iCs/>
          <w:kern w:val="60"/>
          <w:sz w:val="40"/>
          <w:szCs w:val="40"/>
        </w:rPr>
        <w:t>9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C276BB">
        <w:rPr>
          <w:b/>
          <w:szCs w:val="24"/>
        </w:rPr>
        <w:t>OPERADORES DE RED DEL SISTEMA INTERCONECTADO NACIONAL</w:t>
      </w:r>
      <w:r w:rsidR="00323E3E">
        <w:rPr>
          <w:b/>
          <w:szCs w:val="24"/>
        </w:rPr>
        <w:t>.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</w:r>
      <w:r w:rsidR="00C276BB">
        <w:rPr>
          <w:b/>
          <w:szCs w:val="24"/>
        </w:rPr>
        <w:t>DIRECCIÓN EJECUTIVA</w:t>
      </w:r>
      <w:r w:rsidR="00744C2E">
        <w:rPr>
          <w:b/>
          <w:szCs w:val="24"/>
        </w:rPr>
        <w:t>.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C276BB">
        <w:rPr>
          <w:b/>
          <w:szCs w:val="24"/>
        </w:rPr>
        <w:t>INVENTARIOS DE ACTIVOS DEL SISTEMA DE DISTRIBUCIÓN</w:t>
      </w:r>
      <w:r w:rsidR="00744C2E">
        <w:rPr>
          <w:b/>
          <w:szCs w:val="24"/>
        </w:rPr>
        <w:t>.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C276BB" w:rsidRDefault="00C276BB" w:rsidP="00C77034">
      <w:pPr>
        <w:pStyle w:val="Textoindependiente"/>
        <w:spacing w:after="0" w:line="240" w:lineRule="auto"/>
        <w:rPr>
          <w:szCs w:val="24"/>
        </w:rPr>
      </w:pPr>
    </w:p>
    <w:p w:rsidR="001963FA" w:rsidRDefault="00D8358D" w:rsidP="001F39A7">
      <w:pPr>
        <w:pStyle w:val="Textoindependiente"/>
        <w:rPr>
          <w:szCs w:val="24"/>
        </w:rPr>
      </w:pPr>
      <w:r>
        <w:rPr>
          <w:szCs w:val="24"/>
        </w:rPr>
        <w:t xml:space="preserve">En desarrollo de los estudios </w:t>
      </w:r>
      <w:r w:rsidR="001F39A7">
        <w:rPr>
          <w:szCs w:val="24"/>
        </w:rPr>
        <w:t>para la remuneración de la actividad de distribución de energía eléctrica</w:t>
      </w:r>
      <w:r w:rsidR="001963FA">
        <w:rPr>
          <w:szCs w:val="24"/>
        </w:rPr>
        <w:t xml:space="preserve">, se solicita la información </w:t>
      </w:r>
      <w:r w:rsidR="00A1691F">
        <w:rPr>
          <w:szCs w:val="24"/>
        </w:rPr>
        <w:t xml:space="preserve">de </w:t>
      </w:r>
      <w:r w:rsidR="001963FA">
        <w:rPr>
          <w:szCs w:val="24"/>
        </w:rPr>
        <w:t>l</w:t>
      </w:r>
      <w:r w:rsidR="009902AE">
        <w:rPr>
          <w:szCs w:val="24"/>
        </w:rPr>
        <w:t xml:space="preserve">os activos de energía eléctrica </w:t>
      </w:r>
      <w:r w:rsidR="001963FA">
        <w:rPr>
          <w:szCs w:val="24"/>
        </w:rPr>
        <w:t xml:space="preserve">en operación a 31 de diciembre de 2014, </w:t>
      </w:r>
      <w:r w:rsidR="00DA5BBB">
        <w:rPr>
          <w:szCs w:val="24"/>
        </w:rPr>
        <w:t xml:space="preserve">clasificada según las </w:t>
      </w:r>
      <w:r w:rsidR="00A1691F">
        <w:rPr>
          <w:szCs w:val="24"/>
        </w:rPr>
        <w:t>u</w:t>
      </w:r>
      <w:r w:rsidR="00DA5BBB">
        <w:rPr>
          <w:szCs w:val="24"/>
        </w:rPr>
        <w:t xml:space="preserve">nidades </w:t>
      </w:r>
      <w:r w:rsidR="00A1691F">
        <w:rPr>
          <w:szCs w:val="24"/>
        </w:rPr>
        <w:t>c</w:t>
      </w:r>
      <w:r w:rsidR="00DA5BBB">
        <w:rPr>
          <w:szCs w:val="24"/>
        </w:rPr>
        <w:t xml:space="preserve">onstructivas de que trata la Resolución CREG 097 de 2008 y </w:t>
      </w:r>
      <w:r w:rsidR="001963FA">
        <w:rPr>
          <w:szCs w:val="24"/>
        </w:rPr>
        <w:t>separada en dos grupos</w:t>
      </w:r>
      <w:r w:rsidR="00A13992">
        <w:rPr>
          <w:szCs w:val="24"/>
        </w:rPr>
        <w:t xml:space="preserve"> de la siguiente manera</w:t>
      </w:r>
      <w:r w:rsidR="001963FA">
        <w:rPr>
          <w:szCs w:val="24"/>
        </w:rPr>
        <w:t xml:space="preserve">: </w:t>
      </w:r>
    </w:p>
    <w:p w:rsidR="001963FA" w:rsidRDefault="001963FA" w:rsidP="00A13992">
      <w:pPr>
        <w:pStyle w:val="Textoindependiente"/>
        <w:numPr>
          <w:ilvl w:val="0"/>
          <w:numId w:val="24"/>
        </w:numPr>
        <w:rPr>
          <w:szCs w:val="24"/>
        </w:rPr>
      </w:pPr>
      <w:r>
        <w:rPr>
          <w:szCs w:val="24"/>
        </w:rPr>
        <w:t xml:space="preserve">Unidades constructivas </w:t>
      </w:r>
      <w:r w:rsidR="00AF06E7">
        <w:rPr>
          <w:szCs w:val="24"/>
        </w:rPr>
        <w:t xml:space="preserve">y </w:t>
      </w:r>
      <w:r w:rsidR="00D8358D">
        <w:rPr>
          <w:szCs w:val="24"/>
        </w:rPr>
        <w:t>transformadores de nivel de tensión 1</w:t>
      </w:r>
      <w:r w:rsidR="00AF06E7">
        <w:rPr>
          <w:szCs w:val="24"/>
        </w:rPr>
        <w:t xml:space="preserve"> </w:t>
      </w:r>
      <w:r w:rsidR="00A1691F">
        <w:rPr>
          <w:szCs w:val="24"/>
        </w:rPr>
        <w:t xml:space="preserve">reconocidos en </w:t>
      </w:r>
      <w:r>
        <w:rPr>
          <w:szCs w:val="24"/>
        </w:rPr>
        <w:t xml:space="preserve">la resolución de </w:t>
      </w:r>
      <w:r w:rsidR="00AF06E7">
        <w:rPr>
          <w:szCs w:val="24"/>
        </w:rPr>
        <w:t xml:space="preserve">remuneración </w:t>
      </w:r>
      <w:r>
        <w:rPr>
          <w:szCs w:val="24"/>
        </w:rPr>
        <w:t>vigente, indicando aquellos que al 31 de diciembre d</w:t>
      </w:r>
      <w:r w:rsidR="00A13992">
        <w:rPr>
          <w:szCs w:val="24"/>
        </w:rPr>
        <w:t>e</w:t>
      </w:r>
      <w:r>
        <w:rPr>
          <w:szCs w:val="24"/>
        </w:rPr>
        <w:t xml:space="preserve"> 2014 se encontraban fuera de operación y, </w:t>
      </w:r>
    </w:p>
    <w:p w:rsidR="001963FA" w:rsidRDefault="001963FA" w:rsidP="00A13992">
      <w:pPr>
        <w:pStyle w:val="Textoindependiente"/>
        <w:numPr>
          <w:ilvl w:val="0"/>
          <w:numId w:val="24"/>
        </w:numPr>
        <w:rPr>
          <w:szCs w:val="24"/>
        </w:rPr>
      </w:pPr>
      <w:r>
        <w:rPr>
          <w:szCs w:val="24"/>
        </w:rPr>
        <w:t xml:space="preserve">Unidades constructivas </w:t>
      </w:r>
      <w:r w:rsidR="00AF06E7">
        <w:rPr>
          <w:szCs w:val="24"/>
        </w:rPr>
        <w:t xml:space="preserve">y </w:t>
      </w:r>
      <w:r w:rsidR="00D8358D">
        <w:rPr>
          <w:szCs w:val="24"/>
        </w:rPr>
        <w:t>transformadores</w:t>
      </w:r>
      <w:r w:rsidR="00AF06E7">
        <w:rPr>
          <w:szCs w:val="24"/>
        </w:rPr>
        <w:t xml:space="preserve"> </w:t>
      </w:r>
      <w:r w:rsidR="00D8358D">
        <w:rPr>
          <w:szCs w:val="24"/>
        </w:rPr>
        <w:t xml:space="preserve">de nivel de tensión 1 </w:t>
      </w:r>
      <w:r>
        <w:rPr>
          <w:szCs w:val="24"/>
        </w:rPr>
        <w:t>que entra</w:t>
      </w:r>
      <w:r w:rsidR="00D3282A">
        <w:rPr>
          <w:szCs w:val="24"/>
        </w:rPr>
        <w:t xml:space="preserve">ron </w:t>
      </w:r>
      <w:r>
        <w:rPr>
          <w:szCs w:val="24"/>
        </w:rPr>
        <w:t xml:space="preserve">en operación entre </w:t>
      </w:r>
      <w:r w:rsidR="00AF06E7">
        <w:rPr>
          <w:szCs w:val="24"/>
        </w:rPr>
        <w:t xml:space="preserve">el 1º de enero de 2008 y </w:t>
      </w:r>
      <w:r>
        <w:rPr>
          <w:szCs w:val="24"/>
        </w:rPr>
        <w:t>el 31 de diciembre de 2014.</w:t>
      </w:r>
    </w:p>
    <w:p w:rsidR="00D8358D" w:rsidRDefault="00A13992" w:rsidP="001F39A7">
      <w:pPr>
        <w:pStyle w:val="Textoindependiente"/>
        <w:rPr>
          <w:szCs w:val="24"/>
        </w:rPr>
      </w:pPr>
      <w:r>
        <w:rPr>
          <w:szCs w:val="24"/>
        </w:rPr>
        <w:t>Para tal efecto, a</w:t>
      </w:r>
      <w:r w:rsidR="001F39A7" w:rsidRPr="001F39A7">
        <w:rPr>
          <w:szCs w:val="24"/>
        </w:rPr>
        <w:t xml:space="preserve">ntes del </w:t>
      </w:r>
      <w:r w:rsidR="00080848">
        <w:rPr>
          <w:szCs w:val="24"/>
        </w:rPr>
        <w:t>28</w:t>
      </w:r>
      <w:r w:rsidR="001F39A7" w:rsidRPr="001F39A7">
        <w:rPr>
          <w:szCs w:val="24"/>
        </w:rPr>
        <w:t xml:space="preserve"> de </w:t>
      </w:r>
      <w:r>
        <w:rPr>
          <w:szCs w:val="24"/>
        </w:rPr>
        <w:t>febrero</w:t>
      </w:r>
      <w:r w:rsidR="001F39A7" w:rsidRPr="001F39A7">
        <w:rPr>
          <w:szCs w:val="24"/>
        </w:rPr>
        <w:t xml:space="preserve"> de 20</w:t>
      </w:r>
      <w:r w:rsidR="00080848">
        <w:rPr>
          <w:szCs w:val="24"/>
        </w:rPr>
        <w:t>15</w:t>
      </w:r>
      <w:r w:rsidR="001F39A7" w:rsidRPr="001F39A7">
        <w:rPr>
          <w:szCs w:val="24"/>
        </w:rPr>
        <w:t xml:space="preserve">, </w:t>
      </w:r>
      <w:r>
        <w:rPr>
          <w:szCs w:val="24"/>
        </w:rPr>
        <w:t xml:space="preserve">se dispondrán los aplicativos </w:t>
      </w:r>
      <w:r w:rsidR="001F39A7" w:rsidRPr="001F39A7">
        <w:rPr>
          <w:szCs w:val="24"/>
        </w:rPr>
        <w:t>“U</w:t>
      </w:r>
      <w:r>
        <w:rPr>
          <w:szCs w:val="24"/>
        </w:rPr>
        <w:t>C 097/2008</w:t>
      </w:r>
      <w:r w:rsidR="001F39A7" w:rsidRPr="001F39A7">
        <w:rPr>
          <w:szCs w:val="24"/>
        </w:rPr>
        <w:t>”</w:t>
      </w:r>
      <w:r>
        <w:rPr>
          <w:szCs w:val="24"/>
        </w:rPr>
        <w:t xml:space="preserve"> y “UC Expansión”</w:t>
      </w:r>
      <w:r w:rsidR="001F39A7" w:rsidRPr="001F39A7">
        <w:rPr>
          <w:szCs w:val="24"/>
        </w:rPr>
        <w:t xml:space="preserve"> </w:t>
      </w:r>
      <w:r w:rsidR="00D8358D">
        <w:rPr>
          <w:szCs w:val="24"/>
        </w:rPr>
        <w:t xml:space="preserve">con los mismos formatos </w:t>
      </w:r>
      <w:r w:rsidR="009E30DB">
        <w:rPr>
          <w:szCs w:val="24"/>
        </w:rPr>
        <w:t xml:space="preserve">anteriormente </w:t>
      </w:r>
      <w:r w:rsidR="00D8358D">
        <w:rPr>
          <w:szCs w:val="24"/>
        </w:rPr>
        <w:t>utilizados para cargar la información de activos en aplicación de la Resolución CREG 097 de 2008.</w:t>
      </w:r>
    </w:p>
    <w:p w:rsidR="00D8358D" w:rsidRDefault="00D8358D" w:rsidP="00D8358D">
      <w:pPr>
        <w:pStyle w:val="Textoindependiente"/>
        <w:rPr>
          <w:szCs w:val="24"/>
        </w:rPr>
      </w:pPr>
      <w:r>
        <w:rPr>
          <w:szCs w:val="24"/>
        </w:rPr>
        <w:t>L</w:t>
      </w:r>
      <w:r w:rsidR="001F39A7" w:rsidRPr="001F39A7">
        <w:rPr>
          <w:szCs w:val="24"/>
        </w:rPr>
        <w:t xml:space="preserve">as empresas </w:t>
      </w:r>
      <w:r>
        <w:rPr>
          <w:szCs w:val="24"/>
        </w:rPr>
        <w:t>deben reportar l</w:t>
      </w:r>
      <w:r w:rsidR="001F39A7" w:rsidRPr="001F39A7">
        <w:rPr>
          <w:szCs w:val="24"/>
        </w:rPr>
        <w:t xml:space="preserve">a información vía web antes del 31 de </w:t>
      </w:r>
      <w:r w:rsidR="00A13992">
        <w:rPr>
          <w:szCs w:val="24"/>
        </w:rPr>
        <w:t>marzo</w:t>
      </w:r>
      <w:r w:rsidR="001F39A7" w:rsidRPr="001F39A7">
        <w:rPr>
          <w:szCs w:val="24"/>
        </w:rPr>
        <w:t xml:space="preserve"> de 20</w:t>
      </w:r>
      <w:r w:rsidR="00A13992">
        <w:rPr>
          <w:szCs w:val="24"/>
        </w:rPr>
        <w:t>15</w:t>
      </w:r>
      <w:r>
        <w:rPr>
          <w:szCs w:val="24"/>
        </w:rPr>
        <w:t>, utilizando su acceso a “Empresas Reguladas”</w:t>
      </w:r>
      <w:r w:rsidR="001F39A7" w:rsidRPr="001F39A7">
        <w:rPr>
          <w:szCs w:val="24"/>
        </w:rPr>
        <w:t>.</w:t>
      </w: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942B3A" w:rsidRDefault="00942B3A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Pr="00794DDB" w:rsidRDefault="00080848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sectPr w:rsidR="00777E7A" w:rsidRPr="00794DDB" w:rsidSect="00794DD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0F0" w:rsidRDefault="008560F0">
      <w:r>
        <w:separator/>
      </w:r>
    </w:p>
  </w:endnote>
  <w:endnote w:type="continuationSeparator" w:id="0">
    <w:p w:rsidR="008560F0" w:rsidRDefault="0085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03C2A37B" wp14:editId="5D065F27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794DDB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0D9911A0" wp14:editId="4445E5B1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0F0" w:rsidRDefault="008560F0">
      <w:r>
        <w:separator/>
      </w:r>
    </w:p>
  </w:footnote>
  <w:footnote w:type="continuationSeparator" w:id="0">
    <w:p w:rsidR="008560F0" w:rsidRDefault="00856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DDB" w:rsidRPr="00794DDB" w:rsidRDefault="00794DDB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2F9222CB" wp14:editId="144D9626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Circular0</w:t>
    </w:r>
    <w:r w:rsidR="00080848">
      <w:rPr>
        <w:i/>
        <w:sz w:val="18"/>
        <w:szCs w:val="18"/>
        <w:u w:val="single"/>
      </w:rPr>
      <w:t>0</w:t>
    </w:r>
    <w:r w:rsidRPr="00794DDB">
      <w:rPr>
        <w:i/>
        <w:sz w:val="18"/>
        <w:szCs w:val="18"/>
        <w:u w:val="single"/>
      </w:rPr>
      <w:t>6</w:t>
    </w:r>
  </w:p>
  <w:p w:rsidR="00794DDB" w:rsidRPr="00794DDB" w:rsidRDefault="00080848">
    <w:pPr>
      <w:pStyle w:val="Encabezado"/>
      <w:rPr>
        <w:i/>
        <w:sz w:val="18"/>
        <w:szCs w:val="18"/>
        <w:u w:val="single"/>
      </w:rPr>
    </w:pPr>
    <w:r>
      <w:rPr>
        <w:i/>
        <w:sz w:val="18"/>
        <w:szCs w:val="18"/>
        <w:u w:val="single"/>
      </w:rPr>
      <w:t xml:space="preserve">Enero </w:t>
    </w:r>
    <w:r w:rsidR="00794DDB" w:rsidRPr="00794DDB">
      <w:rPr>
        <w:i/>
        <w:sz w:val="18"/>
        <w:szCs w:val="18"/>
        <w:u w:val="single"/>
      </w:rPr>
      <w:t>de 201</w:t>
    </w:r>
    <w:r>
      <w:rPr>
        <w:i/>
        <w:sz w:val="18"/>
        <w:szCs w:val="18"/>
        <w:u w:val="single"/>
      </w:rPr>
      <w:t>5</w:t>
    </w:r>
  </w:p>
  <w:p w:rsidR="00794DDB" w:rsidRDefault="00794DDB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D8358D" w:rsidRPr="00D8358D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6E6827" w:rsidRPr="006E6827">
      <w:rPr>
        <w:b/>
        <w:i/>
        <w:noProof/>
        <w:sz w:val="18"/>
        <w:szCs w:val="18"/>
        <w:u w:val="single"/>
        <w:lang w:val="es-ES"/>
      </w:rPr>
      <w:t>1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587D4138" wp14:editId="583BEA51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5C7A15"/>
    <w:multiLevelType w:val="hybridMultilevel"/>
    <w:tmpl w:val="8F2060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20"/>
  </w:num>
  <w:num w:numId="17">
    <w:abstractNumId w:val="18"/>
  </w:num>
  <w:num w:numId="18">
    <w:abstractNumId w:val="14"/>
  </w:num>
  <w:num w:numId="19">
    <w:abstractNumId w:val="17"/>
  </w:num>
  <w:num w:numId="20">
    <w:abstractNumId w:val="12"/>
  </w:num>
  <w:num w:numId="21">
    <w:abstractNumId w:val="12"/>
  </w:num>
  <w:num w:numId="22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228B1"/>
    <w:rsid w:val="00023111"/>
    <w:rsid w:val="000252D7"/>
    <w:rsid w:val="00040D23"/>
    <w:rsid w:val="00056CDE"/>
    <w:rsid w:val="00080848"/>
    <w:rsid w:val="00090E4B"/>
    <w:rsid w:val="00091AE0"/>
    <w:rsid w:val="000A14C9"/>
    <w:rsid w:val="000C64E4"/>
    <w:rsid w:val="000D777E"/>
    <w:rsid w:val="000E7AF5"/>
    <w:rsid w:val="000F30A3"/>
    <w:rsid w:val="00121012"/>
    <w:rsid w:val="00126596"/>
    <w:rsid w:val="0012789F"/>
    <w:rsid w:val="00147733"/>
    <w:rsid w:val="001506D8"/>
    <w:rsid w:val="00155662"/>
    <w:rsid w:val="00161D6B"/>
    <w:rsid w:val="00183683"/>
    <w:rsid w:val="001844DC"/>
    <w:rsid w:val="00194974"/>
    <w:rsid w:val="001963FA"/>
    <w:rsid w:val="001A2EF4"/>
    <w:rsid w:val="001B38B8"/>
    <w:rsid w:val="001B703F"/>
    <w:rsid w:val="001D272D"/>
    <w:rsid w:val="001E1E65"/>
    <w:rsid w:val="001F39A7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7710A"/>
    <w:rsid w:val="002863B2"/>
    <w:rsid w:val="00293E85"/>
    <w:rsid w:val="002C02D1"/>
    <w:rsid w:val="002D500C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5149B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1B23"/>
    <w:rsid w:val="0054303A"/>
    <w:rsid w:val="00564BD9"/>
    <w:rsid w:val="00565F57"/>
    <w:rsid w:val="0059117A"/>
    <w:rsid w:val="00596160"/>
    <w:rsid w:val="005A26C0"/>
    <w:rsid w:val="005A6C5C"/>
    <w:rsid w:val="005D2C4F"/>
    <w:rsid w:val="005E0359"/>
    <w:rsid w:val="005F5D8B"/>
    <w:rsid w:val="006029F0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6E6827"/>
    <w:rsid w:val="00710553"/>
    <w:rsid w:val="00721BAC"/>
    <w:rsid w:val="00722BCC"/>
    <w:rsid w:val="00733367"/>
    <w:rsid w:val="007447A6"/>
    <w:rsid w:val="00744C2E"/>
    <w:rsid w:val="007502CE"/>
    <w:rsid w:val="00752210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EA7"/>
    <w:rsid w:val="008560F0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902AE"/>
    <w:rsid w:val="009911D6"/>
    <w:rsid w:val="00996334"/>
    <w:rsid w:val="009A5AA0"/>
    <w:rsid w:val="009B3EC4"/>
    <w:rsid w:val="009B7AF0"/>
    <w:rsid w:val="009C41FA"/>
    <w:rsid w:val="009E1D40"/>
    <w:rsid w:val="009E30DB"/>
    <w:rsid w:val="009F6F93"/>
    <w:rsid w:val="00A00662"/>
    <w:rsid w:val="00A069D6"/>
    <w:rsid w:val="00A07404"/>
    <w:rsid w:val="00A13992"/>
    <w:rsid w:val="00A1691F"/>
    <w:rsid w:val="00A20856"/>
    <w:rsid w:val="00A24F55"/>
    <w:rsid w:val="00A265A0"/>
    <w:rsid w:val="00A300CF"/>
    <w:rsid w:val="00A4273C"/>
    <w:rsid w:val="00A436E3"/>
    <w:rsid w:val="00A63F1E"/>
    <w:rsid w:val="00AB1B74"/>
    <w:rsid w:val="00AC2DE8"/>
    <w:rsid w:val="00AD483D"/>
    <w:rsid w:val="00AE242A"/>
    <w:rsid w:val="00AE3543"/>
    <w:rsid w:val="00AF06E7"/>
    <w:rsid w:val="00AF15ED"/>
    <w:rsid w:val="00AF3AEC"/>
    <w:rsid w:val="00B02334"/>
    <w:rsid w:val="00B34027"/>
    <w:rsid w:val="00B57F26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4911"/>
    <w:rsid w:val="00C276BB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282A"/>
    <w:rsid w:val="00D33C13"/>
    <w:rsid w:val="00D348EF"/>
    <w:rsid w:val="00D441DB"/>
    <w:rsid w:val="00D45E63"/>
    <w:rsid w:val="00D55437"/>
    <w:rsid w:val="00D57A36"/>
    <w:rsid w:val="00D81758"/>
    <w:rsid w:val="00D8358D"/>
    <w:rsid w:val="00D86AD1"/>
    <w:rsid w:val="00D876DB"/>
    <w:rsid w:val="00D95754"/>
    <w:rsid w:val="00DA28E2"/>
    <w:rsid w:val="00DA5BBB"/>
    <w:rsid w:val="00DB2C48"/>
    <w:rsid w:val="00DB3E8A"/>
    <w:rsid w:val="00DD6A0B"/>
    <w:rsid w:val="00DE29EE"/>
    <w:rsid w:val="00DE6A2D"/>
    <w:rsid w:val="00DF1F09"/>
    <w:rsid w:val="00E031A4"/>
    <w:rsid w:val="00E13B94"/>
    <w:rsid w:val="00E235C9"/>
    <w:rsid w:val="00E239CE"/>
    <w:rsid w:val="00E2482E"/>
    <w:rsid w:val="00E26AC9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3649"/>
    <w:rsid w:val="00F86904"/>
    <w:rsid w:val="00FA647E"/>
    <w:rsid w:val="00FD360F"/>
    <w:rsid w:val="00FE741F"/>
    <w:rsid w:val="00FE7C3B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691F"/>
    <w:rPr>
      <w:b/>
      <w:bCs/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1691F"/>
    <w:rPr>
      <w:rFonts w:ascii="Arial" w:eastAsia="Times New Roman" w:hAnsi="Arial"/>
      <w:spacing w:val="-5"/>
      <w:sz w:val="24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691F"/>
    <w:rPr>
      <w:rFonts w:ascii="Arial" w:eastAsia="Times New Roman" w:hAnsi="Arial"/>
      <w:b/>
      <w:bCs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691F"/>
    <w:rPr>
      <w:b/>
      <w:bCs/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1691F"/>
    <w:rPr>
      <w:rFonts w:ascii="Arial" w:eastAsia="Times New Roman" w:hAnsi="Arial"/>
      <w:spacing w:val="-5"/>
      <w:sz w:val="24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691F"/>
    <w:rPr>
      <w:rFonts w:ascii="Arial" w:eastAsia="Times New Roman" w:hAnsi="Arial"/>
      <w:b/>
      <w:bCs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1</TotalTime>
  <Pages>1</Pages>
  <Words>202</Words>
  <Characters>1117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1317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2015-02-13T19:32:00Z</cp:lastPrinted>
  <dcterms:created xsi:type="dcterms:W3CDTF">2015-02-13T20:40:00Z</dcterms:created>
  <dcterms:modified xsi:type="dcterms:W3CDTF">2015-02-13T20:40:00Z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