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Pr="00BD37A3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Pr="00BD37A3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BD37A3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6811AD">
        <w:rPr>
          <w:rFonts w:ascii="Arial" w:hAnsi="Arial" w:cs="Arial"/>
          <w:sz w:val="22"/>
          <w:szCs w:val="22"/>
          <w:lang w:val="es-MX"/>
        </w:rPr>
        <w:t>marzo 1</w:t>
      </w:r>
      <w:r w:rsidR="00F94196" w:rsidRPr="00BD37A3"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BD37A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6811AD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010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PARA: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="00A66B8F" w:rsidRPr="00A66B8F">
        <w:rPr>
          <w:rFonts w:ascii="Arial" w:eastAsia="Times New Roman" w:hAnsi="Arial" w:cs="Arial"/>
          <w:b/>
          <w:spacing w:val="-5"/>
          <w:lang w:val="es-CO"/>
        </w:rPr>
        <w:t xml:space="preserve">COMPAÑÍAS ASOCIADAS DE GAS S.A </w:t>
      </w:r>
      <w:r w:rsidRPr="00BD37A3">
        <w:rPr>
          <w:rFonts w:ascii="Arial" w:eastAsia="Times New Roman" w:hAnsi="Arial" w:cs="Arial"/>
          <w:b/>
          <w:spacing w:val="-5"/>
          <w:lang w:val="es-CO"/>
        </w:rPr>
        <w:t xml:space="preserve">E.S.P., SUPERINTENDENCIA DE SERVICIOS PÚBLICOS DOMICILIARIOS, ALCALDES MUNICIPALES DE LOS DEPARTAMENTOS DE </w:t>
      </w:r>
      <w:r w:rsidR="0032256D">
        <w:rPr>
          <w:rFonts w:ascii="Arial" w:eastAsia="Times New Roman" w:hAnsi="Arial" w:cs="Arial"/>
          <w:b/>
          <w:spacing w:val="-5"/>
          <w:lang w:val="es-CO"/>
        </w:rPr>
        <w:t>GUAVIARE, META, BOYACA, CUNDINAMARCA Y VICHADA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, AUTORIDADES DE POLICÍA Y DEMAS INTERESADOS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DE: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DIRECCIÓN EJECUTIVA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ASUNTO: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AUTORIZACIÓN DE MOVILIZACIÓN DE CILINDROS UNIVERSALES REMANENTES PARA DESTRUCCIÓN</w:t>
      </w:r>
    </w:p>
    <w:p w:rsidR="00F94196" w:rsidRPr="00BD37A3" w:rsidRDefault="00F94196" w:rsidP="00F94196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961FE2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CREG expidió mediante la Resolución CREG 164 de 2014 las medidas regulatorias dentro de las actividades de distribución y/o comercialización minorista de GLP enfocadas a reforzar la aplicación del esquema de responsabilidad de marcas en cilindros.</w:t>
      </w:r>
    </w:p>
    <w:p w:rsidR="00961FE2" w:rsidRDefault="00961FE2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961FE2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>
        <w:rPr>
          <w:rFonts w:ascii="Arial" w:eastAsia="Times New Roman" w:hAnsi="Arial" w:cs="Arial"/>
          <w:spacing w:val="-5"/>
          <w:lang w:val="es-CO"/>
        </w:rPr>
        <w:t>En la precitada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 xml:space="preserve"> resolución se estableció la destrucción de los cilindros universales remanentes que se encuentren en poder de las empresas prestadoras del servicio de GLP en cilindros, siendo los Cilindros Universales Remanentes “</w:t>
      </w:r>
      <w:r w:rsidR="00F94196" w:rsidRPr="00BD37A3">
        <w:rPr>
          <w:rFonts w:ascii="Arial" w:eastAsia="Times New Roman" w:hAnsi="Arial" w:cs="Arial"/>
          <w:i/>
          <w:spacing w:val="-5"/>
          <w:lang w:val="es-CO"/>
        </w:rPr>
        <w:t>los cilindros universales que no tienen marca asociada a un prestador del servicio, que no fueron objeto de destrucción y/o adecuación dentro de los períodos de transición y de cierre que finalizó el 1 de julio de 2012, y que después de esta fecha permanecen en el mercado. Estos cilindros no pueden ser utilizados en la prestación del servicio de GLP y por tanto deben ser destruidos.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>”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mismo, de conformidad con el artículo 7 de la mencionada </w:t>
      </w:r>
      <w:r w:rsidRPr="00BD37A3">
        <w:rPr>
          <w:rFonts w:ascii="Arial" w:eastAsia="Times New Roman" w:hAnsi="Arial" w:cs="Arial"/>
          <w:spacing w:val="-5"/>
          <w:lang w:val="es-CO"/>
        </w:rPr>
        <w:lastRenderedPageBreak/>
        <w:t>resolución, informar a la CREG la programación prevista para su destrucción para la respectiva revisión y autorización por parte de la CREG.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En respuesta a la anterior disposición regulatoria, la empresa </w:t>
      </w:r>
      <w:r w:rsidR="00EC52E3" w:rsidRPr="001A70B6">
        <w:rPr>
          <w:rFonts w:ascii="Arial" w:eastAsia="Times New Roman" w:hAnsi="Arial" w:cs="Arial"/>
          <w:b/>
          <w:spacing w:val="-5"/>
          <w:lang w:val="es-CO"/>
        </w:rPr>
        <w:t>COMPAÑÍAS ASOCIADAS DE GAS S.A E.S.P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., que realiza las actividades de distribución y comercialización minorista </w:t>
      </w:r>
      <w:r w:rsidR="00EC52E3">
        <w:rPr>
          <w:rFonts w:ascii="Arial" w:eastAsia="Times New Roman" w:hAnsi="Arial" w:cs="Arial"/>
          <w:spacing w:val="-5"/>
          <w:lang w:val="es-CO"/>
        </w:rPr>
        <w:t xml:space="preserve">en los departamentos del </w:t>
      </w:r>
      <w:r w:rsidR="00EC52E3" w:rsidRPr="00EC52E3">
        <w:rPr>
          <w:rFonts w:ascii="Arial" w:eastAsia="Times New Roman" w:hAnsi="Arial" w:cs="Arial"/>
          <w:spacing w:val="-5"/>
          <w:lang w:val="es-CO"/>
        </w:rPr>
        <w:t>Guaviare, Meta, Boyacá, Cundinamarca</w:t>
      </w:r>
      <w:r w:rsidRPr="00BD37A3">
        <w:rPr>
          <w:rFonts w:ascii="Arial" w:eastAsia="Times New Roman" w:hAnsi="Arial" w:cs="Arial"/>
          <w:spacing w:val="-5"/>
          <w:lang w:val="es-CO"/>
        </w:rPr>
        <w:t>, mediante comunicación con número de radicado</w:t>
      </w:r>
      <w:r w:rsidR="00961FE2">
        <w:rPr>
          <w:rFonts w:ascii="Arial" w:eastAsia="Times New Roman" w:hAnsi="Arial" w:cs="Arial"/>
          <w:spacing w:val="-5"/>
          <w:lang w:val="es-CO"/>
        </w:rPr>
        <w:t>s CREG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Pr="0045060B">
        <w:rPr>
          <w:rFonts w:ascii="Arial" w:eastAsia="Times New Roman" w:hAnsi="Arial" w:cs="Arial"/>
          <w:spacing w:val="-5"/>
          <w:lang w:val="es-CO"/>
        </w:rPr>
        <w:t>E-2016-</w:t>
      </w:r>
      <w:r w:rsidR="000E7E74" w:rsidRPr="0045060B">
        <w:rPr>
          <w:rFonts w:ascii="Arial" w:eastAsia="Times New Roman" w:hAnsi="Arial" w:cs="Arial"/>
          <w:spacing w:val="-5"/>
          <w:lang w:val="es-CO"/>
        </w:rPr>
        <w:t>001387</w:t>
      </w:r>
      <w:r w:rsidR="00AF7089" w:rsidRPr="0045060B">
        <w:rPr>
          <w:rFonts w:ascii="Arial" w:eastAsia="Times New Roman" w:hAnsi="Arial" w:cs="Arial"/>
          <w:spacing w:val="-5"/>
          <w:lang w:val="es-CO"/>
        </w:rPr>
        <w:t xml:space="preserve"> y </w:t>
      </w:r>
      <w:r w:rsidR="004A4803" w:rsidRPr="0045060B">
        <w:rPr>
          <w:rFonts w:ascii="Arial" w:eastAsia="Times New Roman" w:hAnsi="Arial" w:cs="Arial"/>
          <w:spacing w:val="-5"/>
          <w:lang w:val="es-CO"/>
        </w:rPr>
        <w:t>E-2016-001852</w:t>
      </w:r>
      <w:r w:rsidRPr="0045060B">
        <w:rPr>
          <w:rFonts w:ascii="Arial" w:eastAsia="Times New Roman" w:hAnsi="Arial" w:cs="Arial"/>
          <w:spacing w:val="-5"/>
          <w:lang w:val="es-CO"/>
        </w:rPr>
        <w:t xml:space="preserve"> informó la cantidad de cilindros universales remanentes en su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poder y la programación de movilización y destrucción de los mismos.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Una vez revisada dicha información por parte de la CREG y teniendo en cuenta lo previsto en el artículo 8 de la Resolución CREG 164 de 2014, donde se establece que únicamente se podrán movilizar cilindros universales remanentes dentro del territorio nacional y con destino a la destrucción en talleres autorizados cuando exista una autorización expresa de la CREG emitida mediante circular, esta entidad se permite informar que: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BD37A3" w:rsidRPr="00CC14A9" w:rsidRDefault="00F94196" w:rsidP="00F94196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CC14A9">
        <w:rPr>
          <w:rFonts w:ascii="Arial" w:eastAsia="Times New Roman" w:hAnsi="Arial" w:cs="Arial"/>
          <w:spacing w:val="-5"/>
          <w:lang w:val="es-CO"/>
        </w:rPr>
        <w:t xml:space="preserve">Se autoriza a la empresa </w:t>
      </w:r>
      <w:r w:rsidR="009C2A97" w:rsidRPr="00CC14A9">
        <w:rPr>
          <w:rFonts w:ascii="Arial" w:eastAsia="Times New Roman" w:hAnsi="Arial" w:cs="Arial"/>
          <w:b/>
          <w:spacing w:val="-5"/>
          <w:lang w:val="es-CO"/>
        </w:rPr>
        <w:t>COMPAÑÍAS ASOCIADAS DE GAS S.A E.S.P.</w:t>
      </w:r>
      <w:r w:rsidR="009C2A97" w:rsidRPr="00CC14A9">
        <w:rPr>
          <w:rFonts w:ascii="Arial" w:eastAsia="Times New Roman" w:hAnsi="Arial" w:cs="Arial"/>
          <w:spacing w:val="-5"/>
          <w:lang w:val="es-CO"/>
        </w:rPr>
        <w:t xml:space="preserve"> </w:t>
      </w:r>
      <w:r w:rsidRPr="00CC14A9">
        <w:rPr>
          <w:rFonts w:ascii="Arial" w:eastAsia="Times New Roman" w:hAnsi="Arial" w:cs="Arial"/>
          <w:spacing w:val="-5"/>
          <w:lang w:val="es-CO"/>
        </w:rPr>
        <w:t xml:space="preserve">la movilización </w:t>
      </w:r>
      <w:r w:rsidR="00D172AA">
        <w:rPr>
          <w:rFonts w:ascii="Arial" w:eastAsia="Times New Roman" w:hAnsi="Arial" w:cs="Arial"/>
          <w:spacing w:val="-5"/>
          <w:lang w:val="es-CO"/>
        </w:rPr>
        <w:t xml:space="preserve">por concepto de recolección y luego </w:t>
      </w:r>
      <w:r w:rsidRPr="00CC14A9">
        <w:rPr>
          <w:rFonts w:ascii="Arial" w:eastAsia="Times New Roman" w:hAnsi="Arial" w:cs="Arial"/>
          <w:spacing w:val="-5"/>
          <w:lang w:val="es-CO"/>
        </w:rPr>
        <w:t xml:space="preserve">con destino a la destrucción de los cilindros universales remanentes que se enlistan </w:t>
      </w:r>
      <w:r w:rsidR="000B76A9" w:rsidRPr="00CC14A9">
        <w:rPr>
          <w:rFonts w:ascii="Arial" w:eastAsia="Times New Roman" w:hAnsi="Arial" w:cs="Arial"/>
          <w:spacing w:val="-5"/>
          <w:lang w:val="es-CO"/>
        </w:rPr>
        <w:t>en el anexo 1.</w:t>
      </w:r>
    </w:p>
    <w:p w:rsidR="00F94196" w:rsidRPr="00CC14A9" w:rsidRDefault="0048002D" w:rsidP="00CC14A9">
      <w:pPr>
        <w:tabs>
          <w:tab w:val="left" w:pos="360"/>
        </w:tabs>
        <w:autoSpaceDE w:val="0"/>
        <w:autoSpaceDN w:val="0"/>
        <w:adjustRightInd w:val="0"/>
        <w:ind w:left="284"/>
        <w:jc w:val="both"/>
        <w:rPr>
          <w:rFonts w:ascii="Arial" w:eastAsia="Times New Roman" w:hAnsi="Arial" w:cs="Arial"/>
          <w:spacing w:val="-5"/>
        </w:rPr>
      </w:pPr>
      <w:r w:rsidRPr="0048002D">
        <w:rPr>
          <w:rFonts w:ascii="Arial" w:eastAsia="Times New Roman" w:hAnsi="Arial" w:cs="Arial"/>
          <w:spacing w:val="-5"/>
          <w:lang w:val="es-CO"/>
        </w:rPr>
        <w:t>Los cilindros serán traslados al taller de CINSA, ubicado en  Km 4 Vereda Balsillas Vía la Mesa, en la cuidad de Mosquera, Cundinam</w:t>
      </w:r>
      <w:r w:rsidR="00D172AA">
        <w:rPr>
          <w:rFonts w:ascii="Arial" w:eastAsia="Times New Roman" w:hAnsi="Arial" w:cs="Arial"/>
          <w:spacing w:val="-5"/>
          <w:lang w:val="es-CO"/>
        </w:rPr>
        <w:t>arca; para su destrucción en la fecha del 13 de abril</w:t>
      </w:r>
      <w:r w:rsidR="00961FE2">
        <w:rPr>
          <w:rFonts w:ascii="Arial" w:eastAsia="Times New Roman" w:hAnsi="Arial" w:cs="Arial"/>
          <w:spacing w:val="-5"/>
          <w:lang w:val="es-CO"/>
        </w:rPr>
        <w:t xml:space="preserve"> de 2016</w:t>
      </w:r>
      <w:r w:rsidR="00CC14A9">
        <w:rPr>
          <w:rFonts w:ascii="Arial" w:eastAsia="Times New Roman" w:hAnsi="Arial" w:cs="Arial"/>
          <w:spacing w:val="-5"/>
          <w:lang w:val="es-CO"/>
        </w:rPr>
        <w:t>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movilización de los cilindros universales remanentes enlistados en el numeral anterior solo se podrá realizar en las fechas allí establecidas.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Los vehículos usados en la movilización de cilindros universales remanentes autorizada en el numeral 1 no podrán por ningún motivo contener cilindros marcados con o sin gas durante dicha movilización.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movilización de los vehículos que transportan los cilindros universales remanentes autorizada en el numeral 1 deberá hacerse únicamente entre las ciudade</w:t>
      </w:r>
      <w:r w:rsidR="00D20641">
        <w:rPr>
          <w:rFonts w:ascii="Arial" w:eastAsia="Times New Roman" w:hAnsi="Arial" w:cs="Arial"/>
          <w:spacing w:val="-5"/>
          <w:lang w:val="es-CO"/>
        </w:rPr>
        <w:t>s origen y destino respect</w:t>
      </w:r>
      <w:r w:rsidR="007A2D18">
        <w:rPr>
          <w:rFonts w:ascii="Arial" w:eastAsia="Times New Roman" w:hAnsi="Arial" w:cs="Arial"/>
          <w:spacing w:val="-5"/>
          <w:lang w:val="es-CO"/>
        </w:rPr>
        <w:t>ivos identificados en el anexo 1.</w:t>
      </w:r>
    </w:p>
    <w:p w:rsidR="00C31961" w:rsidRPr="00C31961" w:rsidRDefault="00C31961" w:rsidP="00C31961">
      <w:pPr>
        <w:pStyle w:val="Prrafodelista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C31961">
        <w:rPr>
          <w:rFonts w:ascii="Arial" w:eastAsia="Times New Roman" w:hAnsi="Arial" w:cs="Arial"/>
          <w:spacing w:val="-5"/>
          <w:lang w:val="es-CO"/>
        </w:rPr>
        <w:t xml:space="preserve">Los cilindros serán traslados al taller de CINSA, ubicado en  Km 4 Vereda Balsillas Vía la Mesa, en la cuidad de Mosquera, Cundinamarca; para su </w:t>
      </w:r>
      <w:r w:rsidR="00FF78FF">
        <w:rPr>
          <w:rFonts w:ascii="Arial" w:eastAsia="Times New Roman" w:hAnsi="Arial" w:cs="Arial"/>
          <w:spacing w:val="-5"/>
          <w:lang w:val="es-CO"/>
        </w:rPr>
        <w:t>destrucción en la fecha del 13 de abril</w:t>
      </w:r>
      <w:r w:rsidR="00961FE2">
        <w:rPr>
          <w:rFonts w:ascii="Arial" w:eastAsia="Times New Roman" w:hAnsi="Arial" w:cs="Arial"/>
          <w:spacing w:val="-5"/>
          <w:lang w:val="es-CO"/>
        </w:rPr>
        <w:t xml:space="preserve"> de 2016</w:t>
      </w:r>
      <w:r w:rsidR="00FF78FF">
        <w:rPr>
          <w:rFonts w:ascii="Arial" w:eastAsia="Times New Roman" w:hAnsi="Arial" w:cs="Arial"/>
          <w:spacing w:val="-5"/>
          <w:lang w:val="es-CO"/>
        </w:rPr>
        <w:t>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El incumplimiento de los numerales anteriores se considerará una infracción a la prohibición establecida en los numerales a) y b) </w:t>
      </w:r>
      <w:r w:rsidR="00961FE2">
        <w:rPr>
          <w:rFonts w:ascii="Arial" w:eastAsia="Times New Roman" w:hAnsi="Arial" w:cs="Arial"/>
          <w:spacing w:val="-5"/>
          <w:lang w:val="es-CO"/>
        </w:rPr>
        <w:t xml:space="preserve">del artículo 4 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de la Resolución CREG 164 de 2014. En tal caso deberá informase a la Superintendencia de </w:t>
      </w:r>
      <w:r w:rsidRPr="00BD37A3">
        <w:rPr>
          <w:rFonts w:ascii="Arial" w:eastAsia="Times New Roman" w:hAnsi="Arial" w:cs="Arial"/>
          <w:spacing w:val="-5"/>
          <w:lang w:val="es-CO"/>
        </w:rPr>
        <w:lastRenderedPageBreak/>
        <w:t xml:space="preserve">Servicios Públicos Domiciliarios y darse aplicación a las normas en materia de policía. </w:t>
      </w:r>
    </w:p>
    <w:p w:rsidR="00A339BC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Fuera de las fechas contenidas en esta circular la empresa </w:t>
      </w:r>
      <w:r w:rsidR="008F6526" w:rsidRPr="00CC14A9">
        <w:rPr>
          <w:rFonts w:ascii="Arial" w:eastAsia="Times New Roman" w:hAnsi="Arial" w:cs="Arial"/>
          <w:b/>
          <w:spacing w:val="-5"/>
          <w:lang w:val="es-CO"/>
        </w:rPr>
        <w:t>COMPAÑÍAS ASOCIADAS DE GAS S.A E.S.P.</w:t>
      </w:r>
      <w:r w:rsidR="008F6526" w:rsidRPr="00CC14A9">
        <w:rPr>
          <w:rFonts w:ascii="Arial" w:eastAsia="Times New Roman" w:hAnsi="Arial" w:cs="Arial"/>
          <w:spacing w:val="-5"/>
          <w:lang w:val="es-CO"/>
        </w:rPr>
        <w:t xml:space="preserve"> </w:t>
      </w:r>
      <w:r w:rsidRPr="00BD37A3">
        <w:rPr>
          <w:rFonts w:ascii="Arial" w:eastAsia="Times New Roman" w:hAnsi="Arial" w:cs="Arial"/>
          <w:spacing w:val="-5"/>
          <w:lang w:val="es-CO"/>
        </w:rPr>
        <w:t>no podrá por ningún motivo movilizar ni tener en su poder cilindros universales remanen</w:t>
      </w:r>
      <w:r w:rsidR="00A379F4">
        <w:rPr>
          <w:rFonts w:ascii="Arial" w:eastAsia="Times New Roman" w:hAnsi="Arial" w:cs="Arial"/>
          <w:spacing w:val="-5"/>
          <w:lang w:val="es-CO"/>
        </w:rPr>
        <w:t xml:space="preserve">tes </w:t>
      </w:r>
      <w:r w:rsidRPr="00BD37A3">
        <w:rPr>
          <w:rFonts w:ascii="Arial" w:eastAsia="Times New Roman" w:hAnsi="Arial" w:cs="Arial"/>
          <w:spacing w:val="-5"/>
          <w:lang w:val="es-CO"/>
        </w:rPr>
        <w:t>salvo medie otro pronunciamiento de esta Comisión en los términos previstos en la Resolución CREG 164 de 2014.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9E0F14" w:rsidRPr="00BD37A3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BD37A3">
        <w:rPr>
          <w:rFonts w:cs="Arial"/>
          <w:sz w:val="24"/>
          <w:szCs w:val="24"/>
        </w:rPr>
        <w:t>Cordialmente,</w:t>
      </w:r>
    </w:p>
    <w:p w:rsidR="009E0F14" w:rsidRPr="00BD37A3" w:rsidRDefault="009E0F14" w:rsidP="009E0F14">
      <w:pPr>
        <w:jc w:val="center"/>
        <w:rPr>
          <w:rFonts w:ascii="Arial" w:hAnsi="Arial" w:cs="Arial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A339BC" w:rsidRDefault="00A339BC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JORGE PINTO NOLLA</w:t>
      </w: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371370" w:rsidRDefault="00371370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0D78B2" w:rsidRDefault="000D78B2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371370" w:rsidRDefault="00371370" w:rsidP="000D78B2">
      <w:pPr>
        <w:rPr>
          <w:rFonts w:ascii="Arial" w:eastAsia="Times New Roman" w:hAnsi="Arial" w:cs="Arial"/>
          <w:spacing w:val="-5"/>
          <w:lang w:val="es-CO"/>
        </w:rPr>
        <w:sectPr w:rsidR="00371370" w:rsidSect="00FD48A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701" w:right="1701" w:bottom="1418" w:left="1985" w:header="709" w:footer="709" w:gutter="0"/>
          <w:cols w:space="708"/>
          <w:titlePg/>
          <w:docGrid w:linePitch="360"/>
        </w:sectPr>
      </w:pPr>
    </w:p>
    <w:p w:rsidR="000D78B2" w:rsidRDefault="000D78B2" w:rsidP="000D78B2">
      <w:pPr>
        <w:rPr>
          <w:rFonts w:ascii="Arial" w:eastAsia="Times New Roman" w:hAnsi="Arial" w:cs="Arial"/>
          <w:spacing w:val="-5"/>
          <w:lang w:val="es-CO"/>
        </w:rPr>
      </w:pPr>
    </w:p>
    <w:p w:rsidR="00371370" w:rsidRDefault="00371370" w:rsidP="000D78B2">
      <w:pPr>
        <w:rPr>
          <w:rFonts w:ascii="Arial" w:eastAsia="Times New Roman" w:hAnsi="Arial" w:cs="Arial"/>
          <w:spacing w:val="-5"/>
          <w:lang w:val="es-CO"/>
        </w:rPr>
      </w:pPr>
    </w:p>
    <w:p w:rsidR="00371370" w:rsidRPr="004535F8" w:rsidRDefault="00371370" w:rsidP="000D78B2">
      <w:pPr>
        <w:rPr>
          <w:rFonts w:ascii="Arial" w:eastAsia="Times New Roman" w:hAnsi="Arial" w:cs="Arial"/>
          <w:b/>
          <w:spacing w:val="-5"/>
          <w:lang w:val="es-CO"/>
        </w:rPr>
      </w:pPr>
      <w:r w:rsidRPr="004535F8">
        <w:rPr>
          <w:rFonts w:ascii="Arial" w:eastAsia="Times New Roman" w:hAnsi="Arial" w:cs="Arial"/>
          <w:b/>
          <w:spacing w:val="-5"/>
          <w:lang w:val="es-CO"/>
        </w:rPr>
        <w:t>ANEXO 1</w:t>
      </w:r>
    </w:p>
    <w:p w:rsidR="00371370" w:rsidRDefault="00371370" w:rsidP="000D78B2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13931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533"/>
        <w:gridCol w:w="1088"/>
        <w:gridCol w:w="1579"/>
        <w:gridCol w:w="1219"/>
        <w:gridCol w:w="1088"/>
        <w:gridCol w:w="1192"/>
        <w:gridCol w:w="634"/>
        <w:gridCol w:w="628"/>
        <w:gridCol w:w="739"/>
        <w:gridCol w:w="739"/>
        <w:gridCol w:w="739"/>
        <w:gridCol w:w="793"/>
      </w:tblGrid>
      <w:tr w:rsidR="009F6D1C" w:rsidRPr="009F6D1C" w:rsidTr="009F6D1C">
        <w:trPr>
          <w:trHeight w:val="312"/>
        </w:trPr>
        <w:tc>
          <w:tcPr>
            <w:tcW w:w="624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244062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INFORMACION TRASLADO CILINDROS</w:t>
            </w:r>
          </w:p>
        </w:tc>
        <w:tc>
          <w:tcPr>
            <w:tcW w:w="34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38DD5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TRASLADO A DESTRUCCION</w:t>
            </w:r>
          </w:p>
        </w:tc>
        <w:tc>
          <w:tcPr>
            <w:tcW w:w="4253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9F6D1C" w:rsidRPr="009F6D1C" w:rsidTr="009F6D1C">
        <w:trPr>
          <w:trHeight w:val="459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MOVILIDAD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PLACA VEHICULO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PLANTA DESTINO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Kg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Kg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Kg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Kg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Kg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FCO -VIOTA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WFI278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CAZUCA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SZW119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LA FLORIDA-VIOTA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WFI278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CAZUCA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SZW119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9F6D1C" w:rsidRPr="009F6D1C" w:rsidTr="009F6D1C">
        <w:trPr>
          <w:trHeight w:val="297"/>
        </w:trPr>
        <w:tc>
          <w:tcPr>
            <w:tcW w:w="21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SANTA ISABEL-SAN FCO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17/03/2016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SZZ901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SZZ901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U. DE LOS ANDES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SZY021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PUENTE ARANDA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18/03/2016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SZY021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9F6D1C" w:rsidRPr="009F6D1C" w:rsidTr="009F6D1C">
        <w:trPr>
          <w:trHeight w:val="312"/>
        </w:trPr>
        <w:tc>
          <w:tcPr>
            <w:tcW w:w="96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CAZUCA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29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PUERTO GAITAN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WFI162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112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MARTIN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SZW118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72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GRANADA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SZW118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ACASIAS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SZW815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GUAMAL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SZW815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PUERTO LOPEZ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04/03/2016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SZY247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41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JOSE DEL GUAVIARE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10/03/2016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WFI162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VILLAVICENCIO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VIV560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69</w:t>
            </w:r>
          </w:p>
        </w:tc>
      </w:tr>
      <w:tr w:rsidR="009F6D1C" w:rsidRPr="009F6D1C" w:rsidTr="009F6D1C">
        <w:trPr>
          <w:trHeight w:val="312"/>
        </w:trPr>
        <w:tc>
          <w:tcPr>
            <w:tcW w:w="96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VILLAVICENCIO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70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131</w:t>
            </w:r>
          </w:p>
        </w:tc>
        <w:tc>
          <w:tcPr>
            <w:tcW w:w="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122</w:t>
            </w:r>
          </w:p>
        </w:tc>
        <w:tc>
          <w:tcPr>
            <w:tcW w:w="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330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MESITAS DEL COLEGIO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09/03/2016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SZZ901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09/03/2016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SZZ901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48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CAJICA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17/03/2016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17/03/2016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90</w:t>
            </w:r>
          </w:p>
        </w:tc>
      </w:tr>
      <w:tr w:rsidR="009F6D1C" w:rsidRPr="009F6D1C" w:rsidTr="009F6D1C">
        <w:trPr>
          <w:trHeight w:val="312"/>
        </w:trPr>
        <w:tc>
          <w:tcPr>
            <w:tcW w:w="21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SOPO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17/03/2016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17/03/2016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D1C" w:rsidRPr="009F6D1C" w:rsidRDefault="009F6D1C" w:rsidP="009F6D1C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F6D1C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62</w:t>
            </w:r>
          </w:p>
        </w:tc>
      </w:tr>
      <w:tr w:rsidR="009F6D1C" w:rsidRPr="009F6D1C" w:rsidTr="009F6D1C">
        <w:trPr>
          <w:trHeight w:val="312"/>
        </w:trPr>
        <w:tc>
          <w:tcPr>
            <w:tcW w:w="96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TEQUENDAMA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75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125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200</w:t>
            </w:r>
          </w:p>
        </w:tc>
      </w:tr>
    </w:tbl>
    <w:p w:rsidR="00371370" w:rsidRDefault="00371370" w:rsidP="000D78B2">
      <w:pPr>
        <w:rPr>
          <w:rFonts w:ascii="Arial" w:eastAsia="Times New Roman" w:hAnsi="Arial" w:cs="Arial"/>
          <w:spacing w:val="-5"/>
          <w:lang w:val="es-CO"/>
        </w:rPr>
      </w:pPr>
    </w:p>
    <w:p w:rsidR="009F6D1C" w:rsidRDefault="009F6D1C" w:rsidP="000D78B2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1379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4"/>
        <w:gridCol w:w="1533"/>
        <w:gridCol w:w="1088"/>
        <w:gridCol w:w="1413"/>
        <w:gridCol w:w="1219"/>
        <w:gridCol w:w="1088"/>
        <w:gridCol w:w="1192"/>
        <w:gridCol w:w="631"/>
        <w:gridCol w:w="631"/>
        <w:gridCol w:w="746"/>
        <w:gridCol w:w="746"/>
        <w:gridCol w:w="746"/>
        <w:gridCol w:w="793"/>
      </w:tblGrid>
      <w:tr w:rsidR="009F6D1C" w:rsidRPr="009F6D1C" w:rsidTr="009F6D1C">
        <w:trPr>
          <w:trHeight w:val="220"/>
        </w:trPr>
        <w:tc>
          <w:tcPr>
            <w:tcW w:w="61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INFORMACION TRASLADO CILINDROS</w:t>
            </w:r>
          </w:p>
        </w:tc>
        <w:tc>
          <w:tcPr>
            <w:tcW w:w="342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538DD5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TRASLADO A DESTRUCCION</w:t>
            </w:r>
          </w:p>
        </w:tc>
        <w:tc>
          <w:tcPr>
            <w:tcW w:w="4268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9F6D1C" w:rsidRPr="009F6D1C" w:rsidTr="009F6D1C">
        <w:trPr>
          <w:trHeight w:val="326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MOVILIDAD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PLACA VEHICULO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PLANTA DESTINO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Kg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Kg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Kg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Kg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Kg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LABRANZA GRANDE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SPT855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SOCHA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SWM897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SOCOTA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SWM897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JERICO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SWM897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CHITA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SWM897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SOTAQUIRA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SWP458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SANTA ROSA DE VITERBO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SWP458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PANQUEVA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SPW724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35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SANTA SOFIA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SACHICA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SOZ628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MIGUEL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TUNJA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SOZ628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47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TIERRA NEGRA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SOZ628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AQUILANIA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SPT855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DUITAMA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TAV238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CHIQUINQUIRA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GARAGOA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SANTA MARIA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MONIQUIRA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QUINJAKA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TOGUI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SPW173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</w:t>
            </w:r>
          </w:p>
        </w:tc>
      </w:tr>
      <w:tr w:rsidR="009F6D1C" w:rsidRPr="009F6D1C" w:rsidTr="009F6D1C">
        <w:trPr>
          <w:trHeight w:val="22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TUSCA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19/03/2016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TAM673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SOGAMOSO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29/03/2016</w:t>
            </w:r>
          </w:p>
        </w:tc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TRJ998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MOSQUERA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</w:t>
            </w:r>
          </w:p>
        </w:tc>
      </w:tr>
      <w:tr w:rsidR="009F6D1C" w:rsidRPr="009F6D1C" w:rsidTr="009F6D1C">
        <w:trPr>
          <w:trHeight w:val="220"/>
        </w:trPr>
        <w:tc>
          <w:tcPr>
            <w:tcW w:w="9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SOGAMOSO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140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450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597</w:t>
            </w:r>
          </w:p>
        </w:tc>
      </w:tr>
      <w:tr w:rsidR="009F6D1C" w:rsidRPr="009F6D1C" w:rsidTr="009F6D1C">
        <w:trPr>
          <w:trHeight w:val="220"/>
        </w:trPr>
        <w:tc>
          <w:tcPr>
            <w:tcW w:w="95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CILINDROS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658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279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9F6D1C" w:rsidRPr="009F6D1C" w:rsidRDefault="009F6D1C" w:rsidP="009F6D1C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9F6D1C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1.156</w:t>
            </w:r>
          </w:p>
        </w:tc>
      </w:tr>
    </w:tbl>
    <w:p w:rsidR="009F6D1C" w:rsidRPr="00BD37A3" w:rsidRDefault="009F6D1C" w:rsidP="000D78B2">
      <w:pPr>
        <w:rPr>
          <w:rFonts w:ascii="Arial" w:eastAsia="Times New Roman" w:hAnsi="Arial" w:cs="Arial"/>
          <w:spacing w:val="-5"/>
          <w:lang w:val="es-CO"/>
        </w:rPr>
      </w:pPr>
    </w:p>
    <w:sectPr w:rsidR="009F6D1C" w:rsidRPr="00BD37A3" w:rsidSect="00371370">
      <w:pgSz w:w="15840" w:h="12240" w:orient="landscape"/>
      <w:pgMar w:top="1985" w:right="170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FE2" w:rsidRDefault="00961FE2" w:rsidP="00D3044D">
      <w:r>
        <w:separator/>
      </w:r>
    </w:p>
  </w:endnote>
  <w:endnote w:type="continuationSeparator" w:id="0">
    <w:p w:rsidR="00961FE2" w:rsidRDefault="00961FE2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E2" w:rsidRDefault="00961FE2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32735785" wp14:editId="0DF154EC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FE2" w:rsidRDefault="00961FE2" w:rsidP="008254E5">
    <w:pPr>
      <w:pStyle w:val="Piedepgina"/>
      <w:tabs>
        <w:tab w:val="clear" w:pos="4153"/>
        <w:tab w:val="clear" w:pos="8306"/>
        <w:tab w:val="left" w:pos="5987"/>
      </w:tabs>
    </w:pPr>
  </w:p>
  <w:p w:rsidR="00961FE2" w:rsidRDefault="00961FE2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7E539FC6" wp14:editId="6925580D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E2" w:rsidRDefault="00961FE2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49580789" wp14:editId="5125FFC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39D2CD3D" wp14:editId="6718635E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FE2" w:rsidRDefault="00961F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FE2" w:rsidRDefault="00961FE2" w:rsidP="00D3044D">
      <w:r>
        <w:separator/>
      </w:r>
    </w:p>
  </w:footnote>
  <w:footnote w:type="continuationSeparator" w:id="0">
    <w:p w:rsidR="00961FE2" w:rsidRDefault="00961FE2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E2" w:rsidRDefault="00961FE2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571DD726" wp14:editId="2ED3A406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8483E25" wp14:editId="5684BB40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FE2" w:rsidRDefault="00961FE2">
    <w:pPr>
      <w:pStyle w:val="Encabezado"/>
    </w:pPr>
  </w:p>
  <w:p w:rsidR="00961FE2" w:rsidRDefault="00961FE2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961FE2" w:rsidRDefault="00961FE2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961FE2" w:rsidRDefault="00961FE2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961FE2" w:rsidRDefault="00961FE2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961FE2" w:rsidRDefault="00961FE2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961FE2" w:rsidRDefault="00961FE2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</w:t>
    </w:r>
    <w:r w:rsidR="006811AD">
      <w:rPr>
        <w:rFonts w:cs="Arial"/>
        <w:sz w:val="18"/>
        <w:szCs w:val="18"/>
        <w:u w:val="single"/>
      </w:rPr>
      <w:t>010</w:t>
    </w:r>
  </w:p>
  <w:p w:rsidR="00961FE2" w:rsidRPr="00CC3B9D" w:rsidRDefault="006811AD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Marzo</w:t>
    </w:r>
    <w:r w:rsidR="00961FE2">
      <w:rPr>
        <w:rFonts w:cs="Arial"/>
        <w:sz w:val="18"/>
        <w:szCs w:val="18"/>
        <w:u w:val="single"/>
      </w:rPr>
      <w:t xml:space="preserve"> de 2016</w:t>
    </w:r>
  </w:p>
  <w:p w:rsidR="00961FE2" w:rsidRPr="00CC3B9D" w:rsidRDefault="00961FE2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F0211A">
      <w:rPr>
        <w:noProof/>
        <w:sz w:val="18"/>
        <w:szCs w:val="18"/>
        <w:u w:val="single"/>
        <w:lang w:val="es-ES"/>
      </w:rPr>
      <w:t>5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F0211A">
      <w:rPr>
        <w:noProof/>
        <w:sz w:val="18"/>
        <w:szCs w:val="18"/>
        <w:u w:val="single"/>
        <w:lang w:val="es-ES"/>
      </w:rPr>
      <w:t>5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E2" w:rsidRDefault="00961FE2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58AFE4EE" wp14:editId="6EEE621D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FE2" w:rsidRDefault="00961FE2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4A36E2B4" wp14:editId="36A3EA1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223E"/>
    <w:multiLevelType w:val="hybridMultilevel"/>
    <w:tmpl w:val="94F293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04087"/>
    <w:multiLevelType w:val="hybridMultilevel"/>
    <w:tmpl w:val="AC0CC3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60DA"/>
    <w:rsid w:val="00025FC6"/>
    <w:rsid w:val="00066C4C"/>
    <w:rsid w:val="00073CF2"/>
    <w:rsid w:val="000A55D6"/>
    <w:rsid w:val="000A7717"/>
    <w:rsid w:val="000B76A9"/>
    <w:rsid w:val="000B7EDB"/>
    <w:rsid w:val="000D78B2"/>
    <w:rsid w:val="000E7E74"/>
    <w:rsid w:val="001149EB"/>
    <w:rsid w:val="00143E26"/>
    <w:rsid w:val="00171830"/>
    <w:rsid w:val="00185043"/>
    <w:rsid w:val="001A70B6"/>
    <w:rsid w:val="001F5ABB"/>
    <w:rsid w:val="0020495B"/>
    <w:rsid w:val="00216F03"/>
    <w:rsid w:val="00231E5F"/>
    <w:rsid w:val="002553D2"/>
    <w:rsid w:val="002E065D"/>
    <w:rsid w:val="002E5F67"/>
    <w:rsid w:val="0032256D"/>
    <w:rsid w:val="00370C43"/>
    <w:rsid w:val="00371370"/>
    <w:rsid w:val="003765B5"/>
    <w:rsid w:val="00377098"/>
    <w:rsid w:val="003C5498"/>
    <w:rsid w:val="003E4CDE"/>
    <w:rsid w:val="003F5CD2"/>
    <w:rsid w:val="003F778B"/>
    <w:rsid w:val="00434A80"/>
    <w:rsid w:val="0043773D"/>
    <w:rsid w:val="00444821"/>
    <w:rsid w:val="00445C8A"/>
    <w:rsid w:val="0045060B"/>
    <w:rsid w:val="00452402"/>
    <w:rsid w:val="004535F8"/>
    <w:rsid w:val="0046232C"/>
    <w:rsid w:val="0048002D"/>
    <w:rsid w:val="00490226"/>
    <w:rsid w:val="004A4803"/>
    <w:rsid w:val="004B06EE"/>
    <w:rsid w:val="004B6EC3"/>
    <w:rsid w:val="004D0E32"/>
    <w:rsid w:val="004F26AC"/>
    <w:rsid w:val="004F5983"/>
    <w:rsid w:val="00545D16"/>
    <w:rsid w:val="005629A0"/>
    <w:rsid w:val="005753BE"/>
    <w:rsid w:val="00576705"/>
    <w:rsid w:val="00576ED6"/>
    <w:rsid w:val="005921C0"/>
    <w:rsid w:val="005B503C"/>
    <w:rsid w:val="005C3844"/>
    <w:rsid w:val="006144B6"/>
    <w:rsid w:val="0064418B"/>
    <w:rsid w:val="00655302"/>
    <w:rsid w:val="00670568"/>
    <w:rsid w:val="006811AD"/>
    <w:rsid w:val="0069035B"/>
    <w:rsid w:val="00691672"/>
    <w:rsid w:val="006A34BE"/>
    <w:rsid w:val="006F1712"/>
    <w:rsid w:val="007279A1"/>
    <w:rsid w:val="00734C9A"/>
    <w:rsid w:val="00771742"/>
    <w:rsid w:val="00775315"/>
    <w:rsid w:val="00782C3C"/>
    <w:rsid w:val="007849D8"/>
    <w:rsid w:val="00791A92"/>
    <w:rsid w:val="00792560"/>
    <w:rsid w:val="007A2D18"/>
    <w:rsid w:val="007D3299"/>
    <w:rsid w:val="007D4FD7"/>
    <w:rsid w:val="007D7788"/>
    <w:rsid w:val="00804E80"/>
    <w:rsid w:val="008254E5"/>
    <w:rsid w:val="00846E38"/>
    <w:rsid w:val="00853A91"/>
    <w:rsid w:val="00876B16"/>
    <w:rsid w:val="00886028"/>
    <w:rsid w:val="008A6A80"/>
    <w:rsid w:val="008F6526"/>
    <w:rsid w:val="009206C3"/>
    <w:rsid w:val="00922D60"/>
    <w:rsid w:val="00935BCD"/>
    <w:rsid w:val="00947FB7"/>
    <w:rsid w:val="009509EF"/>
    <w:rsid w:val="00961FE2"/>
    <w:rsid w:val="00963B76"/>
    <w:rsid w:val="009A5B69"/>
    <w:rsid w:val="009C2A97"/>
    <w:rsid w:val="009E0F14"/>
    <w:rsid w:val="009F6D1C"/>
    <w:rsid w:val="00A05A00"/>
    <w:rsid w:val="00A2572B"/>
    <w:rsid w:val="00A339BC"/>
    <w:rsid w:val="00A35E81"/>
    <w:rsid w:val="00A379F4"/>
    <w:rsid w:val="00A37F41"/>
    <w:rsid w:val="00A62DC2"/>
    <w:rsid w:val="00A66B8F"/>
    <w:rsid w:val="00AB1B80"/>
    <w:rsid w:val="00AF5A1D"/>
    <w:rsid w:val="00AF7089"/>
    <w:rsid w:val="00B16AF2"/>
    <w:rsid w:val="00B26D63"/>
    <w:rsid w:val="00B663A3"/>
    <w:rsid w:val="00B765B0"/>
    <w:rsid w:val="00BB4B3F"/>
    <w:rsid w:val="00BB598A"/>
    <w:rsid w:val="00BD1248"/>
    <w:rsid w:val="00BD37A3"/>
    <w:rsid w:val="00BF5487"/>
    <w:rsid w:val="00C31961"/>
    <w:rsid w:val="00C36B7B"/>
    <w:rsid w:val="00C84F03"/>
    <w:rsid w:val="00C95520"/>
    <w:rsid w:val="00CC14A9"/>
    <w:rsid w:val="00CC3B9D"/>
    <w:rsid w:val="00CD2EF5"/>
    <w:rsid w:val="00CF1648"/>
    <w:rsid w:val="00CF2EBE"/>
    <w:rsid w:val="00D07A26"/>
    <w:rsid w:val="00D16B10"/>
    <w:rsid w:val="00D172AA"/>
    <w:rsid w:val="00D20641"/>
    <w:rsid w:val="00D247BD"/>
    <w:rsid w:val="00D3044D"/>
    <w:rsid w:val="00D40475"/>
    <w:rsid w:val="00D5357C"/>
    <w:rsid w:val="00D87F17"/>
    <w:rsid w:val="00DE5138"/>
    <w:rsid w:val="00DE6624"/>
    <w:rsid w:val="00E4791A"/>
    <w:rsid w:val="00E52F65"/>
    <w:rsid w:val="00E804DD"/>
    <w:rsid w:val="00EC1EFF"/>
    <w:rsid w:val="00EC52E3"/>
    <w:rsid w:val="00F0211A"/>
    <w:rsid w:val="00F20A40"/>
    <w:rsid w:val="00F25346"/>
    <w:rsid w:val="00F51041"/>
    <w:rsid w:val="00F7315E"/>
    <w:rsid w:val="00F94196"/>
    <w:rsid w:val="00FD48A7"/>
    <w:rsid w:val="00FF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20B01-B701-47C9-91D1-843997E63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5</Pages>
  <Words>1385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2016-03-01T17:08:00Z</cp:lastPrinted>
  <dcterms:created xsi:type="dcterms:W3CDTF">2016-03-01T17:09:00Z</dcterms:created>
  <dcterms:modified xsi:type="dcterms:W3CDTF">2016-03-01T17:09:00Z</dcterms:modified>
</cp:coreProperties>
</file>