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3106D3">
        <w:rPr>
          <w:rFonts w:ascii="Arial" w:hAnsi="Arial" w:cs="Arial"/>
          <w:sz w:val="22"/>
          <w:szCs w:val="22"/>
          <w:lang w:val="es-MX"/>
        </w:rPr>
        <w:t>jul</w:t>
      </w:r>
      <w:r w:rsidR="00877EED">
        <w:rPr>
          <w:rFonts w:ascii="Arial" w:hAnsi="Arial" w:cs="Arial"/>
          <w:sz w:val="22"/>
          <w:szCs w:val="22"/>
          <w:lang w:val="es-MX"/>
        </w:rPr>
        <w:t xml:space="preserve">io </w:t>
      </w:r>
      <w:r w:rsidR="003106D3">
        <w:rPr>
          <w:rFonts w:ascii="Arial" w:hAnsi="Arial" w:cs="Arial"/>
          <w:sz w:val="22"/>
          <w:szCs w:val="22"/>
          <w:lang w:val="es-MX"/>
        </w:rPr>
        <w:t>3</w:t>
      </w:r>
      <w:r w:rsidR="00D1121E">
        <w:rPr>
          <w:rFonts w:ascii="Arial" w:hAnsi="Arial" w:cs="Arial"/>
          <w:sz w:val="22"/>
          <w:szCs w:val="22"/>
          <w:lang w:val="es-MX"/>
        </w:rPr>
        <w:t xml:space="preserve"> de 2015</w:t>
      </w:r>
    </w:p>
    <w:p w:rsidR="000B556C" w:rsidRDefault="000B556C" w:rsidP="009E0F14">
      <w:pPr>
        <w:rPr>
          <w:rFonts w:ascii="Arial" w:hAnsi="Arial" w:cs="Arial"/>
          <w:sz w:val="22"/>
          <w:szCs w:val="22"/>
          <w:lang w:val="es-MX"/>
        </w:rPr>
      </w:pPr>
    </w:p>
    <w:p w:rsidR="005279AA" w:rsidRPr="009E0F14" w:rsidRDefault="005279AA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1B467F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076</w:t>
      </w:r>
    </w:p>
    <w:p w:rsidR="005279AA" w:rsidRPr="009E0F14" w:rsidRDefault="005279AA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33944" w:rsidRDefault="009E0F14" w:rsidP="009E0F14">
      <w:pPr>
        <w:pStyle w:val="Sangradetextonormal"/>
        <w:ind w:left="1410" w:hanging="1410"/>
        <w:rPr>
          <w:rFonts w:cs="Arial"/>
          <w:b/>
          <w:sz w:val="22"/>
          <w:szCs w:val="22"/>
        </w:rPr>
      </w:pPr>
      <w:r w:rsidRPr="00B33944">
        <w:rPr>
          <w:rFonts w:cs="Arial"/>
          <w:b/>
          <w:sz w:val="22"/>
          <w:szCs w:val="22"/>
        </w:rPr>
        <w:t>PARA:</w:t>
      </w:r>
      <w:r w:rsidRPr="00B33944">
        <w:rPr>
          <w:rFonts w:cs="Arial"/>
          <w:b/>
          <w:sz w:val="22"/>
          <w:szCs w:val="22"/>
        </w:rPr>
        <w:tab/>
      </w:r>
      <w:r w:rsidR="001B467F" w:rsidRPr="00B33944">
        <w:rPr>
          <w:rFonts w:cs="Arial"/>
          <w:b/>
          <w:sz w:val="22"/>
          <w:szCs w:val="22"/>
        </w:rPr>
        <w:t>AGENTES DE LA CADENA DE DISTRIBUCIÓN DE COMBUSTIBLES LÍQUIDOS</w:t>
      </w:r>
    </w:p>
    <w:p w:rsidR="009E0F14" w:rsidRPr="00B33944" w:rsidRDefault="009E0F14" w:rsidP="009E0F14">
      <w:pPr>
        <w:spacing w:line="216" w:lineRule="auto"/>
        <w:ind w:left="1410" w:hanging="1410"/>
        <w:rPr>
          <w:rFonts w:ascii="Arial" w:hAnsi="Arial" w:cs="Arial"/>
          <w:b/>
          <w:sz w:val="22"/>
          <w:szCs w:val="22"/>
        </w:rPr>
      </w:pPr>
    </w:p>
    <w:p w:rsidR="009E0F14" w:rsidRPr="00B33944" w:rsidRDefault="009E0F14" w:rsidP="009E0F14">
      <w:pPr>
        <w:pStyle w:val="Sangradetextonormal"/>
        <w:ind w:left="1410" w:hanging="1410"/>
        <w:rPr>
          <w:rFonts w:cs="Arial"/>
          <w:b/>
          <w:sz w:val="22"/>
          <w:szCs w:val="22"/>
        </w:rPr>
      </w:pPr>
      <w:r w:rsidRPr="00B33944">
        <w:rPr>
          <w:rFonts w:cs="Arial"/>
          <w:b/>
          <w:sz w:val="22"/>
          <w:szCs w:val="22"/>
        </w:rPr>
        <w:t>DE:</w:t>
      </w:r>
      <w:r w:rsidRPr="00B33944">
        <w:rPr>
          <w:rFonts w:cs="Arial"/>
          <w:b/>
          <w:sz w:val="22"/>
          <w:szCs w:val="22"/>
        </w:rPr>
        <w:tab/>
        <w:t>DIRECCIÓN EJECUTIVA</w:t>
      </w:r>
    </w:p>
    <w:p w:rsidR="009E0F14" w:rsidRPr="00B33944" w:rsidRDefault="009E0F14" w:rsidP="009E0F14">
      <w:pPr>
        <w:spacing w:line="216" w:lineRule="auto"/>
        <w:rPr>
          <w:rFonts w:ascii="Arial" w:hAnsi="Arial" w:cs="Arial"/>
          <w:sz w:val="22"/>
          <w:szCs w:val="22"/>
        </w:rPr>
      </w:pPr>
    </w:p>
    <w:p w:rsidR="009E0F14" w:rsidRPr="00B33944" w:rsidRDefault="009E0F14" w:rsidP="009E0F14">
      <w:pPr>
        <w:pStyle w:val="Sangradetextonormal"/>
        <w:ind w:left="1410" w:hanging="1410"/>
        <w:rPr>
          <w:rFonts w:cs="Arial"/>
          <w:b/>
          <w:sz w:val="22"/>
          <w:szCs w:val="22"/>
        </w:rPr>
      </w:pPr>
      <w:r w:rsidRPr="00B33944">
        <w:rPr>
          <w:rFonts w:cs="Arial"/>
          <w:b/>
          <w:sz w:val="22"/>
          <w:szCs w:val="22"/>
        </w:rPr>
        <w:t>ASUNTO:</w:t>
      </w:r>
      <w:r w:rsidRPr="00B33944">
        <w:rPr>
          <w:rFonts w:cs="Arial"/>
          <w:b/>
          <w:sz w:val="22"/>
          <w:szCs w:val="22"/>
        </w:rPr>
        <w:tab/>
      </w:r>
      <w:r w:rsidR="001B467F" w:rsidRPr="00B33944">
        <w:rPr>
          <w:rFonts w:cs="Arial"/>
          <w:b/>
          <w:sz w:val="22"/>
          <w:szCs w:val="22"/>
        </w:rPr>
        <w:t>TALLER DE ALMACENAMIENTO DE COMBUSTIBLES LÍQUIDOS</w:t>
      </w:r>
    </w:p>
    <w:p w:rsidR="003106D3" w:rsidRDefault="003106D3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42B1A" w:rsidRDefault="00D1121E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0D1A4C">
        <w:rPr>
          <w:rFonts w:cs="Arial"/>
          <w:sz w:val="22"/>
          <w:szCs w:val="22"/>
        </w:rPr>
        <w:t xml:space="preserve">Mediante la presente circular se </w:t>
      </w:r>
      <w:r w:rsidR="00B113CA" w:rsidRPr="005279AA">
        <w:rPr>
          <w:rFonts w:cs="Arial"/>
          <w:sz w:val="22"/>
          <w:szCs w:val="22"/>
        </w:rPr>
        <w:t>invita</w:t>
      </w:r>
      <w:r w:rsidRPr="005279AA">
        <w:rPr>
          <w:rFonts w:cs="Arial"/>
          <w:sz w:val="22"/>
          <w:szCs w:val="22"/>
        </w:rPr>
        <w:t xml:space="preserve"> a refinadores, importadores, transportadores, almacenadores, distribuidores mayoristas y distribuidores minoristas de combustibles líquidos</w:t>
      </w:r>
      <w:r w:rsidR="00B3548E" w:rsidRPr="005279AA">
        <w:rPr>
          <w:rFonts w:cs="Arial"/>
          <w:sz w:val="22"/>
          <w:szCs w:val="22"/>
        </w:rPr>
        <w:t xml:space="preserve"> a </w:t>
      </w:r>
      <w:r w:rsidR="00B113CA" w:rsidRPr="005279AA">
        <w:rPr>
          <w:rFonts w:cs="Arial"/>
          <w:sz w:val="22"/>
          <w:szCs w:val="22"/>
        </w:rPr>
        <w:t xml:space="preserve">participar en el </w:t>
      </w:r>
      <w:r w:rsidR="00F36038" w:rsidRPr="005279AA">
        <w:rPr>
          <w:rFonts w:cs="Arial"/>
          <w:sz w:val="22"/>
          <w:szCs w:val="22"/>
        </w:rPr>
        <w:t>t</w:t>
      </w:r>
      <w:r w:rsidR="00B113CA" w:rsidRPr="005279AA">
        <w:rPr>
          <w:rFonts w:cs="Arial"/>
          <w:sz w:val="22"/>
          <w:szCs w:val="22"/>
        </w:rPr>
        <w:t xml:space="preserve">aller de </w:t>
      </w:r>
      <w:r w:rsidR="00F36038" w:rsidRPr="005279AA">
        <w:rPr>
          <w:rFonts w:cs="Arial"/>
          <w:sz w:val="22"/>
          <w:szCs w:val="22"/>
        </w:rPr>
        <w:t>a</w:t>
      </w:r>
      <w:r w:rsidR="00B113CA" w:rsidRPr="005279AA">
        <w:rPr>
          <w:rFonts w:cs="Arial"/>
          <w:sz w:val="22"/>
          <w:szCs w:val="22"/>
        </w:rPr>
        <w:t>lmacenamiento de</w:t>
      </w:r>
      <w:r w:rsidR="00F36038" w:rsidRPr="005279AA">
        <w:rPr>
          <w:rFonts w:cs="Arial"/>
          <w:sz w:val="22"/>
          <w:szCs w:val="22"/>
        </w:rPr>
        <w:t xml:space="preserve"> c</w:t>
      </w:r>
      <w:r w:rsidR="00B113CA" w:rsidRPr="005279AA">
        <w:rPr>
          <w:rFonts w:cs="Arial"/>
          <w:sz w:val="22"/>
          <w:szCs w:val="22"/>
        </w:rPr>
        <w:t xml:space="preserve">ombustibles </w:t>
      </w:r>
      <w:r w:rsidR="00F36038" w:rsidRPr="005279AA">
        <w:rPr>
          <w:rFonts w:cs="Arial"/>
          <w:sz w:val="22"/>
          <w:szCs w:val="22"/>
        </w:rPr>
        <w:t>l</w:t>
      </w:r>
      <w:r w:rsidR="00B113CA" w:rsidRPr="005279AA">
        <w:rPr>
          <w:rFonts w:cs="Arial"/>
          <w:sz w:val="22"/>
          <w:szCs w:val="22"/>
        </w:rPr>
        <w:t xml:space="preserve">íquidos, que se llevará a cabo el próximo </w:t>
      </w:r>
      <w:r w:rsidR="003106D3">
        <w:rPr>
          <w:rFonts w:cs="Arial"/>
          <w:sz w:val="22"/>
          <w:szCs w:val="22"/>
        </w:rPr>
        <w:t>29</w:t>
      </w:r>
      <w:r w:rsidR="00B113CA" w:rsidRPr="005279AA">
        <w:rPr>
          <w:rFonts w:cs="Arial"/>
          <w:sz w:val="22"/>
          <w:szCs w:val="22"/>
        </w:rPr>
        <w:t xml:space="preserve"> de julio en la oficina de la CREG</w:t>
      </w:r>
      <w:r w:rsidR="00942B1A">
        <w:rPr>
          <w:rFonts w:cs="Arial"/>
          <w:sz w:val="22"/>
          <w:szCs w:val="22"/>
        </w:rPr>
        <w:t xml:space="preserve"> ubicada</w:t>
      </w:r>
      <w:r w:rsidR="00004998">
        <w:rPr>
          <w:rFonts w:cs="Arial"/>
          <w:sz w:val="22"/>
          <w:szCs w:val="22"/>
        </w:rPr>
        <w:t xml:space="preserve"> en la </w:t>
      </w:r>
      <w:r w:rsidR="00942B1A">
        <w:rPr>
          <w:rFonts w:cs="Arial"/>
          <w:sz w:val="22"/>
          <w:szCs w:val="22"/>
        </w:rPr>
        <w:t>Av. Calle 116 No 7 – 15, edificio Cusezar Interior 2 Oficina 901</w:t>
      </w:r>
      <w:r w:rsidR="006D73D8">
        <w:rPr>
          <w:rFonts w:cs="Arial"/>
          <w:sz w:val="22"/>
          <w:szCs w:val="22"/>
        </w:rPr>
        <w:t xml:space="preserve">. </w:t>
      </w:r>
      <w:r w:rsidR="006D73D8" w:rsidRPr="000D1A4C">
        <w:rPr>
          <w:rFonts w:cs="Arial"/>
          <w:sz w:val="22"/>
          <w:szCs w:val="22"/>
        </w:rPr>
        <w:t>El Taller se realizará en dos se</w:t>
      </w:r>
      <w:r w:rsidR="006D73D8">
        <w:rPr>
          <w:rFonts w:cs="Arial"/>
          <w:sz w:val="22"/>
          <w:szCs w:val="22"/>
        </w:rPr>
        <w:t>s</w:t>
      </w:r>
      <w:r w:rsidR="006D73D8" w:rsidRPr="000D1A4C">
        <w:rPr>
          <w:rFonts w:cs="Arial"/>
          <w:sz w:val="22"/>
          <w:szCs w:val="22"/>
        </w:rPr>
        <w:t>iones de</w:t>
      </w:r>
      <w:r w:rsidR="006D73D8">
        <w:rPr>
          <w:rFonts w:cs="Arial"/>
          <w:sz w:val="22"/>
          <w:szCs w:val="22"/>
        </w:rPr>
        <w:t xml:space="preserve"> 8:00 a.m. -12:00 m  y de 2:00 p.m.- 6:00 p.m.</w:t>
      </w:r>
    </w:p>
    <w:p w:rsidR="005279AA" w:rsidRPr="00942B1A" w:rsidRDefault="005279AA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7E0A07" w:rsidRPr="005279AA" w:rsidRDefault="007E0A07" w:rsidP="00017349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0D1A4C">
        <w:rPr>
          <w:rFonts w:cs="Arial"/>
          <w:sz w:val="22"/>
          <w:szCs w:val="22"/>
        </w:rPr>
        <w:t xml:space="preserve">El objetivo del taller es escuchar </w:t>
      </w:r>
      <w:r w:rsidRPr="005279AA">
        <w:rPr>
          <w:rFonts w:cs="Arial"/>
          <w:sz w:val="22"/>
          <w:szCs w:val="22"/>
        </w:rPr>
        <w:t xml:space="preserve">la experiencia y observaciones </w:t>
      </w:r>
      <w:r w:rsidR="00F36038" w:rsidRPr="005279AA">
        <w:rPr>
          <w:rFonts w:cs="Arial"/>
          <w:sz w:val="22"/>
          <w:szCs w:val="22"/>
        </w:rPr>
        <w:t xml:space="preserve">que tengan </w:t>
      </w:r>
      <w:r w:rsidRPr="005279AA">
        <w:rPr>
          <w:rFonts w:cs="Arial"/>
          <w:sz w:val="22"/>
          <w:szCs w:val="22"/>
        </w:rPr>
        <w:t>los agentes de la cadena de distribución de combustibles líquidos sobre el almacenamiento de combustibles líquidos.</w:t>
      </w:r>
      <w:r w:rsidR="006D73D8">
        <w:rPr>
          <w:rFonts w:cs="Arial"/>
          <w:sz w:val="22"/>
          <w:szCs w:val="22"/>
        </w:rPr>
        <w:t xml:space="preserve"> </w:t>
      </w:r>
      <w:r w:rsidR="006D73D8" w:rsidRPr="005279AA">
        <w:rPr>
          <w:rFonts w:cs="Arial"/>
          <w:sz w:val="22"/>
          <w:szCs w:val="22"/>
        </w:rPr>
        <w:t>Los temas a tratar son: almacenamiento operativo de transporte, almacenamiento comercial y estratégico a lo largo de toda la cadena, inventario comercial y estratégico, y responsabilidades de los agentes frente al almacenamiento.</w:t>
      </w:r>
    </w:p>
    <w:p w:rsidR="005279AA" w:rsidRPr="00942B1A" w:rsidRDefault="005279AA" w:rsidP="00017349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FB166E" w:rsidRPr="005279AA" w:rsidRDefault="00F36038" w:rsidP="00F36038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42B1A">
        <w:rPr>
          <w:rFonts w:cs="Arial"/>
          <w:sz w:val="22"/>
          <w:szCs w:val="22"/>
        </w:rPr>
        <w:t xml:space="preserve">Para el efecto, los </w:t>
      </w:r>
      <w:r w:rsidR="00B113CA" w:rsidRPr="005279AA">
        <w:rPr>
          <w:rFonts w:cs="Arial"/>
          <w:sz w:val="22"/>
          <w:szCs w:val="22"/>
        </w:rPr>
        <w:t xml:space="preserve">interesados </w:t>
      </w:r>
      <w:r w:rsidR="007E0A07" w:rsidRPr="005279AA">
        <w:rPr>
          <w:rFonts w:cs="Arial"/>
          <w:sz w:val="22"/>
          <w:szCs w:val="22"/>
        </w:rPr>
        <w:t xml:space="preserve">podrán </w:t>
      </w:r>
      <w:r w:rsidR="00B113CA" w:rsidRPr="005279AA">
        <w:rPr>
          <w:rFonts w:cs="Arial"/>
          <w:sz w:val="22"/>
          <w:szCs w:val="22"/>
        </w:rPr>
        <w:t xml:space="preserve">participar </w:t>
      </w:r>
      <w:r w:rsidR="005279AA">
        <w:rPr>
          <w:rFonts w:cs="Arial"/>
          <w:sz w:val="22"/>
          <w:szCs w:val="22"/>
        </w:rPr>
        <w:t>con la presentación de</w:t>
      </w:r>
      <w:r w:rsidR="0004193E" w:rsidRPr="005279AA">
        <w:rPr>
          <w:rFonts w:cs="Arial"/>
          <w:sz w:val="22"/>
          <w:szCs w:val="22"/>
        </w:rPr>
        <w:t xml:space="preserve"> una </w:t>
      </w:r>
      <w:r w:rsidR="005279AA">
        <w:rPr>
          <w:rFonts w:cs="Arial"/>
          <w:sz w:val="22"/>
          <w:szCs w:val="22"/>
        </w:rPr>
        <w:t>ponencia</w:t>
      </w:r>
      <w:r w:rsidR="0004193E" w:rsidRPr="005279AA">
        <w:rPr>
          <w:rFonts w:cs="Arial"/>
          <w:sz w:val="22"/>
          <w:szCs w:val="22"/>
        </w:rPr>
        <w:t xml:space="preserve">, </w:t>
      </w:r>
      <w:r w:rsidR="005279AA" w:rsidRPr="005279AA">
        <w:rPr>
          <w:rFonts w:cs="Arial"/>
          <w:sz w:val="22"/>
          <w:szCs w:val="22"/>
        </w:rPr>
        <w:t xml:space="preserve">la cual debe </w:t>
      </w:r>
      <w:r w:rsidR="0004193E" w:rsidRPr="005279AA">
        <w:rPr>
          <w:rFonts w:cs="Arial"/>
          <w:sz w:val="22"/>
          <w:szCs w:val="22"/>
        </w:rPr>
        <w:t>inscribir</w:t>
      </w:r>
      <w:r w:rsidR="005279AA" w:rsidRPr="005279AA">
        <w:rPr>
          <w:rFonts w:cs="Arial"/>
          <w:sz w:val="22"/>
          <w:szCs w:val="22"/>
        </w:rPr>
        <w:t>se</w:t>
      </w:r>
      <w:r w:rsidR="0004193E" w:rsidRPr="005279AA">
        <w:rPr>
          <w:rFonts w:cs="Arial"/>
          <w:sz w:val="22"/>
          <w:szCs w:val="22"/>
        </w:rPr>
        <w:t xml:space="preserve"> </w:t>
      </w:r>
      <w:r w:rsidR="00C735D2" w:rsidRPr="005279AA">
        <w:rPr>
          <w:rFonts w:cs="Arial"/>
          <w:sz w:val="22"/>
          <w:szCs w:val="22"/>
        </w:rPr>
        <w:t xml:space="preserve">a más tardar el día </w:t>
      </w:r>
      <w:r w:rsidR="003106D3">
        <w:rPr>
          <w:rFonts w:cs="Arial"/>
          <w:sz w:val="22"/>
          <w:szCs w:val="22"/>
        </w:rPr>
        <w:t>15</w:t>
      </w:r>
      <w:r w:rsidR="00C735D2" w:rsidRPr="005279AA">
        <w:rPr>
          <w:rFonts w:cs="Arial"/>
          <w:sz w:val="22"/>
          <w:szCs w:val="22"/>
        </w:rPr>
        <w:t xml:space="preserve"> de julio </w:t>
      </w:r>
      <w:r w:rsidR="0004193E" w:rsidRPr="005279AA">
        <w:rPr>
          <w:rFonts w:cs="Arial"/>
          <w:sz w:val="22"/>
          <w:szCs w:val="22"/>
        </w:rPr>
        <w:t xml:space="preserve">enviando un correo a </w:t>
      </w:r>
      <w:hyperlink r:id="rId9" w:history="1">
        <w:r w:rsidR="0004193E" w:rsidRPr="005279AA">
          <w:rPr>
            <w:rStyle w:val="Hipervnculo"/>
            <w:rFonts w:cs="Arial"/>
            <w:sz w:val="22"/>
            <w:szCs w:val="22"/>
          </w:rPr>
          <w:t>creg@creg.gov.co</w:t>
        </w:r>
      </w:hyperlink>
      <w:r w:rsidR="0004193E" w:rsidRPr="005279AA">
        <w:rPr>
          <w:rFonts w:cs="Arial"/>
          <w:sz w:val="22"/>
          <w:szCs w:val="22"/>
        </w:rPr>
        <w:t xml:space="preserve">, informando: el nombre de la </w:t>
      </w:r>
      <w:r w:rsidR="006D73D8">
        <w:rPr>
          <w:rFonts w:cs="Arial"/>
          <w:sz w:val="22"/>
          <w:szCs w:val="22"/>
        </w:rPr>
        <w:t>entidad</w:t>
      </w:r>
      <w:r w:rsidR="0004193E" w:rsidRPr="005279AA">
        <w:rPr>
          <w:rFonts w:cs="Arial"/>
          <w:sz w:val="22"/>
          <w:szCs w:val="22"/>
        </w:rPr>
        <w:t>,</w:t>
      </w:r>
      <w:r w:rsidR="00EC3B58" w:rsidRPr="005279AA">
        <w:rPr>
          <w:rFonts w:cs="Arial"/>
          <w:sz w:val="22"/>
          <w:szCs w:val="22"/>
        </w:rPr>
        <w:t xml:space="preserve"> nombre y </w:t>
      </w:r>
      <w:r w:rsidR="00F43793" w:rsidRPr="005279AA">
        <w:rPr>
          <w:rFonts w:cs="Arial"/>
          <w:sz w:val="22"/>
          <w:szCs w:val="22"/>
        </w:rPr>
        <w:t>número de identificación</w:t>
      </w:r>
      <w:r w:rsidR="00EC3B58" w:rsidRPr="005279AA">
        <w:rPr>
          <w:rFonts w:cs="Arial"/>
          <w:sz w:val="22"/>
          <w:szCs w:val="22"/>
        </w:rPr>
        <w:t xml:space="preserve"> del expositor,</w:t>
      </w:r>
      <w:r w:rsidR="0004193E" w:rsidRPr="005279AA">
        <w:rPr>
          <w:rFonts w:cs="Arial"/>
          <w:sz w:val="22"/>
          <w:szCs w:val="22"/>
        </w:rPr>
        <w:t xml:space="preserve"> tema a presentar y duración </w:t>
      </w:r>
      <w:r w:rsidR="006D73D8">
        <w:rPr>
          <w:rFonts w:cs="Arial"/>
          <w:sz w:val="22"/>
          <w:szCs w:val="22"/>
        </w:rPr>
        <w:t xml:space="preserve">propuesta </w:t>
      </w:r>
      <w:r w:rsidR="0004193E" w:rsidRPr="005279AA">
        <w:rPr>
          <w:rFonts w:cs="Arial"/>
          <w:sz w:val="22"/>
          <w:szCs w:val="22"/>
        </w:rPr>
        <w:t xml:space="preserve">de la exposición. </w:t>
      </w:r>
      <w:r w:rsidR="006D73D8">
        <w:rPr>
          <w:rFonts w:cs="Arial"/>
          <w:sz w:val="22"/>
          <w:szCs w:val="22"/>
        </w:rPr>
        <w:t>De acuerdo con el número de inscritos se determinará el tiempo para exponer, pero se espera que</w:t>
      </w:r>
      <w:r w:rsidR="005279AA" w:rsidRPr="005279AA">
        <w:rPr>
          <w:rFonts w:cs="Arial"/>
          <w:sz w:val="22"/>
          <w:szCs w:val="22"/>
        </w:rPr>
        <w:t xml:space="preserve"> cada intervención </w:t>
      </w:r>
      <w:r w:rsidR="006D73D8">
        <w:rPr>
          <w:rFonts w:cs="Arial"/>
          <w:sz w:val="22"/>
          <w:szCs w:val="22"/>
        </w:rPr>
        <w:t>dure alrededor</w:t>
      </w:r>
      <w:r w:rsidR="00004998">
        <w:rPr>
          <w:rFonts w:cs="Arial"/>
          <w:sz w:val="22"/>
          <w:szCs w:val="22"/>
        </w:rPr>
        <w:t xml:space="preserve"> de treinta (30) minutos</w:t>
      </w:r>
      <w:r w:rsidR="005279AA" w:rsidRPr="005279AA">
        <w:rPr>
          <w:rFonts w:cs="Arial"/>
          <w:sz w:val="22"/>
          <w:szCs w:val="22"/>
        </w:rPr>
        <w:t>.</w:t>
      </w:r>
    </w:p>
    <w:p w:rsidR="005279AA" w:rsidRPr="00942B1A" w:rsidRDefault="005279AA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17349" w:rsidRPr="005279AA" w:rsidRDefault="00017349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0D1A4C">
        <w:rPr>
          <w:rFonts w:cs="Arial"/>
          <w:sz w:val="22"/>
          <w:szCs w:val="22"/>
        </w:rPr>
        <w:t>Quienes estén interesados en participar como asistentes en el taller tambi</w:t>
      </w:r>
      <w:r w:rsidR="00EC3B58" w:rsidRPr="005279AA">
        <w:rPr>
          <w:rFonts w:cs="Arial"/>
          <w:sz w:val="22"/>
          <w:szCs w:val="22"/>
        </w:rPr>
        <w:t xml:space="preserve">én deben registrarse </w:t>
      </w:r>
      <w:r w:rsidRPr="005279AA">
        <w:rPr>
          <w:rFonts w:cs="Arial"/>
          <w:sz w:val="22"/>
          <w:szCs w:val="22"/>
        </w:rPr>
        <w:t xml:space="preserve">a través </w:t>
      </w:r>
      <w:r w:rsidR="003106D3" w:rsidRPr="003106D3">
        <w:rPr>
          <w:rFonts w:cs="Arial"/>
          <w:sz w:val="22"/>
          <w:szCs w:val="22"/>
        </w:rPr>
        <w:t>del aplicativo de calendario de eventos del portal de la Comisión (www.creg.gov.co). Allí, en la parte derecha hay una imagen de almanaque y están los datos del taller, al dar clic en la fecha, se desplegará un formulario que deben diligenciar para quedar inscritos automáticamente.</w:t>
      </w:r>
    </w:p>
    <w:p w:rsidR="005279AA" w:rsidRPr="005279AA" w:rsidRDefault="005279AA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5279AA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5279AA">
        <w:rPr>
          <w:rFonts w:cs="Arial"/>
          <w:sz w:val="22"/>
          <w:szCs w:val="22"/>
        </w:rPr>
        <w:t>Cordialmente,</w:t>
      </w:r>
    </w:p>
    <w:p w:rsidR="00F43793" w:rsidRPr="000D1A4C" w:rsidRDefault="00F43793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5279AA" w:rsidRDefault="005279AA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106D3" w:rsidRPr="00942B1A" w:rsidRDefault="003106D3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F43793" w:rsidRPr="000D1A4C" w:rsidRDefault="00F43793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B33944" w:rsidRDefault="0053388D" w:rsidP="00C735D2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 w:rsidRPr="000D1A4C">
        <w:rPr>
          <w:rFonts w:cs="Arial"/>
          <w:sz w:val="22"/>
          <w:szCs w:val="22"/>
        </w:rPr>
        <w:t>JORGE PINTO NOLLA</w:t>
      </w:r>
    </w:p>
    <w:sectPr w:rsidR="009E0F14" w:rsidRPr="00B33944" w:rsidSect="00FD48A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038" w:rsidRDefault="00F36038" w:rsidP="00D3044D">
      <w:r>
        <w:separator/>
      </w:r>
    </w:p>
  </w:endnote>
  <w:endnote w:type="continuationSeparator" w:id="0">
    <w:p w:rsidR="00F36038" w:rsidRDefault="00F36038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038" w:rsidRDefault="00F36038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21D6BAFB" wp14:editId="45CFFB29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6038" w:rsidRDefault="00F36038" w:rsidP="008254E5">
    <w:pPr>
      <w:pStyle w:val="Piedepgina"/>
      <w:tabs>
        <w:tab w:val="clear" w:pos="4153"/>
        <w:tab w:val="clear" w:pos="8306"/>
        <w:tab w:val="left" w:pos="5987"/>
      </w:tabs>
    </w:pPr>
  </w:p>
  <w:p w:rsidR="00F36038" w:rsidRDefault="00F36038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038" w:rsidRDefault="00F36038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1BC25DDF" wp14:editId="0A97ED43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6038" w:rsidRDefault="00F360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038" w:rsidRDefault="00F36038" w:rsidP="00D3044D">
      <w:r>
        <w:separator/>
      </w:r>
    </w:p>
  </w:footnote>
  <w:footnote w:type="continuationSeparator" w:id="0">
    <w:p w:rsidR="00F36038" w:rsidRDefault="00F36038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038" w:rsidRDefault="00F36038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7655CB3A" wp14:editId="546254FF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5B63AE40" wp14:editId="1A20B18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6038" w:rsidRDefault="00F36038">
    <w:pPr>
      <w:pStyle w:val="Encabezado"/>
    </w:pPr>
  </w:p>
  <w:p w:rsidR="00F36038" w:rsidRDefault="00F3603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36038" w:rsidRDefault="00F3603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36038" w:rsidRDefault="00F3603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36038" w:rsidRDefault="00F3603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36038" w:rsidRDefault="00F3603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36038" w:rsidRPr="00CC3B9D" w:rsidRDefault="00F36038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F36038" w:rsidRPr="00CC3B9D" w:rsidRDefault="00F3603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F36038" w:rsidRPr="00CC3B9D" w:rsidRDefault="00F36038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3106D3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426153"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038" w:rsidRDefault="00F36038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56E334C7" wp14:editId="656C8ACF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6038" w:rsidRDefault="00F36038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10162335" wp14:editId="3C517355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A1F6CDE"/>
    <w:multiLevelType w:val="hybridMultilevel"/>
    <w:tmpl w:val="B5749E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04998"/>
    <w:rsid w:val="00017349"/>
    <w:rsid w:val="00032633"/>
    <w:rsid w:val="0004193E"/>
    <w:rsid w:val="00073CF2"/>
    <w:rsid w:val="000A7717"/>
    <w:rsid w:val="000B556C"/>
    <w:rsid w:val="000B7EDB"/>
    <w:rsid w:val="000D1A4C"/>
    <w:rsid w:val="0010308C"/>
    <w:rsid w:val="001149EB"/>
    <w:rsid w:val="00171830"/>
    <w:rsid w:val="00191E79"/>
    <w:rsid w:val="001B467F"/>
    <w:rsid w:val="002E065D"/>
    <w:rsid w:val="002E5F67"/>
    <w:rsid w:val="003106D3"/>
    <w:rsid w:val="00323D16"/>
    <w:rsid w:val="003461F5"/>
    <w:rsid w:val="00377098"/>
    <w:rsid w:val="003C5498"/>
    <w:rsid w:val="003E4CDE"/>
    <w:rsid w:val="003F5CD2"/>
    <w:rsid w:val="00426153"/>
    <w:rsid w:val="00434A80"/>
    <w:rsid w:val="00444821"/>
    <w:rsid w:val="00445957"/>
    <w:rsid w:val="0046232C"/>
    <w:rsid w:val="00481F01"/>
    <w:rsid w:val="004852CB"/>
    <w:rsid w:val="00490226"/>
    <w:rsid w:val="004F5983"/>
    <w:rsid w:val="00511C3D"/>
    <w:rsid w:val="005279AA"/>
    <w:rsid w:val="0053388D"/>
    <w:rsid w:val="00552AC6"/>
    <w:rsid w:val="005629A0"/>
    <w:rsid w:val="00576705"/>
    <w:rsid w:val="005921C0"/>
    <w:rsid w:val="005B503C"/>
    <w:rsid w:val="005C3844"/>
    <w:rsid w:val="006144B6"/>
    <w:rsid w:val="0064418B"/>
    <w:rsid w:val="00655302"/>
    <w:rsid w:val="00670568"/>
    <w:rsid w:val="0069035B"/>
    <w:rsid w:val="00691672"/>
    <w:rsid w:val="006A34BE"/>
    <w:rsid w:val="006D73D8"/>
    <w:rsid w:val="006F1712"/>
    <w:rsid w:val="006F2148"/>
    <w:rsid w:val="007279A1"/>
    <w:rsid w:val="00734C9A"/>
    <w:rsid w:val="00775315"/>
    <w:rsid w:val="00791A92"/>
    <w:rsid w:val="007E0A07"/>
    <w:rsid w:val="00804E80"/>
    <w:rsid w:val="008254E5"/>
    <w:rsid w:val="00846E38"/>
    <w:rsid w:val="00877EED"/>
    <w:rsid w:val="00922D60"/>
    <w:rsid w:val="00935BCD"/>
    <w:rsid w:val="00942B1A"/>
    <w:rsid w:val="00963B76"/>
    <w:rsid w:val="009E0F14"/>
    <w:rsid w:val="00A35E81"/>
    <w:rsid w:val="00A37F41"/>
    <w:rsid w:val="00A62DC2"/>
    <w:rsid w:val="00AA2B91"/>
    <w:rsid w:val="00AB1B80"/>
    <w:rsid w:val="00AF5A1D"/>
    <w:rsid w:val="00AF6950"/>
    <w:rsid w:val="00B113CA"/>
    <w:rsid w:val="00B33944"/>
    <w:rsid w:val="00B3548E"/>
    <w:rsid w:val="00B765B0"/>
    <w:rsid w:val="00BF5487"/>
    <w:rsid w:val="00C325D2"/>
    <w:rsid w:val="00C735D2"/>
    <w:rsid w:val="00C87DE4"/>
    <w:rsid w:val="00C95520"/>
    <w:rsid w:val="00CC3B9D"/>
    <w:rsid w:val="00D1121E"/>
    <w:rsid w:val="00D3044D"/>
    <w:rsid w:val="00D40475"/>
    <w:rsid w:val="00D5357C"/>
    <w:rsid w:val="00D87F17"/>
    <w:rsid w:val="00DE6624"/>
    <w:rsid w:val="00E4791A"/>
    <w:rsid w:val="00E52F65"/>
    <w:rsid w:val="00E72AEF"/>
    <w:rsid w:val="00E804DD"/>
    <w:rsid w:val="00EC1EFF"/>
    <w:rsid w:val="00EC3B58"/>
    <w:rsid w:val="00F25346"/>
    <w:rsid w:val="00F36038"/>
    <w:rsid w:val="00F43793"/>
    <w:rsid w:val="00F51041"/>
    <w:rsid w:val="00F92599"/>
    <w:rsid w:val="00FB166E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Revisin">
    <w:name w:val="Revision"/>
    <w:hidden/>
    <w:uiPriority w:val="99"/>
    <w:semiHidden/>
    <w:rsid w:val="006D73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Revisin">
    <w:name w:val="Revision"/>
    <w:hidden/>
    <w:uiPriority w:val="99"/>
    <w:semiHidden/>
    <w:rsid w:val="006D7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eg@creg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C8590-548E-49D3-A2CF-792F949A9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2015-07-03T15:59:00Z</cp:lastPrinted>
  <dcterms:created xsi:type="dcterms:W3CDTF">2015-07-03T16:58:00Z</dcterms:created>
  <dcterms:modified xsi:type="dcterms:W3CDTF">2015-07-03T16:58:00Z</dcterms:modified>
</cp:coreProperties>
</file>