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93B3B8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0F4628">
        <w:rPr>
          <w:rFonts w:ascii="Arial" w:hAnsi="Arial" w:cs="Arial"/>
          <w:sz w:val="22"/>
          <w:szCs w:val="22"/>
          <w:lang w:val="es-MX"/>
        </w:rPr>
        <w:t>17</w:t>
      </w:r>
      <w:r w:rsidR="00880FBF">
        <w:rPr>
          <w:rFonts w:ascii="Arial" w:hAnsi="Arial" w:cs="Arial"/>
          <w:sz w:val="22"/>
          <w:szCs w:val="22"/>
          <w:lang w:val="es-MX"/>
        </w:rPr>
        <w:t xml:space="preserve"> de </w:t>
      </w:r>
      <w:r w:rsidR="00C23A70">
        <w:rPr>
          <w:rFonts w:ascii="Arial" w:hAnsi="Arial" w:cs="Arial"/>
          <w:sz w:val="22"/>
          <w:szCs w:val="22"/>
          <w:lang w:val="es-MX"/>
        </w:rPr>
        <w:t>febrero</w:t>
      </w:r>
      <w:r w:rsidR="00F7294D">
        <w:rPr>
          <w:rFonts w:ascii="Arial" w:hAnsi="Arial" w:cs="Arial"/>
          <w:sz w:val="22"/>
          <w:szCs w:val="22"/>
          <w:lang w:val="es-MX"/>
        </w:rPr>
        <w:t xml:space="preserve"> </w:t>
      </w:r>
      <w:r w:rsidR="00880FBF">
        <w:rPr>
          <w:rFonts w:ascii="Arial" w:hAnsi="Arial" w:cs="Arial"/>
          <w:sz w:val="22"/>
          <w:szCs w:val="22"/>
          <w:lang w:val="es-MX"/>
        </w:rPr>
        <w:t>de 202</w:t>
      </w:r>
      <w:r w:rsidR="00F7294D">
        <w:rPr>
          <w:rFonts w:ascii="Arial" w:hAnsi="Arial" w:cs="Arial"/>
          <w:sz w:val="22"/>
          <w:szCs w:val="22"/>
          <w:lang w:val="es-MX"/>
        </w:rPr>
        <w:t>3</w:t>
      </w:r>
    </w:p>
    <w:p w14:paraId="660E8620" w14:textId="77777777" w:rsidR="00891FE9" w:rsidRDefault="00891FE9" w:rsidP="00880FBF">
      <w:pPr>
        <w:pStyle w:val="Asunto"/>
        <w:spacing w:before="480" w:after="48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DAA0C15" w14:textId="0387780B" w:rsidR="00880FBF" w:rsidRDefault="00880FBF" w:rsidP="00880FBF">
      <w:pPr>
        <w:pStyle w:val="Asunto"/>
        <w:spacing w:before="480" w:after="48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C1339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Pr="007E523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No.</w:t>
      </w:r>
      <w:r w:rsidR="00B738A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0F462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014</w:t>
      </w:r>
    </w:p>
    <w:p w14:paraId="66576B80" w14:textId="77777777" w:rsidR="00891FE9" w:rsidRPr="007E523E" w:rsidRDefault="00891FE9" w:rsidP="00880FBF">
      <w:pPr>
        <w:pStyle w:val="Asunto"/>
        <w:spacing w:before="480" w:after="48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F9E8533" w14:textId="304F0297" w:rsidR="00880FBF" w:rsidRPr="00B45B5C" w:rsidRDefault="00880FBF" w:rsidP="003D6ECE">
      <w:pPr>
        <w:pStyle w:val="Sangradetextonormal"/>
        <w:spacing w:before="240" w:after="0" w:line="360" w:lineRule="auto"/>
        <w:ind w:left="1412" w:hanging="1412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PARA:</w:t>
      </w:r>
      <w:r w:rsidRPr="00B45B5C">
        <w:rPr>
          <w:rFonts w:asciiTheme="majorHAnsi" w:hAnsiTheme="majorHAnsi" w:cstheme="majorHAnsi"/>
          <w:b/>
        </w:rPr>
        <w:tab/>
      </w:r>
      <w:r w:rsidR="009E5129">
        <w:rPr>
          <w:rFonts w:asciiTheme="majorHAnsi" w:hAnsiTheme="majorHAnsi" w:cstheme="majorHAnsi"/>
          <w:b/>
        </w:rPr>
        <w:t>DISTRIBUIDORES MAYORISTAS</w:t>
      </w:r>
      <w:r w:rsidR="001819AB">
        <w:rPr>
          <w:rFonts w:asciiTheme="majorHAnsi" w:hAnsiTheme="majorHAnsi" w:cstheme="majorHAnsi"/>
          <w:b/>
        </w:rPr>
        <w:t>, AGENTES DE LA CADENA DE DISTRIBUCIÓN DE COMBUSTIBLES LÍQUIDOS Y</w:t>
      </w:r>
      <w:r w:rsidRPr="00B45B5C">
        <w:rPr>
          <w:rFonts w:asciiTheme="majorHAnsi" w:hAnsiTheme="majorHAnsi" w:cstheme="majorHAnsi"/>
          <w:b/>
        </w:rPr>
        <w:t xml:space="preserve"> PARTES INTERESADAS</w:t>
      </w:r>
    </w:p>
    <w:p w14:paraId="7F68F43A" w14:textId="77777777" w:rsidR="00880FBF" w:rsidRPr="00B45B5C" w:rsidRDefault="00880FBF" w:rsidP="003D6ECE">
      <w:pPr>
        <w:pStyle w:val="Sangradetextonormal"/>
        <w:spacing w:before="240" w:after="0" w:line="360" w:lineRule="auto"/>
        <w:ind w:left="1412" w:hanging="1412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DE:</w:t>
      </w:r>
      <w:r w:rsidRPr="00B45B5C">
        <w:rPr>
          <w:rFonts w:asciiTheme="majorHAnsi" w:hAnsiTheme="majorHAnsi" w:cstheme="majorHAnsi"/>
          <w:b/>
        </w:rPr>
        <w:tab/>
        <w:t>DIRECCIÓN EJECUTIVA</w:t>
      </w:r>
    </w:p>
    <w:p w14:paraId="786E5B44" w14:textId="1159E7B2" w:rsidR="00880FBF" w:rsidRDefault="00880FBF" w:rsidP="003D6ECE">
      <w:pPr>
        <w:pStyle w:val="Sangradetextonormal"/>
        <w:spacing w:before="240" w:after="360" w:line="360" w:lineRule="auto"/>
        <w:ind w:left="1412" w:hanging="1412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ASUNTO:</w:t>
      </w:r>
      <w:r w:rsidRPr="00B45B5C">
        <w:rPr>
          <w:rFonts w:asciiTheme="majorHAnsi" w:hAnsiTheme="majorHAnsi" w:cstheme="majorHAnsi"/>
          <w:b/>
        </w:rPr>
        <w:tab/>
      </w:r>
      <w:r w:rsidR="00833605">
        <w:rPr>
          <w:rFonts w:asciiTheme="majorHAnsi" w:hAnsiTheme="majorHAnsi" w:cstheme="majorHAnsi"/>
          <w:b/>
        </w:rPr>
        <w:t>INFORMACIÓN ACLARATORIA RESPECTO</w:t>
      </w:r>
      <w:r w:rsidR="005B1867">
        <w:rPr>
          <w:rFonts w:asciiTheme="majorHAnsi" w:hAnsiTheme="majorHAnsi" w:cstheme="majorHAnsi"/>
          <w:b/>
        </w:rPr>
        <w:t xml:space="preserve"> </w:t>
      </w:r>
      <w:r w:rsidR="006213C9">
        <w:rPr>
          <w:rFonts w:asciiTheme="majorHAnsi" w:hAnsiTheme="majorHAnsi" w:cstheme="majorHAnsi"/>
          <w:b/>
        </w:rPr>
        <w:t xml:space="preserve">A </w:t>
      </w:r>
      <w:r w:rsidR="005B1867">
        <w:rPr>
          <w:rFonts w:asciiTheme="majorHAnsi" w:hAnsiTheme="majorHAnsi" w:cstheme="majorHAnsi"/>
          <w:b/>
        </w:rPr>
        <w:t xml:space="preserve">LA </w:t>
      </w:r>
      <w:r w:rsidR="006213C9">
        <w:rPr>
          <w:rFonts w:asciiTheme="majorHAnsi" w:hAnsiTheme="majorHAnsi" w:cstheme="majorHAnsi"/>
          <w:b/>
        </w:rPr>
        <w:t xml:space="preserve">PUBLICACIÓN DEL PROYECTO DE </w:t>
      </w:r>
      <w:r w:rsidR="005B1867">
        <w:rPr>
          <w:rFonts w:asciiTheme="majorHAnsi" w:hAnsiTheme="majorHAnsi" w:cstheme="majorHAnsi"/>
          <w:b/>
        </w:rPr>
        <w:t xml:space="preserve">RESOLUCIÓN </w:t>
      </w:r>
      <w:r w:rsidR="005406F0">
        <w:rPr>
          <w:rFonts w:asciiTheme="majorHAnsi" w:hAnsiTheme="majorHAnsi" w:cstheme="majorHAnsi"/>
          <w:b/>
        </w:rPr>
        <w:t>704</w:t>
      </w:r>
      <w:r w:rsidR="003D6ECE">
        <w:rPr>
          <w:rFonts w:asciiTheme="majorHAnsi" w:hAnsiTheme="majorHAnsi" w:cstheme="majorHAnsi"/>
          <w:b/>
        </w:rPr>
        <w:t xml:space="preserve"> </w:t>
      </w:r>
      <w:r w:rsidR="005406F0">
        <w:rPr>
          <w:rFonts w:asciiTheme="majorHAnsi" w:hAnsiTheme="majorHAnsi" w:cstheme="majorHAnsi"/>
          <w:b/>
        </w:rPr>
        <w:t>003 DE 2022</w:t>
      </w:r>
      <w:r w:rsidR="00C23A70">
        <w:rPr>
          <w:rFonts w:asciiTheme="majorHAnsi" w:hAnsiTheme="majorHAnsi" w:cstheme="majorHAnsi"/>
          <w:b/>
        </w:rPr>
        <w:t xml:space="preserve"> </w:t>
      </w:r>
    </w:p>
    <w:p w14:paraId="4CA82608" w14:textId="6B4E453A" w:rsidR="00880FBF" w:rsidRDefault="00945173" w:rsidP="000F4628">
      <w:pPr>
        <w:pStyle w:val="NormalWeb"/>
        <w:shd w:val="clear" w:color="auto" w:fill="FFFFFF"/>
        <w:spacing w:line="360" w:lineRule="auto"/>
        <w:jc w:val="both"/>
        <w:rPr>
          <w:rFonts w:asciiTheme="majorHAnsi" w:hAnsiTheme="majorHAnsi" w:cstheme="majorHAnsi"/>
        </w:rPr>
      </w:pPr>
      <w:r w:rsidRPr="00945173">
        <w:rPr>
          <w:rFonts w:asciiTheme="majorHAnsi" w:hAnsiTheme="majorHAnsi" w:cstheme="majorHAnsi"/>
        </w:rPr>
        <w:t xml:space="preserve">La Dirección Ejecutiva de la Comisión de Regulación de Energía y Gas, CREG, </w:t>
      </w:r>
      <w:r w:rsidR="001819AB">
        <w:rPr>
          <w:rFonts w:asciiTheme="majorHAnsi" w:hAnsiTheme="majorHAnsi" w:cstheme="majorHAnsi"/>
        </w:rPr>
        <w:t>pública la presente Circular</w:t>
      </w:r>
      <w:r w:rsidRPr="00945173">
        <w:rPr>
          <w:rFonts w:asciiTheme="majorHAnsi" w:hAnsiTheme="majorHAnsi" w:cstheme="majorHAnsi"/>
        </w:rPr>
        <w:t xml:space="preserve"> </w:t>
      </w:r>
      <w:r w:rsidR="003D6ECE">
        <w:rPr>
          <w:rFonts w:asciiTheme="majorHAnsi" w:hAnsiTheme="majorHAnsi" w:cstheme="majorHAnsi"/>
        </w:rPr>
        <w:t xml:space="preserve">aclaratoria </w:t>
      </w:r>
      <w:r w:rsidR="001819AB">
        <w:rPr>
          <w:rFonts w:asciiTheme="majorHAnsi" w:hAnsiTheme="majorHAnsi" w:cstheme="majorHAnsi"/>
        </w:rPr>
        <w:t>de</w:t>
      </w:r>
      <w:r w:rsidR="00FC75B6">
        <w:rPr>
          <w:rFonts w:asciiTheme="majorHAnsi" w:hAnsiTheme="majorHAnsi" w:cstheme="majorHAnsi"/>
        </w:rPr>
        <w:t>l</w:t>
      </w:r>
      <w:r w:rsidRPr="00945173">
        <w:rPr>
          <w:rFonts w:asciiTheme="majorHAnsi" w:hAnsiTheme="majorHAnsi" w:cstheme="majorHAnsi"/>
        </w:rPr>
        <w:t xml:space="preserve"> </w:t>
      </w:r>
      <w:r w:rsidR="00FC75B6">
        <w:rPr>
          <w:rFonts w:asciiTheme="majorHAnsi" w:hAnsiTheme="majorHAnsi" w:cstheme="majorHAnsi"/>
        </w:rPr>
        <w:t>proyecto de</w:t>
      </w:r>
      <w:r w:rsidR="00C61FB7">
        <w:rPr>
          <w:rFonts w:asciiTheme="majorHAnsi" w:hAnsiTheme="majorHAnsi" w:cstheme="majorHAnsi"/>
        </w:rPr>
        <w:t xml:space="preserve"> Resolución</w:t>
      </w:r>
      <w:r w:rsidR="00FC75B6">
        <w:rPr>
          <w:rFonts w:asciiTheme="majorHAnsi" w:hAnsiTheme="majorHAnsi" w:cstheme="majorHAnsi"/>
        </w:rPr>
        <w:t xml:space="preserve"> CREG</w:t>
      </w:r>
      <w:r w:rsidR="00C61FB7">
        <w:rPr>
          <w:rFonts w:asciiTheme="majorHAnsi" w:hAnsiTheme="majorHAnsi" w:cstheme="majorHAnsi"/>
        </w:rPr>
        <w:t xml:space="preserve"> 704</w:t>
      </w:r>
      <w:r w:rsidR="003D6ECE">
        <w:rPr>
          <w:rFonts w:asciiTheme="majorHAnsi" w:hAnsiTheme="majorHAnsi" w:cstheme="majorHAnsi"/>
        </w:rPr>
        <w:t xml:space="preserve"> </w:t>
      </w:r>
      <w:r w:rsidR="00C61FB7">
        <w:rPr>
          <w:rFonts w:asciiTheme="majorHAnsi" w:hAnsiTheme="majorHAnsi" w:cstheme="majorHAnsi"/>
        </w:rPr>
        <w:t>003 de 2022</w:t>
      </w:r>
      <w:r w:rsidR="003D6ECE">
        <w:rPr>
          <w:rFonts w:asciiTheme="majorHAnsi" w:hAnsiTheme="majorHAnsi" w:cstheme="majorHAnsi"/>
        </w:rPr>
        <w:t xml:space="preserve">, </w:t>
      </w:r>
      <w:r w:rsidR="003D6ECE" w:rsidRPr="003D6ECE">
        <w:rPr>
          <w:rFonts w:asciiTheme="majorHAnsi" w:hAnsiTheme="majorHAnsi" w:cstheme="majorHAnsi"/>
        </w:rPr>
        <w:t>“Por la cual se establece la metodología de remuneración del margen mayorista para la gasolina motor corriente (GMC), ACPM-Diésel y sus mezclas con biocombustibles”</w:t>
      </w:r>
      <w:r w:rsidR="00C61FB7">
        <w:rPr>
          <w:rFonts w:asciiTheme="majorHAnsi" w:hAnsiTheme="majorHAnsi" w:cstheme="majorHAnsi"/>
        </w:rPr>
        <w:t>.</w:t>
      </w:r>
    </w:p>
    <w:p w14:paraId="69C7EFF3" w14:textId="1A5FE12D" w:rsidR="00880FBF" w:rsidRDefault="003D6ECE" w:rsidP="000F4628">
      <w:pPr>
        <w:pStyle w:val="NormalWeb"/>
        <w:shd w:val="clear" w:color="auto" w:fill="FFFFFF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 respecto se</w:t>
      </w:r>
      <w:r w:rsidR="005F4F68" w:rsidRPr="005F4F68">
        <w:rPr>
          <w:rFonts w:asciiTheme="majorHAnsi" w:hAnsiTheme="majorHAnsi" w:cstheme="majorHAnsi"/>
        </w:rPr>
        <w:t xml:space="preserve"> aclara que</w:t>
      </w:r>
      <w:r w:rsidR="005F4F68">
        <w:rPr>
          <w:rFonts w:asciiTheme="majorHAnsi" w:hAnsiTheme="majorHAnsi" w:cstheme="majorHAnsi"/>
        </w:rPr>
        <w:t xml:space="preserve"> </w:t>
      </w:r>
      <w:r w:rsidR="004725EB">
        <w:rPr>
          <w:rFonts w:asciiTheme="majorHAnsi" w:hAnsiTheme="majorHAnsi" w:cstheme="majorHAnsi"/>
        </w:rPr>
        <w:t>el</w:t>
      </w:r>
      <w:r w:rsidR="00BC61BC">
        <w:rPr>
          <w:rFonts w:asciiTheme="majorHAnsi" w:hAnsiTheme="majorHAnsi" w:cstheme="majorHAnsi"/>
        </w:rPr>
        <w:t xml:space="preserve"> valor del</w:t>
      </w:r>
      <w:r w:rsidR="004725EB">
        <w:rPr>
          <w:rFonts w:asciiTheme="majorHAnsi" w:hAnsiTheme="majorHAnsi" w:cstheme="majorHAnsi"/>
        </w:rPr>
        <w:t xml:space="preserve"> margen de distribución mayorista</w:t>
      </w:r>
      <w:r>
        <w:rPr>
          <w:rFonts w:asciiTheme="majorHAnsi" w:hAnsiTheme="majorHAnsi" w:cstheme="majorHAnsi"/>
        </w:rPr>
        <w:t>,</w:t>
      </w:r>
      <w:r w:rsidR="004725EB">
        <w:rPr>
          <w:rFonts w:asciiTheme="majorHAnsi" w:hAnsiTheme="majorHAnsi" w:cstheme="majorHAnsi"/>
        </w:rPr>
        <w:t xml:space="preserve"> que se propone en </w:t>
      </w:r>
      <w:r w:rsidR="00094011">
        <w:rPr>
          <w:rFonts w:asciiTheme="majorHAnsi" w:hAnsiTheme="majorHAnsi" w:cstheme="majorHAnsi"/>
        </w:rPr>
        <w:t>el</w:t>
      </w:r>
      <w:r w:rsidR="004725EB">
        <w:rPr>
          <w:rFonts w:asciiTheme="majorHAnsi" w:hAnsiTheme="majorHAnsi" w:cstheme="majorHAnsi"/>
        </w:rPr>
        <w:t xml:space="preserve"> citad</w:t>
      </w:r>
      <w:r w:rsidR="00094011">
        <w:rPr>
          <w:rFonts w:asciiTheme="majorHAnsi" w:hAnsiTheme="majorHAnsi" w:cstheme="majorHAnsi"/>
        </w:rPr>
        <w:t xml:space="preserve">o proyecto </w:t>
      </w:r>
      <w:r w:rsidR="00FF2539">
        <w:rPr>
          <w:rFonts w:asciiTheme="majorHAnsi" w:hAnsiTheme="majorHAnsi" w:cstheme="majorHAnsi"/>
        </w:rPr>
        <w:t>r</w:t>
      </w:r>
      <w:r w:rsidR="00094011">
        <w:rPr>
          <w:rFonts w:asciiTheme="majorHAnsi" w:hAnsiTheme="majorHAnsi" w:cstheme="majorHAnsi"/>
        </w:rPr>
        <w:t>egulatorio</w:t>
      </w:r>
      <w:r>
        <w:rPr>
          <w:rFonts w:asciiTheme="majorHAnsi" w:hAnsiTheme="majorHAnsi" w:cstheme="majorHAnsi"/>
        </w:rPr>
        <w:t>,</w:t>
      </w:r>
      <w:r w:rsidR="004725EB">
        <w:rPr>
          <w:rFonts w:asciiTheme="majorHAnsi" w:hAnsiTheme="majorHAnsi" w:cstheme="majorHAnsi"/>
        </w:rPr>
        <w:t xml:space="preserve"> aplicaría </w:t>
      </w:r>
      <w:r w:rsidR="00BC61BC">
        <w:rPr>
          <w:rFonts w:asciiTheme="majorHAnsi" w:hAnsiTheme="majorHAnsi" w:cstheme="majorHAnsi"/>
        </w:rPr>
        <w:t xml:space="preserve">únicamente en </w:t>
      </w:r>
      <w:r w:rsidR="004725EB">
        <w:rPr>
          <w:rFonts w:asciiTheme="majorHAnsi" w:hAnsiTheme="majorHAnsi" w:cstheme="majorHAnsi"/>
        </w:rPr>
        <w:t xml:space="preserve">los mercados relevantes </w:t>
      </w:r>
      <w:r w:rsidR="00803B89">
        <w:rPr>
          <w:rFonts w:asciiTheme="majorHAnsi" w:hAnsiTheme="majorHAnsi" w:cstheme="majorHAnsi"/>
        </w:rPr>
        <w:t>cuyo</w:t>
      </w:r>
      <w:r w:rsidR="004725EB">
        <w:rPr>
          <w:rFonts w:asciiTheme="majorHAnsi" w:hAnsiTheme="majorHAnsi" w:cstheme="majorHAnsi"/>
        </w:rPr>
        <w:t xml:space="preserve"> </w:t>
      </w:r>
      <w:r w:rsidR="00BD7768">
        <w:rPr>
          <w:rFonts w:asciiTheme="majorHAnsi" w:hAnsiTheme="majorHAnsi" w:cstheme="majorHAnsi"/>
        </w:rPr>
        <w:t>régimen de</w:t>
      </w:r>
      <w:r w:rsidR="00803B89">
        <w:rPr>
          <w:rFonts w:asciiTheme="majorHAnsi" w:hAnsiTheme="majorHAnsi" w:cstheme="majorHAnsi"/>
        </w:rPr>
        <w:t xml:space="preserve"> precios es</w:t>
      </w:r>
      <w:r w:rsidR="00BD7768">
        <w:rPr>
          <w:rFonts w:asciiTheme="majorHAnsi" w:hAnsiTheme="majorHAnsi" w:cstheme="majorHAnsi"/>
        </w:rPr>
        <w:t xml:space="preserve"> libertad regulada</w:t>
      </w:r>
      <w:r w:rsidR="007B0001">
        <w:rPr>
          <w:rFonts w:asciiTheme="majorHAnsi" w:hAnsiTheme="majorHAnsi" w:cstheme="majorHAnsi"/>
        </w:rPr>
        <w:t xml:space="preserve"> (control directo)</w:t>
      </w:r>
      <w:r w:rsidR="00BD7768">
        <w:rPr>
          <w:rFonts w:asciiTheme="majorHAnsi" w:hAnsiTheme="majorHAnsi" w:cstheme="majorHAnsi"/>
        </w:rPr>
        <w:t>, de acuerdo con lo establecido en</w:t>
      </w:r>
      <w:r w:rsidR="00CD4ABC">
        <w:rPr>
          <w:rFonts w:asciiTheme="majorHAnsi" w:hAnsiTheme="majorHAnsi" w:cstheme="majorHAnsi"/>
        </w:rPr>
        <w:t xml:space="preserve"> el artículo </w:t>
      </w:r>
      <w:r w:rsidR="00B56DE3">
        <w:rPr>
          <w:rFonts w:asciiTheme="majorHAnsi" w:hAnsiTheme="majorHAnsi" w:cstheme="majorHAnsi"/>
        </w:rPr>
        <w:t>4</w:t>
      </w:r>
      <w:r w:rsidR="00CD4ABC">
        <w:rPr>
          <w:rFonts w:asciiTheme="majorHAnsi" w:hAnsiTheme="majorHAnsi" w:cstheme="majorHAnsi"/>
        </w:rPr>
        <w:t xml:space="preserve"> de</w:t>
      </w:r>
      <w:r w:rsidR="006F0FFE">
        <w:rPr>
          <w:rFonts w:asciiTheme="majorHAnsi" w:hAnsiTheme="majorHAnsi" w:cstheme="majorHAnsi"/>
        </w:rPr>
        <w:t>l proyecto de</w:t>
      </w:r>
      <w:r w:rsidR="00E168D3">
        <w:rPr>
          <w:rFonts w:asciiTheme="majorHAnsi" w:hAnsiTheme="majorHAnsi" w:cstheme="majorHAnsi"/>
        </w:rPr>
        <w:t xml:space="preserve"> </w:t>
      </w:r>
      <w:r w:rsidR="006F0FFE">
        <w:rPr>
          <w:rFonts w:asciiTheme="majorHAnsi" w:hAnsiTheme="majorHAnsi" w:cstheme="majorHAnsi"/>
        </w:rPr>
        <w:t>R</w:t>
      </w:r>
      <w:r w:rsidR="00BD7768">
        <w:rPr>
          <w:rFonts w:asciiTheme="majorHAnsi" w:hAnsiTheme="majorHAnsi" w:cstheme="majorHAnsi"/>
        </w:rPr>
        <w:t>esolución 704 002 de 2022.</w:t>
      </w:r>
    </w:p>
    <w:p w14:paraId="4C703016" w14:textId="521B90EC" w:rsidR="00880FBF" w:rsidRDefault="00802465" w:rsidP="000F4628">
      <w:pPr>
        <w:jc w:val="both"/>
        <w:rPr>
          <w:lang w:eastAsia="es-CO"/>
        </w:rPr>
      </w:pPr>
      <w:r>
        <w:rPr>
          <w:lang w:eastAsia="es-CO"/>
        </w:rPr>
        <w:t>En ese sentido</w:t>
      </w:r>
      <w:r w:rsidR="003A1C1F">
        <w:rPr>
          <w:lang w:eastAsia="es-CO"/>
        </w:rPr>
        <w:t>, para aquellos mercados donde se establece el régimen de libertad vigilada</w:t>
      </w:r>
      <w:r>
        <w:rPr>
          <w:lang w:eastAsia="es-CO"/>
        </w:rPr>
        <w:t>,</w:t>
      </w:r>
      <w:r w:rsidR="00E4491E">
        <w:rPr>
          <w:lang w:eastAsia="es-CO"/>
        </w:rPr>
        <w:t xml:space="preserve"> </w:t>
      </w:r>
      <w:r w:rsidR="00EE20F0">
        <w:rPr>
          <w:lang w:eastAsia="es-CO"/>
        </w:rPr>
        <w:t xml:space="preserve">se propone que </w:t>
      </w:r>
      <w:r w:rsidR="00E4491E">
        <w:rPr>
          <w:lang w:eastAsia="es-CO"/>
        </w:rPr>
        <w:t>los distribuidores</w:t>
      </w:r>
      <w:r w:rsidR="00E50E8B">
        <w:rPr>
          <w:lang w:eastAsia="es-CO"/>
        </w:rPr>
        <w:t xml:space="preserve"> mayoristas </w:t>
      </w:r>
      <w:r w:rsidR="00432073">
        <w:rPr>
          <w:lang w:eastAsia="es-CO"/>
        </w:rPr>
        <w:t>p</w:t>
      </w:r>
      <w:r w:rsidR="007A3220">
        <w:rPr>
          <w:lang w:eastAsia="es-CO"/>
        </w:rPr>
        <w:t>odrán</w:t>
      </w:r>
      <w:r w:rsidR="00432073">
        <w:rPr>
          <w:lang w:eastAsia="es-CO"/>
        </w:rPr>
        <w:t xml:space="preserve"> fijar libremente el margen</w:t>
      </w:r>
      <w:r w:rsidR="002269FB">
        <w:rPr>
          <w:lang w:eastAsia="es-CO"/>
        </w:rPr>
        <w:t xml:space="preserve"> </w:t>
      </w:r>
      <w:r w:rsidR="002269FB">
        <w:rPr>
          <w:lang w:eastAsia="es-CO"/>
        </w:rPr>
        <w:lastRenderedPageBreak/>
        <w:t>correspondiente a la actividad</w:t>
      </w:r>
      <w:r w:rsidR="007A3220">
        <w:rPr>
          <w:lang w:eastAsia="es-CO"/>
        </w:rPr>
        <w:t xml:space="preserve">, tal y como lo establece </w:t>
      </w:r>
      <w:r w:rsidR="00E36ADC">
        <w:rPr>
          <w:lang w:eastAsia="es-CO"/>
        </w:rPr>
        <w:t>el</w:t>
      </w:r>
      <w:r w:rsidR="00E36ADC" w:rsidRPr="004863CE">
        <w:rPr>
          <w:lang w:eastAsia="es-CO"/>
        </w:rPr>
        <w:t xml:space="preserve"> artículo</w:t>
      </w:r>
      <w:r w:rsidR="00123F3E">
        <w:rPr>
          <w:lang w:eastAsia="es-CO"/>
        </w:rPr>
        <w:t xml:space="preserve"> </w:t>
      </w:r>
      <w:hyperlink r:id="rId11" w:anchor="60" w:tgtFrame="_blank" w:tooltip="Ley 81 de 1988 - Por la cual se reestructura el Ministerio de Desarrollo Económico, se determinan las funciones de sus dependencias, se deroga el ..., 60" w:history="1">
        <w:r w:rsidR="00E36ADC" w:rsidRPr="004863CE">
          <w:rPr>
            <w:lang w:eastAsia="es-CO"/>
          </w:rPr>
          <w:t>60</w:t>
        </w:r>
      </w:hyperlink>
      <w:r w:rsidR="00123F3E">
        <w:rPr>
          <w:lang w:eastAsia="es-CO"/>
        </w:rPr>
        <w:t xml:space="preserve"> </w:t>
      </w:r>
      <w:r w:rsidR="00E36ADC" w:rsidRPr="004863CE">
        <w:rPr>
          <w:lang w:eastAsia="es-CO"/>
        </w:rPr>
        <w:t>de la Ley 81 de 1988</w:t>
      </w:r>
      <w:r w:rsidR="00735F57">
        <w:rPr>
          <w:lang w:eastAsia="es-CO"/>
        </w:rPr>
        <w:t>,</w:t>
      </w:r>
      <w:r w:rsidR="006F0FFE">
        <w:rPr>
          <w:lang w:eastAsia="es-CO"/>
        </w:rPr>
        <w:t xml:space="preserve"> y el artículo 3 </w:t>
      </w:r>
      <w:r w:rsidR="006F0FFE">
        <w:rPr>
          <w:rFonts w:asciiTheme="majorHAnsi" w:hAnsiTheme="majorHAnsi" w:cstheme="majorHAnsi"/>
        </w:rPr>
        <w:t>del proyecto de Resolución 704 002 de 2022.</w:t>
      </w:r>
    </w:p>
    <w:p w14:paraId="5A153F21" w14:textId="3DF6FD31" w:rsidR="00A0232C" w:rsidRDefault="00A0232C" w:rsidP="000F4628">
      <w:pPr>
        <w:jc w:val="both"/>
        <w:rPr>
          <w:lang w:eastAsia="es-CO"/>
        </w:rPr>
      </w:pPr>
      <w:r>
        <w:rPr>
          <w:lang w:eastAsia="es-CO"/>
        </w:rPr>
        <w:t>R</w:t>
      </w:r>
      <w:r w:rsidR="00E36ADC">
        <w:rPr>
          <w:lang w:eastAsia="es-CO"/>
        </w:rPr>
        <w:t xml:space="preserve">ecordamos </w:t>
      </w:r>
      <w:r w:rsidR="003D21F4">
        <w:rPr>
          <w:lang w:eastAsia="es-CO"/>
        </w:rPr>
        <w:t xml:space="preserve">a los agentes que </w:t>
      </w:r>
      <w:r w:rsidR="00735F57">
        <w:rPr>
          <w:lang w:eastAsia="es-CO"/>
        </w:rPr>
        <w:t xml:space="preserve">el </w:t>
      </w:r>
      <w:r w:rsidR="003D21F4">
        <w:rPr>
          <w:lang w:eastAsia="es-CO"/>
        </w:rPr>
        <w:t xml:space="preserve">proyecto </w:t>
      </w:r>
      <w:r w:rsidR="00735F57">
        <w:rPr>
          <w:lang w:eastAsia="es-CO"/>
        </w:rPr>
        <w:t xml:space="preserve">de resolución 704 003 </w:t>
      </w:r>
      <w:r w:rsidR="003D21F4">
        <w:rPr>
          <w:lang w:eastAsia="es-CO"/>
        </w:rPr>
        <w:t xml:space="preserve">se encuentra en </w:t>
      </w:r>
      <w:r w:rsidR="004863CE">
        <w:rPr>
          <w:lang w:eastAsia="es-CO"/>
        </w:rPr>
        <w:t>período de consulta</w:t>
      </w:r>
      <w:r w:rsidR="003D21F4">
        <w:rPr>
          <w:lang w:eastAsia="es-CO"/>
        </w:rPr>
        <w:t xml:space="preserve"> hasta el </w:t>
      </w:r>
      <w:r w:rsidR="004863CE">
        <w:rPr>
          <w:lang w:eastAsia="es-CO"/>
        </w:rPr>
        <w:t>día</w:t>
      </w:r>
      <w:r w:rsidR="00FF2539">
        <w:rPr>
          <w:lang w:eastAsia="es-CO"/>
        </w:rPr>
        <w:t xml:space="preserve"> </w:t>
      </w:r>
      <w:r w:rsidR="00FA21BF">
        <w:rPr>
          <w:lang w:eastAsia="es-CO"/>
        </w:rPr>
        <w:t>9</w:t>
      </w:r>
      <w:r w:rsidR="003D21F4">
        <w:rPr>
          <w:lang w:eastAsia="es-CO"/>
        </w:rPr>
        <w:t xml:space="preserve"> de </w:t>
      </w:r>
      <w:r w:rsidR="00FA21BF">
        <w:rPr>
          <w:lang w:eastAsia="es-CO"/>
        </w:rPr>
        <w:t>mayo</w:t>
      </w:r>
      <w:r w:rsidR="003D21F4">
        <w:rPr>
          <w:lang w:eastAsia="es-CO"/>
        </w:rPr>
        <w:t xml:space="preserve"> de 2023. </w:t>
      </w:r>
    </w:p>
    <w:p w14:paraId="71236D4A" w14:textId="6B3E030B" w:rsidR="00A0232C" w:rsidRDefault="00A0232C" w:rsidP="000F4628">
      <w:pPr>
        <w:jc w:val="both"/>
        <w:rPr>
          <w:lang w:eastAsia="es-CO"/>
        </w:rPr>
      </w:pPr>
      <w:r>
        <w:rPr>
          <w:lang w:eastAsia="es-CO"/>
        </w:rPr>
        <w:t>Finalmente</w:t>
      </w:r>
      <w:r w:rsidR="003D21F4">
        <w:rPr>
          <w:lang w:eastAsia="es-CO"/>
        </w:rPr>
        <w:t xml:space="preserve">, se informa </w:t>
      </w:r>
      <w:r w:rsidR="00E36ADC">
        <w:rPr>
          <w:lang w:eastAsia="es-CO"/>
        </w:rPr>
        <w:t xml:space="preserve">que esta Comisión realizará audiencias </w:t>
      </w:r>
      <w:r w:rsidR="00FF2539">
        <w:rPr>
          <w:lang w:eastAsia="es-CO"/>
        </w:rPr>
        <w:t xml:space="preserve">públicas </w:t>
      </w:r>
      <w:r>
        <w:rPr>
          <w:lang w:eastAsia="es-CO"/>
        </w:rPr>
        <w:t>con el fin de socializar</w:t>
      </w:r>
      <w:r w:rsidR="00981344">
        <w:rPr>
          <w:lang w:eastAsia="es-CO"/>
        </w:rPr>
        <w:t xml:space="preserve"> las propuestas regulatorias contenidas en las resoluciones 704 002 y 704 003 de 2022</w:t>
      </w:r>
      <w:r w:rsidR="00735F57">
        <w:rPr>
          <w:lang w:eastAsia="es-CO"/>
        </w:rPr>
        <w:t>,</w:t>
      </w:r>
      <w:r w:rsidR="00811B54">
        <w:rPr>
          <w:lang w:eastAsia="es-CO"/>
        </w:rPr>
        <w:t xml:space="preserve"> cuyos temas corresponden al régimen y al margen de distribución mayorista</w:t>
      </w:r>
      <w:r w:rsidR="00735F57">
        <w:rPr>
          <w:lang w:eastAsia="es-CO"/>
        </w:rPr>
        <w:t>,</w:t>
      </w:r>
      <w:r w:rsidR="00811B54">
        <w:rPr>
          <w:lang w:eastAsia="es-CO"/>
        </w:rPr>
        <w:t xml:space="preserve"> respectivamente. </w:t>
      </w:r>
      <w:r w:rsidR="008924E9">
        <w:rPr>
          <w:lang w:eastAsia="es-CO"/>
        </w:rPr>
        <w:t>Las fechas y lugares donde se realizarán se</w:t>
      </w:r>
      <w:r w:rsidR="00735F57">
        <w:rPr>
          <w:lang w:eastAsia="es-CO"/>
        </w:rPr>
        <w:t xml:space="preserve"> informarán </w:t>
      </w:r>
      <w:r w:rsidR="008924E9">
        <w:rPr>
          <w:lang w:eastAsia="es-CO"/>
        </w:rPr>
        <w:t xml:space="preserve">oportunamente a través de </w:t>
      </w:r>
      <w:r w:rsidR="00735F57">
        <w:rPr>
          <w:lang w:eastAsia="es-CO"/>
        </w:rPr>
        <w:t>circular</w:t>
      </w:r>
      <w:r w:rsidR="008924E9">
        <w:rPr>
          <w:lang w:eastAsia="es-CO"/>
        </w:rPr>
        <w:t>.</w:t>
      </w:r>
    </w:p>
    <w:p w14:paraId="7D80D8E0" w14:textId="77777777" w:rsidR="00880FBF" w:rsidRDefault="00880FBF" w:rsidP="00880FBF">
      <w:pPr>
        <w:pStyle w:val="Textoindependiente"/>
        <w:spacing w:after="0" w:line="240" w:lineRule="auto"/>
        <w:rPr>
          <w:rFonts w:asciiTheme="majorHAnsi" w:hAnsiTheme="majorHAnsi" w:cstheme="majorHAnsi"/>
          <w:spacing w:val="0"/>
          <w:sz w:val="24"/>
          <w:szCs w:val="24"/>
          <w:lang w:eastAsia="es-CO"/>
        </w:rPr>
      </w:pPr>
    </w:p>
    <w:p w14:paraId="33A3B513" w14:textId="06F198D5" w:rsidR="00486572" w:rsidRPr="00880FBF" w:rsidRDefault="00486572" w:rsidP="00880FBF">
      <w:pPr>
        <w:pStyle w:val="Cordialmente"/>
        <w:rPr>
          <w:lang w:eastAsia="es-CO"/>
        </w:rPr>
      </w:pPr>
      <w:r w:rsidRPr="00880FBF">
        <w:rPr>
          <w:lang w:eastAsia="es-CO"/>
        </w:rPr>
        <w:t>Cordialmente,</w:t>
      </w:r>
    </w:p>
    <w:p w14:paraId="642E47FD" w14:textId="77777777" w:rsidR="00486572" w:rsidRDefault="00486572" w:rsidP="0048657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D0B763E" w14:textId="62DBFCBC" w:rsidR="00880FBF" w:rsidRPr="00B45B5C" w:rsidRDefault="00E05F41" w:rsidP="00880FBF">
      <w:pPr>
        <w:spacing w:after="0"/>
        <w:jc w:val="center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JOSÉ FERNANDO PRADA RÍOS</w:t>
      </w:r>
    </w:p>
    <w:p w14:paraId="2F87F549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0DD9BA21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74C637D6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42436CB8" w14:textId="77777777" w:rsidR="000F4628" w:rsidRDefault="000F4628">
      <w:pPr>
        <w:spacing w:before="0" w:after="0"/>
        <w:rPr>
          <w:rFonts w:cs="Arial"/>
        </w:rPr>
      </w:pPr>
    </w:p>
    <w:p w14:paraId="5BCEE4A2" w14:textId="77777777" w:rsidR="000F4628" w:rsidRPr="000F4628" w:rsidRDefault="000F4628" w:rsidP="000F4628">
      <w:pPr>
        <w:rPr>
          <w:rFonts w:cs="Arial"/>
        </w:rPr>
      </w:pPr>
    </w:p>
    <w:p w14:paraId="694BA5EE" w14:textId="77777777" w:rsidR="000F4628" w:rsidRPr="000F4628" w:rsidRDefault="000F4628" w:rsidP="000F4628">
      <w:pPr>
        <w:rPr>
          <w:rFonts w:cs="Arial"/>
        </w:rPr>
      </w:pPr>
    </w:p>
    <w:p w14:paraId="51042B72" w14:textId="77777777" w:rsidR="000F4628" w:rsidRPr="000F4628" w:rsidRDefault="000F4628" w:rsidP="000F4628">
      <w:pPr>
        <w:rPr>
          <w:rFonts w:cs="Arial"/>
        </w:rPr>
      </w:pPr>
    </w:p>
    <w:p w14:paraId="29BD5913" w14:textId="77777777" w:rsidR="000F4628" w:rsidRPr="000F4628" w:rsidRDefault="000F4628" w:rsidP="000F4628">
      <w:pPr>
        <w:rPr>
          <w:rFonts w:cs="Arial"/>
        </w:rPr>
      </w:pPr>
    </w:p>
    <w:p w14:paraId="3858DBD9" w14:textId="77777777" w:rsidR="000F4628" w:rsidRPr="000F4628" w:rsidRDefault="000F4628" w:rsidP="000F4628">
      <w:pPr>
        <w:rPr>
          <w:rFonts w:cs="Arial"/>
        </w:rPr>
      </w:pPr>
    </w:p>
    <w:p w14:paraId="712E667E" w14:textId="77777777" w:rsidR="000F4628" w:rsidRDefault="000F4628">
      <w:pPr>
        <w:spacing w:before="0" w:after="0"/>
        <w:rPr>
          <w:rFonts w:cs="Arial"/>
        </w:rPr>
      </w:pPr>
    </w:p>
    <w:sectPr w:rsidR="000F4628" w:rsidSect="008B094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C5CB" w14:textId="77777777" w:rsidR="00290ACE" w:rsidRDefault="00290ACE" w:rsidP="00AA0519">
      <w:r>
        <w:separator/>
      </w:r>
    </w:p>
  </w:endnote>
  <w:endnote w:type="continuationSeparator" w:id="0">
    <w:p w14:paraId="14265B4C" w14:textId="77777777" w:rsidR="00290ACE" w:rsidRDefault="00290ACE" w:rsidP="00AA0519">
      <w:r>
        <w:continuationSeparator/>
      </w:r>
    </w:p>
  </w:endnote>
  <w:endnote w:type="continuationNotice" w:id="1">
    <w:p w14:paraId="12A5DC34" w14:textId="77777777" w:rsidR="00290ACE" w:rsidRDefault="00290A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Picture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Picture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DA1E" w14:textId="77777777" w:rsidR="00290ACE" w:rsidRDefault="00290ACE" w:rsidP="00AA0519">
      <w:r>
        <w:separator/>
      </w:r>
    </w:p>
  </w:footnote>
  <w:footnote w:type="continuationSeparator" w:id="0">
    <w:p w14:paraId="2A798BD2" w14:textId="77777777" w:rsidR="00290ACE" w:rsidRDefault="00290ACE" w:rsidP="00AA0519">
      <w:r>
        <w:continuationSeparator/>
      </w:r>
    </w:p>
  </w:footnote>
  <w:footnote w:type="continuationNotice" w:id="1">
    <w:p w14:paraId="5833D2DC" w14:textId="77777777" w:rsidR="00290ACE" w:rsidRDefault="00290A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DB13" w14:textId="22F6464F" w:rsidR="000F4628" w:rsidRPr="003D6ECE" w:rsidRDefault="000F4628" w:rsidP="000F4628">
    <w:pPr>
      <w:pStyle w:val="Encabezado"/>
      <w:spacing w:before="240" w:after="0" w:line="240" w:lineRule="auto"/>
      <w:rPr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60292" behindDoc="1" locked="0" layoutInCell="1" allowOverlap="1" wp14:anchorId="6040F39F" wp14:editId="5E0B945E">
          <wp:simplePos x="0" y="0"/>
          <wp:positionH relativeFrom="column">
            <wp:posOffset>2889250</wp:posOffset>
          </wp:positionH>
          <wp:positionV relativeFrom="paragraph">
            <wp:posOffset>-565785</wp:posOffset>
          </wp:positionV>
          <wp:extent cx="3346234" cy="527857"/>
          <wp:effectExtent l="0" t="0" r="6985" b="5715"/>
          <wp:wrapNone/>
          <wp:docPr id="5" name="Picture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DE4" w:rsidRPr="003D6ECE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6D757D5" wp14:editId="26099D2F">
          <wp:simplePos x="0" y="0"/>
          <wp:positionH relativeFrom="column">
            <wp:posOffset>-106325</wp:posOffset>
          </wp:positionH>
          <wp:positionV relativeFrom="paragraph">
            <wp:posOffset>-542895</wp:posOffset>
          </wp:positionV>
          <wp:extent cx="1104900" cy="618490"/>
          <wp:effectExtent l="0" t="0" r="0" b="0"/>
          <wp:wrapNone/>
          <wp:docPr id="3" name="Picture 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FBF" w:rsidRPr="003D6ECE">
      <w:rPr>
        <w:sz w:val="20"/>
        <w:szCs w:val="20"/>
        <w:u w:val="single"/>
      </w:rPr>
      <w:t>Circular</w:t>
    </w:r>
    <w:r w:rsidR="00B738A1" w:rsidRPr="003D6ECE">
      <w:rPr>
        <w:sz w:val="20"/>
        <w:szCs w:val="20"/>
        <w:u w:val="single"/>
      </w:rPr>
      <w:t xml:space="preserve"> </w:t>
    </w:r>
    <w:r>
      <w:rPr>
        <w:sz w:val="20"/>
        <w:szCs w:val="20"/>
        <w:u w:val="single"/>
      </w:rPr>
      <w:t xml:space="preserve">014 </w:t>
    </w:r>
  </w:p>
  <w:p w14:paraId="4B188324" w14:textId="5BB87853" w:rsidR="003F2F4B" w:rsidRPr="003D6ECE" w:rsidRDefault="003F2F4B" w:rsidP="003D6ECE">
    <w:pPr>
      <w:pStyle w:val="Destinario"/>
      <w:spacing w:before="0" w:after="0"/>
      <w:rPr>
        <w:sz w:val="20"/>
        <w:szCs w:val="20"/>
        <w:lang w:val="es-ES"/>
      </w:rPr>
    </w:pPr>
    <w:r w:rsidRPr="003D6ECE">
      <w:rPr>
        <w:sz w:val="20"/>
        <w:szCs w:val="20"/>
        <w:lang w:val="es-ES"/>
      </w:rPr>
      <w:fldChar w:fldCharType="begin"/>
    </w:r>
    <w:r w:rsidRPr="003D6ECE">
      <w:rPr>
        <w:sz w:val="20"/>
        <w:szCs w:val="20"/>
        <w:lang w:val="es-ES"/>
      </w:rPr>
      <w:instrText xml:space="preserve"> PAGE </w:instrText>
    </w:r>
    <w:r w:rsidRPr="003D6ECE">
      <w:rPr>
        <w:sz w:val="20"/>
        <w:szCs w:val="20"/>
        <w:lang w:val="es-ES"/>
      </w:rPr>
      <w:fldChar w:fldCharType="separate"/>
    </w:r>
    <w:r w:rsidR="00930F73" w:rsidRPr="003D6ECE">
      <w:rPr>
        <w:noProof/>
        <w:sz w:val="20"/>
        <w:szCs w:val="20"/>
        <w:lang w:val="es-ES"/>
      </w:rPr>
      <w:t>2</w:t>
    </w:r>
    <w:r w:rsidRPr="003D6ECE">
      <w:rPr>
        <w:sz w:val="20"/>
        <w:szCs w:val="20"/>
        <w:lang w:val="es-ES"/>
      </w:rPr>
      <w:fldChar w:fldCharType="end"/>
    </w:r>
    <w:r w:rsidRPr="003D6ECE">
      <w:rPr>
        <w:sz w:val="20"/>
        <w:szCs w:val="20"/>
        <w:lang w:val="es-ES"/>
      </w:rPr>
      <w:t xml:space="preserve"> / </w:t>
    </w:r>
    <w:r w:rsidRPr="003D6ECE">
      <w:rPr>
        <w:sz w:val="20"/>
        <w:szCs w:val="20"/>
        <w:lang w:val="es-ES"/>
      </w:rPr>
      <w:fldChar w:fldCharType="begin"/>
    </w:r>
    <w:r w:rsidRPr="003D6ECE">
      <w:rPr>
        <w:sz w:val="20"/>
        <w:szCs w:val="20"/>
        <w:lang w:val="es-ES"/>
      </w:rPr>
      <w:instrText xml:space="preserve"> NUMPAGES  </w:instrText>
    </w:r>
    <w:r w:rsidRPr="003D6ECE">
      <w:rPr>
        <w:sz w:val="20"/>
        <w:szCs w:val="20"/>
        <w:lang w:val="es-ES"/>
      </w:rPr>
      <w:fldChar w:fldCharType="separate"/>
    </w:r>
    <w:r w:rsidR="00930F73" w:rsidRPr="003D6ECE">
      <w:rPr>
        <w:noProof/>
        <w:sz w:val="20"/>
        <w:szCs w:val="20"/>
        <w:lang w:val="es-ES"/>
      </w:rPr>
      <w:t>2</w:t>
    </w:r>
    <w:r w:rsidRPr="003D6ECE">
      <w:rPr>
        <w:sz w:val="20"/>
        <w:szCs w:val="20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Picture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Picture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6D"/>
    <w:multiLevelType w:val="hybridMultilevel"/>
    <w:tmpl w:val="C6B218F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3940"/>
    <w:multiLevelType w:val="hybridMultilevel"/>
    <w:tmpl w:val="15B4090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7973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304329">
    <w:abstractNumId w:val="1"/>
  </w:num>
  <w:num w:numId="3" w16cid:durableId="185305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2C6E"/>
    <w:rsid w:val="00011EC2"/>
    <w:rsid w:val="00020274"/>
    <w:rsid w:val="000246F5"/>
    <w:rsid w:val="00042CD1"/>
    <w:rsid w:val="00046BDF"/>
    <w:rsid w:val="00055689"/>
    <w:rsid w:val="0006499E"/>
    <w:rsid w:val="0007021C"/>
    <w:rsid w:val="00071899"/>
    <w:rsid w:val="00071BA7"/>
    <w:rsid w:val="00074D17"/>
    <w:rsid w:val="00080F1B"/>
    <w:rsid w:val="00094011"/>
    <w:rsid w:val="000962ED"/>
    <w:rsid w:val="00096C84"/>
    <w:rsid w:val="000A0F93"/>
    <w:rsid w:val="000B439A"/>
    <w:rsid w:val="000C0F22"/>
    <w:rsid w:val="000D1A07"/>
    <w:rsid w:val="000F11F6"/>
    <w:rsid w:val="000F38B4"/>
    <w:rsid w:val="000F4628"/>
    <w:rsid w:val="001017A9"/>
    <w:rsid w:val="00104749"/>
    <w:rsid w:val="001215BB"/>
    <w:rsid w:val="00123F3E"/>
    <w:rsid w:val="00124C31"/>
    <w:rsid w:val="0014353D"/>
    <w:rsid w:val="00153BE7"/>
    <w:rsid w:val="00161A22"/>
    <w:rsid w:val="00166CAE"/>
    <w:rsid w:val="00167A6C"/>
    <w:rsid w:val="00171037"/>
    <w:rsid w:val="001819AB"/>
    <w:rsid w:val="001A7EBE"/>
    <w:rsid w:val="001B4367"/>
    <w:rsid w:val="001C0D1E"/>
    <w:rsid w:val="001E2DD2"/>
    <w:rsid w:val="001F303A"/>
    <w:rsid w:val="001F47AB"/>
    <w:rsid w:val="002178DC"/>
    <w:rsid w:val="002241A4"/>
    <w:rsid w:val="002269FB"/>
    <w:rsid w:val="002328A6"/>
    <w:rsid w:val="0024085D"/>
    <w:rsid w:val="0024369F"/>
    <w:rsid w:val="00251D84"/>
    <w:rsid w:val="00252C12"/>
    <w:rsid w:val="002534AB"/>
    <w:rsid w:val="00253B70"/>
    <w:rsid w:val="002635AF"/>
    <w:rsid w:val="0026395E"/>
    <w:rsid w:val="00284F91"/>
    <w:rsid w:val="00290ACE"/>
    <w:rsid w:val="002B328C"/>
    <w:rsid w:val="002B340B"/>
    <w:rsid w:val="002B6BE4"/>
    <w:rsid w:val="002C26C3"/>
    <w:rsid w:val="002C7D57"/>
    <w:rsid w:val="002D2694"/>
    <w:rsid w:val="002F1997"/>
    <w:rsid w:val="002F33FE"/>
    <w:rsid w:val="0030393A"/>
    <w:rsid w:val="00314F87"/>
    <w:rsid w:val="003165D8"/>
    <w:rsid w:val="00324760"/>
    <w:rsid w:val="003270A1"/>
    <w:rsid w:val="00343C29"/>
    <w:rsid w:val="00353D1D"/>
    <w:rsid w:val="0035481A"/>
    <w:rsid w:val="00361DFF"/>
    <w:rsid w:val="0038014E"/>
    <w:rsid w:val="003930F8"/>
    <w:rsid w:val="003A1C1F"/>
    <w:rsid w:val="003A7FC9"/>
    <w:rsid w:val="003B064C"/>
    <w:rsid w:val="003B1FEC"/>
    <w:rsid w:val="003B5931"/>
    <w:rsid w:val="003C7E1C"/>
    <w:rsid w:val="003D21F4"/>
    <w:rsid w:val="003D6ECE"/>
    <w:rsid w:val="003F2F4B"/>
    <w:rsid w:val="003F3544"/>
    <w:rsid w:val="00401C2A"/>
    <w:rsid w:val="00406E58"/>
    <w:rsid w:val="00407716"/>
    <w:rsid w:val="004170AF"/>
    <w:rsid w:val="00421B38"/>
    <w:rsid w:val="0042602E"/>
    <w:rsid w:val="00432073"/>
    <w:rsid w:val="00442468"/>
    <w:rsid w:val="00456720"/>
    <w:rsid w:val="00457CC2"/>
    <w:rsid w:val="004725EB"/>
    <w:rsid w:val="0047422F"/>
    <w:rsid w:val="00483D6B"/>
    <w:rsid w:val="004863CE"/>
    <w:rsid w:val="00486572"/>
    <w:rsid w:val="00494532"/>
    <w:rsid w:val="004A6C13"/>
    <w:rsid w:val="004A6CAB"/>
    <w:rsid w:val="004B537A"/>
    <w:rsid w:val="004C0855"/>
    <w:rsid w:val="004C69B7"/>
    <w:rsid w:val="004E5EB5"/>
    <w:rsid w:val="004F2CF5"/>
    <w:rsid w:val="004F3A58"/>
    <w:rsid w:val="004F6403"/>
    <w:rsid w:val="0050758C"/>
    <w:rsid w:val="00512795"/>
    <w:rsid w:val="00515BEF"/>
    <w:rsid w:val="005406F0"/>
    <w:rsid w:val="00555528"/>
    <w:rsid w:val="00556AFA"/>
    <w:rsid w:val="005603E3"/>
    <w:rsid w:val="00571E07"/>
    <w:rsid w:val="005723D7"/>
    <w:rsid w:val="00587F12"/>
    <w:rsid w:val="005A4453"/>
    <w:rsid w:val="005B1867"/>
    <w:rsid w:val="005B3D49"/>
    <w:rsid w:val="005B4F83"/>
    <w:rsid w:val="005B53D9"/>
    <w:rsid w:val="005B5736"/>
    <w:rsid w:val="005B6DDE"/>
    <w:rsid w:val="005B7C5E"/>
    <w:rsid w:val="005C287A"/>
    <w:rsid w:val="005C42EC"/>
    <w:rsid w:val="005D0D1B"/>
    <w:rsid w:val="005D7D66"/>
    <w:rsid w:val="005E366C"/>
    <w:rsid w:val="005F4F68"/>
    <w:rsid w:val="005F539C"/>
    <w:rsid w:val="005F6877"/>
    <w:rsid w:val="00602072"/>
    <w:rsid w:val="00604EE6"/>
    <w:rsid w:val="00621006"/>
    <w:rsid w:val="006213C9"/>
    <w:rsid w:val="006517F6"/>
    <w:rsid w:val="00651863"/>
    <w:rsid w:val="006568A4"/>
    <w:rsid w:val="006629AD"/>
    <w:rsid w:val="006821A6"/>
    <w:rsid w:val="00683190"/>
    <w:rsid w:val="0068696F"/>
    <w:rsid w:val="00690193"/>
    <w:rsid w:val="006A3953"/>
    <w:rsid w:val="006B267E"/>
    <w:rsid w:val="006B4075"/>
    <w:rsid w:val="006B597B"/>
    <w:rsid w:val="006D300D"/>
    <w:rsid w:val="006D57EA"/>
    <w:rsid w:val="006F0FFE"/>
    <w:rsid w:val="007107B3"/>
    <w:rsid w:val="00717096"/>
    <w:rsid w:val="00723357"/>
    <w:rsid w:val="00735E1F"/>
    <w:rsid w:val="00735F57"/>
    <w:rsid w:val="0074199A"/>
    <w:rsid w:val="00752DEC"/>
    <w:rsid w:val="00754293"/>
    <w:rsid w:val="00762CBD"/>
    <w:rsid w:val="0078062A"/>
    <w:rsid w:val="00782E51"/>
    <w:rsid w:val="0078631A"/>
    <w:rsid w:val="00795960"/>
    <w:rsid w:val="007A3220"/>
    <w:rsid w:val="007A4110"/>
    <w:rsid w:val="007A7C1D"/>
    <w:rsid w:val="007B0001"/>
    <w:rsid w:val="007B3A45"/>
    <w:rsid w:val="007B3D24"/>
    <w:rsid w:val="007B62E7"/>
    <w:rsid w:val="007C0ACB"/>
    <w:rsid w:val="007C5C9C"/>
    <w:rsid w:val="007D3EDE"/>
    <w:rsid w:val="007D646C"/>
    <w:rsid w:val="007E547D"/>
    <w:rsid w:val="007F3681"/>
    <w:rsid w:val="007F42E3"/>
    <w:rsid w:val="007F4E31"/>
    <w:rsid w:val="00802465"/>
    <w:rsid w:val="00803B89"/>
    <w:rsid w:val="00806E3F"/>
    <w:rsid w:val="00811B54"/>
    <w:rsid w:val="00813D8F"/>
    <w:rsid w:val="00814AE9"/>
    <w:rsid w:val="0082076E"/>
    <w:rsid w:val="00823401"/>
    <w:rsid w:val="00833605"/>
    <w:rsid w:val="008376DE"/>
    <w:rsid w:val="00847FE4"/>
    <w:rsid w:val="008776E3"/>
    <w:rsid w:val="00880FBF"/>
    <w:rsid w:val="008847C9"/>
    <w:rsid w:val="0089113D"/>
    <w:rsid w:val="00891FE9"/>
    <w:rsid w:val="008924E9"/>
    <w:rsid w:val="008A2856"/>
    <w:rsid w:val="008B0943"/>
    <w:rsid w:val="008E5975"/>
    <w:rsid w:val="008F0B11"/>
    <w:rsid w:val="00930F73"/>
    <w:rsid w:val="0093338B"/>
    <w:rsid w:val="00937A2F"/>
    <w:rsid w:val="0094082D"/>
    <w:rsid w:val="00944F26"/>
    <w:rsid w:val="00945173"/>
    <w:rsid w:val="00951D42"/>
    <w:rsid w:val="00957BE3"/>
    <w:rsid w:val="00973D1E"/>
    <w:rsid w:val="00974CF3"/>
    <w:rsid w:val="00976702"/>
    <w:rsid w:val="00981344"/>
    <w:rsid w:val="00997712"/>
    <w:rsid w:val="009A3312"/>
    <w:rsid w:val="009B5B3B"/>
    <w:rsid w:val="009C78DB"/>
    <w:rsid w:val="009E2C48"/>
    <w:rsid w:val="009E484D"/>
    <w:rsid w:val="009E5129"/>
    <w:rsid w:val="009E7865"/>
    <w:rsid w:val="009F3478"/>
    <w:rsid w:val="009F5428"/>
    <w:rsid w:val="00A0232C"/>
    <w:rsid w:val="00A14394"/>
    <w:rsid w:val="00A15CDD"/>
    <w:rsid w:val="00A15D55"/>
    <w:rsid w:val="00A23C64"/>
    <w:rsid w:val="00A272CF"/>
    <w:rsid w:val="00A3368E"/>
    <w:rsid w:val="00A378DE"/>
    <w:rsid w:val="00A65A82"/>
    <w:rsid w:val="00A77786"/>
    <w:rsid w:val="00A77E4A"/>
    <w:rsid w:val="00A84924"/>
    <w:rsid w:val="00A90A86"/>
    <w:rsid w:val="00A92B44"/>
    <w:rsid w:val="00AA0519"/>
    <w:rsid w:val="00AA7A5F"/>
    <w:rsid w:val="00AB7C99"/>
    <w:rsid w:val="00AC62CA"/>
    <w:rsid w:val="00AD5FF3"/>
    <w:rsid w:val="00AD64E1"/>
    <w:rsid w:val="00AE3ED7"/>
    <w:rsid w:val="00AF7CEA"/>
    <w:rsid w:val="00B00BDC"/>
    <w:rsid w:val="00B01C9C"/>
    <w:rsid w:val="00B1669B"/>
    <w:rsid w:val="00B21D67"/>
    <w:rsid w:val="00B27A38"/>
    <w:rsid w:val="00B536A9"/>
    <w:rsid w:val="00B54C11"/>
    <w:rsid w:val="00B56DE3"/>
    <w:rsid w:val="00B738A1"/>
    <w:rsid w:val="00B74DFE"/>
    <w:rsid w:val="00B90126"/>
    <w:rsid w:val="00B95236"/>
    <w:rsid w:val="00BA0BE0"/>
    <w:rsid w:val="00BA2FF6"/>
    <w:rsid w:val="00BB35F9"/>
    <w:rsid w:val="00BC61BC"/>
    <w:rsid w:val="00BD7768"/>
    <w:rsid w:val="00BE0884"/>
    <w:rsid w:val="00BF1E4E"/>
    <w:rsid w:val="00C23A70"/>
    <w:rsid w:val="00C30D89"/>
    <w:rsid w:val="00C45938"/>
    <w:rsid w:val="00C47154"/>
    <w:rsid w:val="00C54B02"/>
    <w:rsid w:val="00C61FB7"/>
    <w:rsid w:val="00C72454"/>
    <w:rsid w:val="00C81E1F"/>
    <w:rsid w:val="00C8578B"/>
    <w:rsid w:val="00C9169C"/>
    <w:rsid w:val="00C9760D"/>
    <w:rsid w:val="00CA71BD"/>
    <w:rsid w:val="00CA78CC"/>
    <w:rsid w:val="00CB3666"/>
    <w:rsid w:val="00CB504F"/>
    <w:rsid w:val="00CD2FDD"/>
    <w:rsid w:val="00CD4ABC"/>
    <w:rsid w:val="00CD6394"/>
    <w:rsid w:val="00CE40F0"/>
    <w:rsid w:val="00CE66F4"/>
    <w:rsid w:val="00D05EC0"/>
    <w:rsid w:val="00D31768"/>
    <w:rsid w:val="00D6137A"/>
    <w:rsid w:val="00D65AB7"/>
    <w:rsid w:val="00D722E9"/>
    <w:rsid w:val="00D754A1"/>
    <w:rsid w:val="00D87556"/>
    <w:rsid w:val="00D90A68"/>
    <w:rsid w:val="00D915DC"/>
    <w:rsid w:val="00DA03D7"/>
    <w:rsid w:val="00DA6DB5"/>
    <w:rsid w:val="00DC1B59"/>
    <w:rsid w:val="00DC1DE4"/>
    <w:rsid w:val="00DC57BD"/>
    <w:rsid w:val="00DD5D6A"/>
    <w:rsid w:val="00DF3F0C"/>
    <w:rsid w:val="00DF79E2"/>
    <w:rsid w:val="00E035CC"/>
    <w:rsid w:val="00E05F41"/>
    <w:rsid w:val="00E168D3"/>
    <w:rsid w:val="00E22C7F"/>
    <w:rsid w:val="00E36ADC"/>
    <w:rsid w:val="00E4491E"/>
    <w:rsid w:val="00E44A7E"/>
    <w:rsid w:val="00E50E8B"/>
    <w:rsid w:val="00E56853"/>
    <w:rsid w:val="00E63B05"/>
    <w:rsid w:val="00E77923"/>
    <w:rsid w:val="00EA106E"/>
    <w:rsid w:val="00EA4C17"/>
    <w:rsid w:val="00EC5291"/>
    <w:rsid w:val="00EC5847"/>
    <w:rsid w:val="00EC6D63"/>
    <w:rsid w:val="00ED2E59"/>
    <w:rsid w:val="00ED6229"/>
    <w:rsid w:val="00EE20F0"/>
    <w:rsid w:val="00EF3DAB"/>
    <w:rsid w:val="00EF5292"/>
    <w:rsid w:val="00F02D43"/>
    <w:rsid w:val="00F13D47"/>
    <w:rsid w:val="00F20272"/>
    <w:rsid w:val="00F27D7F"/>
    <w:rsid w:val="00F32303"/>
    <w:rsid w:val="00F35EFC"/>
    <w:rsid w:val="00F5642A"/>
    <w:rsid w:val="00F6671D"/>
    <w:rsid w:val="00F66914"/>
    <w:rsid w:val="00F66BF3"/>
    <w:rsid w:val="00F7294D"/>
    <w:rsid w:val="00F738CD"/>
    <w:rsid w:val="00F80B1D"/>
    <w:rsid w:val="00F82573"/>
    <w:rsid w:val="00F832F2"/>
    <w:rsid w:val="00FA21BF"/>
    <w:rsid w:val="00FA3735"/>
    <w:rsid w:val="00FA6661"/>
    <w:rsid w:val="00FB07C1"/>
    <w:rsid w:val="00FC759B"/>
    <w:rsid w:val="00FC75B6"/>
    <w:rsid w:val="00FD2A8B"/>
    <w:rsid w:val="00FE44D5"/>
    <w:rsid w:val="00FF2539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621D4AF6-872E-4102-B079-F19FEBFE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880F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AB7C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C9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F640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Revisin">
    <w:name w:val="Revision"/>
    <w:hidden/>
    <w:uiPriority w:val="99"/>
    <w:semiHidden/>
    <w:rsid w:val="00DA03D7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03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03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03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0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0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stornormativo.creg.gov.co/gestor/entorno/docs/ley_0081_1988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/>
    <lcf76f155ced4ddcb4097134ff3c332f xmlns="ea559356-b7d8-492d-9298-14d0ebe6e63f">
      <Terms xmlns="http://schemas.microsoft.com/office/infopath/2007/PartnerControls"/>
    </lcf76f155ced4ddcb4097134ff3c332f>
    <SharedWithUsers xmlns="70751286-a4e8-4d8a-ac9c-f8504c42fcfb">
      <UserInfo>
        <DisplayName>German Leonardo Camacho Ahumada</DisplayName>
        <AccountId>36</AccountId>
        <AccountType/>
      </UserInfo>
      <UserInfo>
        <DisplayName>Cindy Carolina Lugo Rozo</DisplayName>
        <AccountId>39</AccountId>
        <AccountType/>
      </UserInfo>
      <UserInfo>
        <DisplayName>Monica Andrea Perez Ferro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D29A-D23C-421E-BC1C-A91EA13FC377}">
  <ds:schemaRefs>
    <ds:schemaRef ds:uri="http://schemas.microsoft.com/office/infopath/2007/PartnerControls"/>
    <ds:schemaRef ds:uri="http://www.w3.org/XML/1998/namespace"/>
    <ds:schemaRef ds:uri="http://purl.org/dc/dcmitype/"/>
    <ds:schemaRef ds:uri="70751286-a4e8-4d8a-ac9c-f8504c42fcfb"/>
    <ds:schemaRef ds:uri="http://schemas.microsoft.com/office/2006/documentManagement/types"/>
    <ds:schemaRef ds:uri="http://purl.org/dc/terms/"/>
    <ds:schemaRef ds:uri="http://purl.org/dc/elements/1.1/"/>
    <ds:schemaRef ds:uri="ea559356-b7d8-492d-9298-14d0ebe6e63f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E4E314-C0DE-4BA9-9CFB-2B2B614B5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DA8D9-32FF-4863-AA19-F73925709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Links>
    <vt:vector size="6" baseType="variant">
      <vt:variant>
        <vt:i4>720979</vt:i4>
      </vt:variant>
      <vt:variant>
        <vt:i4>0</vt:i4>
      </vt:variant>
      <vt:variant>
        <vt:i4>0</vt:i4>
      </vt:variant>
      <vt:variant>
        <vt:i4>5</vt:i4>
      </vt:variant>
      <vt:variant>
        <vt:lpwstr>https://gestornormativo.creg.gov.co/gestor/entorno/docs/ley_0081_1988.htm</vt:lpwstr>
      </vt:variant>
      <vt:variant>
        <vt:lpwstr>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Eliana Rodriguez Fonseca</cp:lastModifiedBy>
  <cp:revision>7</cp:revision>
  <cp:lastPrinted>2023-02-17T23:22:00Z</cp:lastPrinted>
  <dcterms:created xsi:type="dcterms:W3CDTF">2023-02-10T16:46:00Z</dcterms:created>
  <dcterms:modified xsi:type="dcterms:W3CDTF">2023-02-17T23:28:00Z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  <property fmtid="{D5CDD505-2E9C-101B-9397-08002B2CF9AE}" pid="3" name="MediaServiceImageTags">
    <vt:lpwstr/>
  </property>
</Properties>
</file>