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1C" w:rsidRDefault="00A9721C" w:rsidP="00AE03D1">
      <w:pPr>
        <w:ind w:left="567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Bogotá, D.C., </w:t>
      </w:r>
      <w:r w:rsidR="00AE03D1">
        <w:rPr>
          <w:rFonts w:cs="Arial"/>
        </w:rPr>
        <w:t>octubre 5 de 2012</w:t>
      </w:r>
    </w:p>
    <w:p w:rsidR="00A9721C" w:rsidRDefault="00A9721C">
      <w:pPr>
        <w:pStyle w:val="Ttulo"/>
        <w:rPr>
          <w:i/>
          <w:iCs/>
          <w:sz w:val="12"/>
        </w:rPr>
      </w:pPr>
    </w:p>
    <w:p w:rsidR="00A9721C" w:rsidRPr="00B0617A" w:rsidRDefault="00A9721C">
      <w:pPr>
        <w:pStyle w:val="Ttulo"/>
        <w:rPr>
          <w:rFonts w:eastAsia="Arial Unicode MS"/>
          <w:i/>
          <w:iCs/>
          <w:sz w:val="40"/>
          <w:szCs w:val="40"/>
        </w:rPr>
      </w:pPr>
      <w:r w:rsidRPr="00B0617A">
        <w:rPr>
          <w:i/>
          <w:iCs/>
          <w:sz w:val="40"/>
          <w:szCs w:val="40"/>
        </w:rPr>
        <w:t xml:space="preserve">CIRCULAR No. </w:t>
      </w:r>
      <w:r w:rsidR="00AE03D1">
        <w:rPr>
          <w:i/>
          <w:iCs/>
          <w:sz w:val="40"/>
          <w:szCs w:val="40"/>
        </w:rPr>
        <w:t>05</w:t>
      </w:r>
      <w:r w:rsidR="00F776BE">
        <w:rPr>
          <w:i/>
          <w:iCs/>
          <w:sz w:val="40"/>
          <w:szCs w:val="40"/>
        </w:rPr>
        <w:t>2</w:t>
      </w:r>
    </w:p>
    <w:p w:rsidR="00A9721C" w:rsidRDefault="00A9721C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3D3ACB" w:rsidRDefault="003D3ACB">
      <w:pPr>
        <w:rPr>
          <w:rFonts w:cs="Arial"/>
          <w:sz w:val="12"/>
          <w:lang w:val="es-MX"/>
        </w:rPr>
      </w:pPr>
    </w:p>
    <w:p w:rsidR="003D3ACB" w:rsidRDefault="003D3ACB">
      <w:pPr>
        <w:rPr>
          <w:rFonts w:cs="Arial"/>
          <w:sz w:val="12"/>
          <w:lang w:val="es-MX"/>
        </w:rPr>
      </w:pPr>
    </w:p>
    <w:p w:rsidR="004D3173" w:rsidRDefault="004D3173">
      <w:pPr>
        <w:rPr>
          <w:rFonts w:cs="Arial"/>
          <w:sz w:val="12"/>
          <w:lang w:val="es-MX"/>
        </w:rPr>
      </w:pPr>
    </w:p>
    <w:p w:rsidR="00A9721C" w:rsidRPr="0043140A" w:rsidRDefault="00A9721C" w:rsidP="00AE03D1">
      <w:pPr>
        <w:ind w:left="1418" w:hanging="1418"/>
        <w:rPr>
          <w:rFonts w:cs="Arial"/>
          <w:szCs w:val="22"/>
        </w:rPr>
      </w:pPr>
      <w:r w:rsidRPr="0043140A">
        <w:rPr>
          <w:rFonts w:cs="Arial"/>
          <w:b/>
          <w:bCs/>
          <w:szCs w:val="22"/>
        </w:rPr>
        <w:t>PARA:</w:t>
      </w:r>
      <w:r w:rsidRPr="0043140A">
        <w:rPr>
          <w:rFonts w:cs="Arial"/>
          <w:b/>
          <w:bCs/>
          <w:szCs w:val="22"/>
        </w:rPr>
        <w:tab/>
      </w:r>
      <w:r w:rsidRPr="0043140A">
        <w:rPr>
          <w:rFonts w:cs="Arial"/>
          <w:szCs w:val="22"/>
        </w:rPr>
        <w:t>EMPRESAS DE SERVICIOS PÚBLICOS DE LOS SECTORES DE ENERGÍA ELÉCTRICA Y DEMÁS INTERESADOS</w:t>
      </w:r>
    </w:p>
    <w:p w:rsidR="00A9721C" w:rsidRPr="0043140A" w:rsidRDefault="00A9721C" w:rsidP="00AE03D1">
      <w:pPr>
        <w:ind w:left="1410" w:hanging="843"/>
        <w:rPr>
          <w:rFonts w:cs="Arial"/>
          <w:szCs w:val="22"/>
        </w:rPr>
      </w:pPr>
    </w:p>
    <w:p w:rsidR="00A9721C" w:rsidRDefault="00A9721C" w:rsidP="00AE03D1">
      <w:pPr>
        <w:ind w:left="1410" w:hanging="843"/>
        <w:rPr>
          <w:rFonts w:cs="Arial"/>
          <w:szCs w:val="22"/>
        </w:rPr>
      </w:pPr>
    </w:p>
    <w:p w:rsidR="00A9721C" w:rsidRPr="0043140A" w:rsidRDefault="00A9721C" w:rsidP="00AE03D1">
      <w:pPr>
        <w:ind w:left="1410" w:hanging="1410"/>
        <w:rPr>
          <w:rFonts w:cs="Arial"/>
          <w:szCs w:val="22"/>
        </w:rPr>
      </w:pPr>
      <w:r w:rsidRPr="0043140A">
        <w:rPr>
          <w:rFonts w:cs="Arial"/>
          <w:b/>
          <w:bCs/>
          <w:szCs w:val="22"/>
        </w:rPr>
        <w:t>DE:</w:t>
      </w:r>
      <w:r w:rsidRPr="0043140A">
        <w:rPr>
          <w:rFonts w:cs="Arial"/>
          <w:szCs w:val="22"/>
        </w:rPr>
        <w:tab/>
        <w:t>DIRECCIÓN EJECUTIVA</w:t>
      </w:r>
    </w:p>
    <w:p w:rsidR="00A9721C" w:rsidRDefault="00A9721C" w:rsidP="00AE03D1">
      <w:pPr>
        <w:ind w:left="1410" w:hanging="843"/>
        <w:rPr>
          <w:rFonts w:cs="Arial"/>
          <w:szCs w:val="22"/>
        </w:rPr>
      </w:pPr>
    </w:p>
    <w:p w:rsidR="00A9721C" w:rsidRPr="0043140A" w:rsidRDefault="00A9721C" w:rsidP="00AE03D1">
      <w:pPr>
        <w:ind w:left="1410" w:hanging="843"/>
        <w:rPr>
          <w:rFonts w:cs="Arial"/>
          <w:szCs w:val="22"/>
        </w:rPr>
      </w:pPr>
    </w:p>
    <w:p w:rsidR="00A9721C" w:rsidRPr="0043140A" w:rsidRDefault="00A9721C" w:rsidP="00AE03D1">
      <w:pPr>
        <w:ind w:left="1410" w:hanging="1410"/>
        <w:rPr>
          <w:rFonts w:cs="Arial"/>
          <w:szCs w:val="22"/>
        </w:rPr>
      </w:pPr>
      <w:r w:rsidRPr="0043140A">
        <w:rPr>
          <w:rFonts w:cs="Arial"/>
          <w:b/>
          <w:bCs/>
          <w:szCs w:val="22"/>
        </w:rPr>
        <w:t>ASUNTO:</w:t>
      </w:r>
      <w:r w:rsidRPr="0043140A">
        <w:rPr>
          <w:rFonts w:cs="Arial"/>
          <w:szCs w:val="22"/>
        </w:rPr>
        <w:tab/>
      </w:r>
      <w:r w:rsidR="00250668">
        <w:rPr>
          <w:rFonts w:cs="Arial"/>
          <w:szCs w:val="22"/>
        </w:rPr>
        <w:t xml:space="preserve">PUBLICACIÓN DE </w:t>
      </w:r>
      <w:r w:rsidR="006702DB">
        <w:rPr>
          <w:rFonts w:cs="Arial"/>
          <w:szCs w:val="22"/>
        </w:rPr>
        <w:t>PARÁMETROS</w:t>
      </w:r>
      <w:r w:rsidR="00961F7B">
        <w:rPr>
          <w:rFonts w:cs="Arial"/>
          <w:szCs w:val="22"/>
        </w:rPr>
        <w:t xml:space="preserve"> Y </w:t>
      </w:r>
      <w:r w:rsidRPr="0043140A">
        <w:rPr>
          <w:rFonts w:cs="Arial"/>
          <w:szCs w:val="22"/>
        </w:rPr>
        <w:t xml:space="preserve">LOS </w:t>
      </w:r>
      <w:r w:rsidR="001D0C12" w:rsidRPr="0043140A">
        <w:rPr>
          <w:rFonts w:cs="Arial"/>
          <w:szCs w:val="22"/>
        </w:rPr>
        <w:t xml:space="preserve">ÍNDICES DE COMBUSTIBLE PARA LA DETERMINACIÓN DE LA ENERGÍA FIRME PARA EL CARGO POR CONFIABILIDAD </w:t>
      </w:r>
      <w:r w:rsidR="00B27CB2" w:rsidRPr="0043140A">
        <w:rPr>
          <w:rFonts w:cs="Arial"/>
          <w:szCs w:val="22"/>
        </w:rPr>
        <w:t>–</w:t>
      </w:r>
      <w:r w:rsidR="001D0C12" w:rsidRPr="0043140A">
        <w:rPr>
          <w:rFonts w:cs="Arial"/>
          <w:szCs w:val="22"/>
        </w:rPr>
        <w:t xml:space="preserve"> ENFICC</w:t>
      </w:r>
      <w:r w:rsidR="00250668">
        <w:rPr>
          <w:rFonts w:cs="Arial"/>
          <w:szCs w:val="22"/>
        </w:rPr>
        <w:t>, CORRESPONDIENTE AL PERÍODO 2</w:t>
      </w:r>
      <w:r w:rsidR="00B27CB2" w:rsidRPr="0043140A">
        <w:rPr>
          <w:rFonts w:cs="Arial"/>
          <w:szCs w:val="22"/>
        </w:rPr>
        <w:t>0</w:t>
      </w:r>
      <w:r w:rsidR="006702DB">
        <w:rPr>
          <w:rFonts w:cs="Arial"/>
          <w:szCs w:val="22"/>
        </w:rPr>
        <w:t>1</w:t>
      </w:r>
      <w:r w:rsidR="002D1C30">
        <w:rPr>
          <w:rFonts w:cs="Arial"/>
          <w:szCs w:val="22"/>
        </w:rPr>
        <w:t>2</w:t>
      </w:r>
      <w:r w:rsidR="00B27CB2" w:rsidRPr="0043140A">
        <w:rPr>
          <w:rFonts w:cs="Arial"/>
          <w:szCs w:val="22"/>
        </w:rPr>
        <w:t>-20</w:t>
      </w:r>
      <w:r w:rsidR="00961F7B">
        <w:rPr>
          <w:rFonts w:cs="Arial"/>
          <w:szCs w:val="22"/>
        </w:rPr>
        <w:t>1</w:t>
      </w:r>
      <w:r w:rsidR="002D1C30">
        <w:rPr>
          <w:rFonts w:cs="Arial"/>
          <w:szCs w:val="22"/>
        </w:rPr>
        <w:t>3</w:t>
      </w:r>
      <w:r w:rsidR="00250668">
        <w:rPr>
          <w:rFonts w:cs="Arial"/>
          <w:szCs w:val="22"/>
        </w:rPr>
        <w:t>,</w:t>
      </w:r>
      <w:r w:rsidR="006702DB">
        <w:rPr>
          <w:rFonts w:cs="Arial"/>
          <w:szCs w:val="22"/>
        </w:rPr>
        <w:t xml:space="preserve"> DE LA PLANTA </w:t>
      </w:r>
      <w:r w:rsidR="00AC361B">
        <w:rPr>
          <w:rFonts w:cs="Arial"/>
          <w:szCs w:val="22"/>
        </w:rPr>
        <w:t>DORADA</w:t>
      </w:r>
      <w:r w:rsidR="00250668">
        <w:rPr>
          <w:rFonts w:cs="Arial"/>
          <w:szCs w:val="22"/>
        </w:rPr>
        <w:t>,</w:t>
      </w:r>
      <w:r w:rsidR="006702DB">
        <w:rPr>
          <w:rFonts w:cs="Arial"/>
          <w:szCs w:val="22"/>
        </w:rPr>
        <w:t xml:space="preserve"> POR CAMBIO DE COMBUSTIBLE</w:t>
      </w:r>
      <w:r w:rsidR="002D1C30">
        <w:rPr>
          <w:rFonts w:cs="Arial"/>
          <w:szCs w:val="22"/>
        </w:rPr>
        <w:t>.</w:t>
      </w:r>
    </w:p>
    <w:p w:rsidR="00A9721C" w:rsidRDefault="00A9721C" w:rsidP="00AE03D1">
      <w:pPr>
        <w:ind w:left="1410" w:hanging="843"/>
        <w:rPr>
          <w:rFonts w:cs="Arial"/>
          <w:sz w:val="24"/>
        </w:rPr>
      </w:pPr>
    </w:p>
    <w:p w:rsidR="00961F7B" w:rsidRDefault="00961F7B" w:rsidP="00AE03D1">
      <w:pPr>
        <w:ind w:left="1410" w:hanging="843"/>
        <w:rPr>
          <w:rFonts w:cs="Arial"/>
          <w:sz w:val="24"/>
        </w:rPr>
      </w:pPr>
    </w:p>
    <w:p w:rsidR="00422C22" w:rsidRPr="00F776BE" w:rsidRDefault="00250668" w:rsidP="00AE03D1">
      <w:pPr>
        <w:rPr>
          <w:rFonts w:cs="Arial"/>
          <w:szCs w:val="22"/>
        </w:rPr>
      </w:pPr>
      <w:r w:rsidRPr="00F776BE">
        <w:rPr>
          <w:rFonts w:cs="Arial"/>
          <w:szCs w:val="22"/>
        </w:rPr>
        <w:t xml:space="preserve">La </w:t>
      </w:r>
      <w:r w:rsidR="00AC361B" w:rsidRPr="00F776BE">
        <w:rPr>
          <w:rFonts w:cs="Arial"/>
          <w:szCs w:val="22"/>
        </w:rPr>
        <w:t>empresa CENTRAL HIDROELECTRICA DE CALDAS SA ESP</w:t>
      </w:r>
      <w:r w:rsidR="00335C16" w:rsidRPr="00F776BE">
        <w:rPr>
          <w:rFonts w:cs="Arial"/>
          <w:szCs w:val="22"/>
        </w:rPr>
        <w:t>,</w:t>
      </w:r>
      <w:r w:rsidR="00AC361B" w:rsidRPr="00F776BE">
        <w:rPr>
          <w:rFonts w:cs="Arial"/>
          <w:szCs w:val="22"/>
        </w:rPr>
        <w:t xml:space="preserve">  CHEC</w:t>
      </w:r>
      <w:r w:rsidRPr="00F776BE">
        <w:rPr>
          <w:rFonts w:cs="Arial"/>
          <w:szCs w:val="22"/>
        </w:rPr>
        <w:t xml:space="preserve">, con fundamento en el </w:t>
      </w:r>
      <w:r w:rsidR="00335C16" w:rsidRPr="00F776BE">
        <w:rPr>
          <w:rFonts w:cs="Arial"/>
          <w:szCs w:val="22"/>
        </w:rPr>
        <w:t xml:space="preserve">artículo </w:t>
      </w:r>
      <w:r w:rsidRPr="00F776BE">
        <w:rPr>
          <w:rFonts w:cs="Arial"/>
          <w:szCs w:val="22"/>
        </w:rPr>
        <w:t>12 de la Resolución CREG</w:t>
      </w:r>
      <w:r w:rsidR="00335C16" w:rsidRPr="00F776BE">
        <w:rPr>
          <w:rFonts w:cs="Arial"/>
          <w:szCs w:val="22"/>
        </w:rPr>
        <w:t xml:space="preserve"> </w:t>
      </w:r>
      <w:r w:rsidRPr="00F776BE">
        <w:rPr>
          <w:rFonts w:cs="Arial"/>
          <w:szCs w:val="22"/>
        </w:rPr>
        <w:t xml:space="preserve">085 de 2007, </w:t>
      </w:r>
      <w:r w:rsidR="00D10176" w:rsidRPr="00F776BE">
        <w:rPr>
          <w:rFonts w:cs="Arial"/>
          <w:szCs w:val="22"/>
        </w:rPr>
        <w:t>optó por cambio de combustible para cumplir las Obligaciones de Energía Firme del Cargo por Confiabilidad asignadas para el período comprendido entre el 1 de diciembre de 201</w:t>
      </w:r>
      <w:r w:rsidR="002D1C30" w:rsidRPr="00F776BE">
        <w:rPr>
          <w:rFonts w:cs="Arial"/>
          <w:szCs w:val="22"/>
        </w:rPr>
        <w:t>2</w:t>
      </w:r>
      <w:r w:rsidR="00D10176" w:rsidRPr="00F776BE">
        <w:rPr>
          <w:rFonts w:cs="Arial"/>
          <w:szCs w:val="22"/>
        </w:rPr>
        <w:t xml:space="preserve"> y el </w:t>
      </w:r>
      <w:r w:rsidR="00A53EDE" w:rsidRPr="00F776BE">
        <w:rPr>
          <w:rFonts w:cs="Arial"/>
          <w:szCs w:val="22"/>
        </w:rPr>
        <w:t>30 de noviembre de 201</w:t>
      </w:r>
      <w:r w:rsidR="002D1C30" w:rsidRPr="00F776BE">
        <w:rPr>
          <w:rFonts w:cs="Arial"/>
          <w:szCs w:val="22"/>
        </w:rPr>
        <w:t>3</w:t>
      </w:r>
      <w:r w:rsidR="00A53EDE" w:rsidRPr="00F776BE">
        <w:rPr>
          <w:rFonts w:cs="Arial"/>
          <w:szCs w:val="22"/>
        </w:rPr>
        <w:t xml:space="preserve">, respaldadas con la Planta </w:t>
      </w:r>
      <w:r w:rsidR="00AC361B" w:rsidRPr="00F776BE">
        <w:rPr>
          <w:rFonts w:cs="Arial"/>
          <w:szCs w:val="22"/>
        </w:rPr>
        <w:t>TERMODORADA</w:t>
      </w:r>
      <w:r w:rsidR="00D932BC" w:rsidRPr="00F776BE">
        <w:rPr>
          <w:rFonts w:cs="Arial"/>
          <w:szCs w:val="22"/>
        </w:rPr>
        <w:t>,</w:t>
      </w:r>
      <w:r w:rsidR="00A53EDE" w:rsidRPr="00F776BE">
        <w:rPr>
          <w:rFonts w:cs="Arial"/>
          <w:szCs w:val="22"/>
        </w:rPr>
        <w:t xml:space="preserve"> para lo cual declaró los respectivos parámetros, anexó la verificación de los parámetros por una firma auditora (Radicados CREG E-201</w:t>
      </w:r>
      <w:r w:rsidR="00D932BC" w:rsidRPr="00F776BE">
        <w:rPr>
          <w:rFonts w:cs="Arial"/>
          <w:szCs w:val="22"/>
        </w:rPr>
        <w:t>2</w:t>
      </w:r>
      <w:r w:rsidR="00A53EDE" w:rsidRPr="00F776BE">
        <w:rPr>
          <w:rFonts w:cs="Arial"/>
          <w:szCs w:val="22"/>
        </w:rPr>
        <w:t>-00</w:t>
      </w:r>
      <w:r w:rsidR="00AC361B" w:rsidRPr="00F776BE">
        <w:rPr>
          <w:rFonts w:cs="Arial"/>
          <w:szCs w:val="22"/>
        </w:rPr>
        <w:t>7357 y E-2012-009257</w:t>
      </w:r>
      <w:r w:rsidR="00A53EDE" w:rsidRPr="00F776BE">
        <w:rPr>
          <w:rFonts w:cs="Arial"/>
          <w:szCs w:val="22"/>
        </w:rPr>
        <w:t>).</w:t>
      </w:r>
    </w:p>
    <w:p w:rsidR="00A53EDE" w:rsidRPr="00F776BE" w:rsidRDefault="00A53EDE" w:rsidP="00AE03D1">
      <w:pPr>
        <w:ind w:hanging="843"/>
        <w:rPr>
          <w:rFonts w:cs="Arial"/>
          <w:szCs w:val="22"/>
        </w:rPr>
      </w:pPr>
    </w:p>
    <w:p w:rsidR="00A53EDE" w:rsidRPr="00F776BE" w:rsidRDefault="00AE03D1" w:rsidP="00AE03D1">
      <w:pPr>
        <w:ind w:hanging="843"/>
        <w:rPr>
          <w:rFonts w:cs="Arial"/>
          <w:szCs w:val="22"/>
        </w:rPr>
      </w:pPr>
      <w:r w:rsidRPr="00F776BE">
        <w:rPr>
          <w:rFonts w:cs="Arial"/>
          <w:szCs w:val="22"/>
        </w:rPr>
        <w:t xml:space="preserve">              </w:t>
      </w:r>
      <w:r w:rsidR="00A53EDE" w:rsidRPr="00F776BE">
        <w:rPr>
          <w:rFonts w:cs="Arial"/>
          <w:szCs w:val="22"/>
        </w:rPr>
        <w:t xml:space="preserve">Con esta circular se publican los parámetros declarados por </w:t>
      </w:r>
      <w:r w:rsidR="00AC361B" w:rsidRPr="00F776BE">
        <w:rPr>
          <w:rFonts w:cs="Arial"/>
          <w:szCs w:val="22"/>
        </w:rPr>
        <w:t>CENTRAL HIDROELECTRICA DE CALDAS</w:t>
      </w:r>
      <w:r w:rsidR="00A53EDE" w:rsidRPr="00F776BE">
        <w:rPr>
          <w:rFonts w:cs="Arial"/>
          <w:szCs w:val="22"/>
        </w:rPr>
        <w:t xml:space="preserve"> SA ESP y los índices IMM y TCR para determinar la ENFICC de la planta </w:t>
      </w:r>
      <w:r w:rsidR="00AC361B" w:rsidRPr="00F776BE">
        <w:rPr>
          <w:rFonts w:cs="Arial"/>
          <w:szCs w:val="22"/>
        </w:rPr>
        <w:t>TERMODORADA</w:t>
      </w:r>
      <w:r w:rsidR="00335C16" w:rsidRPr="00F776BE">
        <w:rPr>
          <w:rFonts w:cs="Arial"/>
          <w:szCs w:val="22"/>
        </w:rPr>
        <w:t>,</w:t>
      </w:r>
      <w:r w:rsidR="00AC361B" w:rsidRPr="00F776BE">
        <w:rPr>
          <w:rFonts w:cs="Arial"/>
          <w:szCs w:val="22"/>
        </w:rPr>
        <w:t xml:space="preserve"> </w:t>
      </w:r>
      <w:r w:rsidR="00A53EDE" w:rsidRPr="00F776BE">
        <w:rPr>
          <w:rFonts w:cs="Arial"/>
          <w:szCs w:val="22"/>
        </w:rPr>
        <w:t xml:space="preserve">correspondiente al período comprendido entre el 1 </w:t>
      </w:r>
      <w:proofErr w:type="gramStart"/>
      <w:r w:rsidR="00A53EDE" w:rsidRPr="00F776BE">
        <w:rPr>
          <w:rFonts w:cs="Arial"/>
          <w:szCs w:val="22"/>
        </w:rPr>
        <w:t>de</w:t>
      </w:r>
      <w:proofErr w:type="gramEnd"/>
      <w:r w:rsidR="00A53EDE" w:rsidRPr="00F776BE">
        <w:rPr>
          <w:rFonts w:cs="Arial"/>
          <w:szCs w:val="22"/>
        </w:rPr>
        <w:t xml:space="preserve"> diciembre de 201</w:t>
      </w:r>
      <w:r w:rsidR="002D1C30" w:rsidRPr="00F776BE">
        <w:rPr>
          <w:rFonts w:cs="Arial"/>
          <w:szCs w:val="22"/>
        </w:rPr>
        <w:t>2</w:t>
      </w:r>
      <w:r w:rsidR="00A53EDE" w:rsidRPr="00F776BE">
        <w:rPr>
          <w:rFonts w:cs="Arial"/>
          <w:szCs w:val="22"/>
        </w:rPr>
        <w:t xml:space="preserve"> y el 30 de noviembre de 201</w:t>
      </w:r>
      <w:r w:rsidR="002D1C30" w:rsidRPr="00F776BE">
        <w:rPr>
          <w:rFonts w:cs="Arial"/>
          <w:szCs w:val="22"/>
        </w:rPr>
        <w:t>3</w:t>
      </w:r>
      <w:r w:rsidR="00A53EDE" w:rsidRPr="00F776BE">
        <w:rPr>
          <w:rFonts w:cs="Arial"/>
          <w:szCs w:val="22"/>
        </w:rPr>
        <w:t>.</w:t>
      </w:r>
    </w:p>
    <w:p w:rsidR="00A53EDE" w:rsidRPr="00F776BE" w:rsidRDefault="00A53EDE" w:rsidP="00AE03D1">
      <w:pPr>
        <w:ind w:hanging="843"/>
        <w:rPr>
          <w:rFonts w:cs="Arial"/>
          <w:szCs w:val="22"/>
        </w:rPr>
      </w:pPr>
    </w:p>
    <w:p w:rsidR="00742365" w:rsidRPr="00F776BE" w:rsidRDefault="00422C22" w:rsidP="00961F7B">
      <w:pPr>
        <w:pStyle w:val="Textoindependiente"/>
        <w:numPr>
          <w:ilvl w:val="0"/>
          <w:numId w:val="32"/>
        </w:numPr>
        <w:spacing w:after="0"/>
        <w:jc w:val="left"/>
        <w:rPr>
          <w:rFonts w:cs="Arial"/>
          <w:b/>
          <w:szCs w:val="22"/>
        </w:rPr>
      </w:pPr>
      <w:r w:rsidRPr="00F776BE">
        <w:rPr>
          <w:rFonts w:cs="Arial"/>
          <w:b/>
          <w:szCs w:val="22"/>
        </w:rPr>
        <w:t>PARÁMETROS</w:t>
      </w:r>
      <w:r w:rsidR="00A53EDE" w:rsidRPr="00F776BE">
        <w:rPr>
          <w:rFonts w:cs="Arial"/>
          <w:b/>
          <w:szCs w:val="22"/>
        </w:rPr>
        <w:t xml:space="preserve"> DECLARADOS POR </w:t>
      </w:r>
      <w:r w:rsidR="00AC361B" w:rsidRPr="00F776BE">
        <w:rPr>
          <w:rFonts w:cs="Arial"/>
          <w:b/>
          <w:szCs w:val="22"/>
        </w:rPr>
        <w:t>CENTRAL HIDROELECTRICA DE CALDAS</w:t>
      </w:r>
      <w:r w:rsidR="00A53EDE" w:rsidRPr="00F776BE">
        <w:rPr>
          <w:rFonts w:cs="Arial"/>
          <w:b/>
          <w:szCs w:val="22"/>
        </w:rPr>
        <w:t xml:space="preserve"> SA ESP.</w:t>
      </w:r>
    </w:p>
    <w:p w:rsidR="00422C22" w:rsidRPr="00961F7B" w:rsidRDefault="00422C22" w:rsidP="00422C22">
      <w:pPr>
        <w:pStyle w:val="Textoindependiente"/>
        <w:spacing w:after="0"/>
        <w:jc w:val="left"/>
        <w:rPr>
          <w:rFonts w:cs="Arial"/>
          <w:b/>
          <w:sz w:val="24"/>
        </w:rPr>
      </w:pPr>
    </w:p>
    <w:p w:rsidR="00422C22" w:rsidRDefault="00AC361B">
      <w:pPr>
        <w:pStyle w:val="Textoindependiente"/>
        <w:spacing w:after="0"/>
        <w:jc w:val="left"/>
        <w:rPr>
          <w:rFonts w:cs="Arial"/>
          <w:sz w:val="24"/>
        </w:rPr>
      </w:pPr>
      <w:r w:rsidRPr="00AC361B">
        <w:rPr>
          <w:noProof/>
          <w:lang w:val="es-CO" w:eastAsia="es-CO"/>
        </w:rPr>
        <w:drawing>
          <wp:inline distT="0" distB="0" distL="0" distR="0" wp14:anchorId="49DDBA79" wp14:editId="5A479044">
            <wp:extent cx="6402070" cy="869737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86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1B" w:rsidRDefault="00AC361B">
      <w:pPr>
        <w:pStyle w:val="Textoindependiente"/>
        <w:spacing w:after="0"/>
        <w:jc w:val="left"/>
        <w:rPr>
          <w:rFonts w:cs="Arial"/>
          <w:sz w:val="24"/>
        </w:rPr>
      </w:pPr>
    </w:p>
    <w:p w:rsidR="00AC361B" w:rsidRDefault="00AC361B">
      <w:pPr>
        <w:pStyle w:val="Textoindependiente"/>
        <w:spacing w:after="0"/>
        <w:jc w:val="left"/>
        <w:rPr>
          <w:rFonts w:cs="Arial"/>
          <w:sz w:val="24"/>
        </w:rPr>
      </w:pPr>
      <w:r w:rsidRPr="00AC361B">
        <w:rPr>
          <w:noProof/>
          <w:lang w:val="es-CO" w:eastAsia="es-CO"/>
        </w:rPr>
        <w:drawing>
          <wp:inline distT="0" distB="0" distL="0" distR="0" wp14:anchorId="06767884" wp14:editId="09FA2471">
            <wp:extent cx="6402070" cy="771731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77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2F4E23" w:rsidRDefault="002F4E23">
      <w:pPr>
        <w:pStyle w:val="Textoindependiente"/>
        <w:spacing w:after="0"/>
        <w:jc w:val="left"/>
        <w:rPr>
          <w:rFonts w:cs="Arial"/>
          <w:sz w:val="24"/>
        </w:rPr>
      </w:pPr>
    </w:p>
    <w:p w:rsidR="00961F7B" w:rsidRPr="00961F7B" w:rsidRDefault="00961F7B" w:rsidP="00961F7B">
      <w:pPr>
        <w:pStyle w:val="Textoindependiente"/>
        <w:numPr>
          <w:ilvl w:val="0"/>
          <w:numId w:val="32"/>
        </w:numPr>
        <w:spacing w:after="0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t>ÍNDICES IMM Y TCR</w:t>
      </w:r>
    </w:p>
    <w:p w:rsidR="00961F7B" w:rsidRDefault="00961F7B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8C2BA4" w:rsidP="008C2BA4">
      <w:pPr>
        <w:pStyle w:val="Textoindependiente"/>
        <w:spacing w:after="0"/>
        <w:rPr>
          <w:rFonts w:cs="Arial"/>
          <w:sz w:val="24"/>
        </w:rPr>
      </w:pPr>
      <w:r>
        <w:rPr>
          <w:rFonts w:cs="Arial"/>
          <w:sz w:val="24"/>
        </w:rPr>
        <w:t xml:space="preserve">De acuerdo con </w:t>
      </w:r>
      <w:r w:rsidR="00CC4203">
        <w:rPr>
          <w:rFonts w:cs="Arial"/>
          <w:sz w:val="24"/>
        </w:rPr>
        <w:t xml:space="preserve">lo </w:t>
      </w:r>
      <w:r>
        <w:rPr>
          <w:rFonts w:cs="Arial"/>
          <w:sz w:val="24"/>
        </w:rPr>
        <w:t xml:space="preserve">definido en la Resolución CREG 071 de 2006 los índices </w:t>
      </w:r>
      <w:r w:rsidR="00F63620">
        <w:rPr>
          <w:rFonts w:cs="Arial"/>
          <w:sz w:val="24"/>
        </w:rPr>
        <w:t xml:space="preserve">IMM </w:t>
      </w:r>
      <w:r w:rsidR="003D760C">
        <w:rPr>
          <w:rFonts w:cs="Arial"/>
          <w:sz w:val="24"/>
        </w:rPr>
        <w:t xml:space="preserve">de </w:t>
      </w:r>
      <w:r>
        <w:rPr>
          <w:rFonts w:cs="Arial"/>
          <w:sz w:val="24"/>
        </w:rPr>
        <w:t xml:space="preserve">combustibles diferentes a gas natural es uno (1) </w:t>
      </w:r>
      <w:r w:rsidR="003D760C">
        <w:rPr>
          <w:rFonts w:cs="Arial"/>
          <w:sz w:val="24"/>
        </w:rPr>
        <w:t xml:space="preserve">y </w:t>
      </w:r>
      <w:r w:rsidR="00FF62A2">
        <w:rPr>
          <w:rFonts w:cs="Arial"/>
          <w:sz w:val="24"/>
        </w:rPr>
        <w:t xml:space="preserve">el </w:t>
      </w:r>
      <w:r w:rsidR="003D760C">
        <w:rPr>
          <w:rFonts w:cs="Arial"/>
          <w:sz w:val="24"/>
        </w:rPr>
        <w:t xml:space="preserve">índice </w:t>
      </w:r>
      <w:r w:rsidR="00FF62A2">
        <w:rPr>
          <w:rFonts w:cs="Arial"/>
          <w:sz w:val="24"/>
        </w:rPr>
        <w:t>TCR para combustibles diferentes a gas natural no aplica, sino que se define que Índice de Disponibilidad de Transporte (IDT) es uno (1.0)</w:t>
      </w:r>
      <w:r w:rsidR="003D760C">
        <w:rPr>
          <w:rFonts w:cs="Arial"/>
          <w:sz w:val="24"/>
        </w:rPr>
        <w:t>. P</w:t>
      </w:r>
      <w:r>
        <w:rPr>
          <w:rFonts w:cs="Arial"/>
          <w:sz w:val="24"/>
        </w:rPr>
        <w:t>or tanto</w:t>
      </w:r>
      <w:r w:rsidR="003D760C">
        <w:rPr>
          <w:rFonts w:cs="Arial"/>
          <w:sz w:val="24"/>
        </w:rPr>
        <w:t xml:space="preserve">, el índice IMM </w:t>
      </w:r>
      <w:proofErr w:type="gramStart"/>
      <w:r w:rsidR="00FF62A2">
        <w:rPr>
          <w:rFonts w:cs="Arial"/>
          <w:sz w:val="24"/>
        </w:rPr>
        <w:t>y</w:t>
      </w:r>
      <w:proofErr w:type="gramEnd"/>
      <w:r w:rsidR="00FF62A2">
        <w:rPr>
          <w:rFonts w:cs="Arial"/>
          <w:sz w:val="24"/>
        </w:rPr>
        <w:t xml:space="preserve"> IDT </w:t>
      </w:r>
      <w:r w:rsidR="003D760C">
        <w:rPr>
          <w:rFonts w:cs="Arial"/>
          <w:sz w:val="24"/>
        </w:rPr>
        <w:t>para l</w:t>
      </w:r>
      <w:r>
        <w:rPr>
          <w:rFonts w:cs="Arial"/>
          <w:sz w:val="24"/>
        </w:rPr>
        <w:t xml:space="preserve">a </w:t>
      </w:r>
      <w:r w:rsidR="00F63620">
        <w:rPr>
          <w:rFonts w:cs="Arial"/>
          <w:sz w:val="24"/>
        </w:rPr>
        <w:t xml:space="preserve">Planta </w:t>
      </w:r>
      <w:r>
        <w:rPr>
          <w:rFonts w:cs="Arial"/>
          <w:sz w:val="24"/>
        </w:rPr>
        <w:t xml:space="preserve">TERMODORADA </w:t>
      </w:r>
      <w:r w:rsidR="00F63620">
        <w:rPr>
          <w:rFonts w:cs="Arial"/>
          <w:sz w:val="24"/>
        </w:rPr>
        <w:t>para el período comprendido entre el 1 de diciembre de 201</w:t>
      </w:r>
      <w:r w:rsidR="002F4E23">
        <w:rPr>
          <w:rFonts w:cs="Arial"/>
          <w:sz w:val="24"/>
        </w:rPr>
        <w:t>2</w:t>
      </w:r>
      <w:r w:rsidR="00F63620">
        <w:rPr>
          <w:rFonts w:cs="Arial"/>
          <w:sz w:val="24"/>
        </w:rPr>
        <w:t xml:space="preserve"> y el 30 de noviembre de 201</w:t>
      </w:r>
      <w:r w:rsidR="002F4E23">
        <w:rPr>
          <w:rFonts w:cs="Arial"/>
          <w:sz w:val="24"/>
        </w:rPr>
        <w:t>3</w:t>
      </w:r>
      <w:r w:rsidR="003D760C">
        <w:rPr>
          <w:rFonts w:cs="Arial"/>
          <w:sz w:val="24"/>
        </w:rPr>
        <w:t xml:space="preserve"> es de uno (1.0).</w:t>
      </w: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F17DE7" w:rsidRDefault="00F17DE7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sz w:val="24"/>
        </w:rPr>
        <w:t>Cordialmente,</w:t>
      </w:r>
    </w:p>
    <w:p w:rsidR="004D3173" w:rsidRDefault="004D3173">
      <w:pPr>
        <w:pStyle w:val="Textoindependiente"/>
        <w:spacing w:after="0"/>
        <w:jc w:val="left"/>
        <w:rPr>
          <w:rFonts w:cs="Arial"/>
          <w:sz w:val="24"/>
        </w:rPr>
      </w:pPr>
    </w:p>
    <w:p w:rsidR="004D3173" w:rsidRDefault="004D3173">
      <w:pPr>
        <w:pStyle w:val="Textoindependiente"/>
        <w:spacing w:after="0"/>
        <w:jc w:val="left"/>
        <w:rPr>
          <w:rFonts w:cs="Arial"/>
          <w:sz w:val="24"/>
        </w:rPr>
      </w:pPr>
    </w:p>
    <w:p w:rsidR="00742365" w:rsidRDefault="00742365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</w:p>
    <w:p w:rsidR="008070E0" w:rsidRDefault="008070E0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Pr="00B0617A" w:rsidRDefault="00027E82">
      <w:pPr>
        <w:pStyle w:val="Textoindependiente"/>
        <w:spacing w:after="0"/>
        <w:jc w:val="center"/>
        <w:rPr>
          <w:rFonts w:cs="Arial"/>
          <w:sz w:val="24"/>
        </w:rPr>
      </w:pPr>
      <w:r>
        <w:rPr>
          <w:rFonts w:cs="Arial"/>
          <w:sz w:val="24"/>
        </w:rPr>
        <w:t>GERMÁN CASTRO FERREIRA</w:t>
      </w:r>
    </w:p>
    <w:p w:rsidR="00A9721C" w:rsidRDefault="00A9721C">
      <w:pPr>
        <w:pStyle w:val="Textoindependiente"/>
        <w:spacing w:after="0"/>
        <w:jc w:val="center"/>
        <w:rPr>
          <w:sz w:val="24"/>
        </w:rPr>
      </w:pPr>
      <w:r>
        <w:rPr>
          <w:sz w:val="24"/>
        </w:rPr>
        <w:t>Director Ejecutivo</w:t>
      </w:r>
    </w:p>
    <w:sectPr w:rsidR="00A9721C" w:rsidSect="00AE03D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1440" w:right="1610" w:bottom="1440" w:left="1701" w:header="709" w:footer="8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1E" w:rsidRDefault="0089321E">
      <w:r>
        <w:separator/>
      </w:r>
    </w:p>
  </w:endnote>
  <w:endnote w:type="continuationSeparator" w:id="0">
    <w:p w:rsidR="0089321E" w:rsidRDefault="0089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6537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1F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1F7B" w:rsidRDefault="00961F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6537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1F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259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61F7B" w:rsidRDefault="00961F7B">
    <w:pPr>
      <w:pStyle w:val="Piedepgina"/>
      <w:ind w:right="360"/>
    </w:pPr>
  </w:p>
  <w:p w:rsidR="00961F7B" w:rsidRDefault="00961F7B">
    <w:pPr>
      <w:pStyle w:val="Piedepgina"/>
      <w:pBdr>
        <w:top w:val="dotted" w:sz="4" w:space="0" w:color="auto"/>
      </w:pBdr>
      <w:jc w:val="center"/>
      <w:rPr>
        <w:rFonts w:cs="Arial"/>
        <w:sz w:val="14"/>
      </w:rPr>
    </w:pPr>
    <w:r>
      <w:rPr>
        <w:rFonts w:cs="Arial"/>
      </w:rPr>
      <w:sym w:font="Wingdings" w:char="F028"/>
    </w:r>
    <w:r>
      <w:rPr>
        <w:rFonts w:cs="Arial"/>
        <w:sz w:val="14"/>
      </w:rPr>
      <w:t xml:space="preserve"> 3122020</w:t>
    </w:r>
    <w:r>
      <w:rPr>
        <w:rFonts w:cs="Arial"/>
        <w:b/>
        <w:sz w:val="14"/>
      </w:rPr>
      <w:t xml:space="preserve">   </w:t>
    </w:r>
    <w:proofErr w:type="gramStart"/>
    <w:r>
      <w:rPr>
        <w:rFonts w:cs="Arial"/>
        <w:b/>
        <w:sz w:val="14"/>
      </w:rPr>
      <w:t>FAX :</w:t>
    </w:r>
    <w:proofErr w:type="gramEnd"/>
    <w:r>
      <w:rPr>
        <w:rFonts w:cs="Arial"/>
        <w:sz w:val="14"/>
      </w:rPr>
      <w:t xml:space="preserve">  3121900 - 3121893</w:t>
    </w:r>
    <w:r>
      <w:rPr>
        <w:rFonts w:cs="Arial"/>
        <w:b/>
        <w:i/>
        <w:sz w:val="14"/>
      </w:rPr>
      <w:t xml:space="preserve">  url: </w:t>
    </w:r>
    <w:r>
      <w:rPr>
        <w:rFonts w:cs="Arial"/>
        <w:i/>
        <w:sz w:val="14"/>
      </w:rPr>
      <w:t>www.creg.gov.co</w:t>
    </w:r>
    <w:r>
      <w:rPr>
        <w:rFonts w:cs="Arial"/>
        <w:b/>
        <w:i/>
        <w:sz w:val="14"/>
      </w:rPr>
      <w:t xml:space="preserve">  e-mail: </w:t>
    </w:r>
    <w:r>
      <w:rPr>
        <w:rFonts w:cs="Arial"/>
        <w:sz w:val="14"/>
      </w:rPr>
      <w:t>creg@creg.gov.co</w:t>
    </w:r>
  </w:p>
  <w:p w:rsidR="00961F7B" w:rsidRDefault="00961F7B">
    <w:pPr>
      <w:pStyle w:val="Piedepgina"/>
      <w:jc w:val="center"/>
    </w:pPr>
    <w:r>
      <w:rPr>
        <w:rFonts w:cs="Arial"/>
      </w:rPr>
      <w:sym w:font="Wingdings" w:char="F02A"/>
    </w:r>
    <w:r>
      <w:rPr>
        <w:rFonts w:cs="Arial"/>
        <w:sz w:val="14"/>
      </w:rPr>
      <w:t xml:space="preserve"> Carrera 7ª  No. 71-52 Torre B Piso 4°, Bogotá D. C. Colombia</w:t>
    </w:r>
  </w:p>
  <w:p w:rsidR="00961F7B" w:rsidRDefault="00961F7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961F7B">
    <w:pPr>
      <w:pStyle w:val="Piedepgina"/>
      <w:ind w:right="360"/>
      <w:jc w:val="right"/>
      <w:rPr>
        <w:sz w:val="12"/>
      </w:rPr>
    </w:pPr>
  </w:p>
  <w:p w:rsidR="00961F7B" w:rsidRDefault="00961F7B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>
      <w:rPr>
        <w:sz w:val="14"/>
      </w:rPr>
      <w:t xml:space="preserve"> 3122020</w:t>
    </w:r>
    <w:r>
      <w:rPr>
        <w:b/>
        <w:sz w:val="14"/>
      </w:rPr>
      <w:t xml:space="preserve">   </w:t>
    </w:r>
    <w:proofErr w:type="gramStart"/>
    <w:r>
      <w:rPr>
        <w:b/>
        <w:sz w:val="14"/>
      </w:rPr>
      <w:t>FAX :</w:t>
    </w:r>
    <w:proofErr w:type="gramEnd"/>
    <w:r>
      <w:rPr>
        <w:sz w:val="14"/>
      </w:rPr>
      <w:t xml:space="preserve">  3121900 - 3121883 </w:t>
    </w:r>
    <w:r>
      <w:rPr>
        <w:b/>
        <w:i/>
        <w:sz w:val="14"/>
      </w:rPr>
      <w:t xml:space="preserve">  url: </w:t>
    </w:r>
    <w:r>
      <w:rPr>
        <w:i/>
        <w:sz w:val="14"/>
      </w:rPr>
      <w:t>www.creg.gov.co</w:t>
    </w:r>
    <w:r>
      <w:rPr>
        <w:b/>
        <w:i/>
        <w:sz w:val="14"/>
      </w:rPr>
      <w:t xml:space="preserve">  e-mail: </w:t>
    </w:r>
    <w:r>
      <w:rPr>
        <w:sz w:val="14"/>
      </w:rPr>
      <w:t>creg@creg.gov.co</w:t>
    </w:r>
  </w:p>
  <w:p w:rsidR="00961F7B" w:rsidRDefault="00961F7B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rPr>
        <w:sz w:val="14"/>
      </w:rPr>
      <w:t xml:space="preserve"> Carrera 7ª  No. 71-52 Torre B Piso 4°, Bogotá D. C. Colombia</w:t>
    </w:r>
  </w:p>
  <w:p w:rsidR="00961F7B" w:rsidRDefault="00961F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1E" w:rsidRDefault="0089321E">
      <w:r>
        <w:separator/>
      </w:r>
    </w:p>
  </w:footnote>
  <w:footnote w:type="continuationSeparator" w:id="0">
    <w:p w:rsidR="0089321E" w:rsidRDefault="00893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Pr="00F776BE" w:rsidRDefault="00961F7B">
    <w:pPr>
      <w:pStyle w:val="Textoindependiente"/>
      <w:spacing w:after="0"/>
      <w:jc w:val="left"/>
      <w:rPr>
        <w:i/>
        <w:iCs/>
        <w:sz w:val="18"/>
        <w:szCs w:val="18"/>
        <w:u w:val="single"/>
      </w:rPr>
    </w:pPr>
    <w:r w:rsidRPr="00F776BE">
      <w:rPr>
        <w:noProof/>
        <w:sz w:val="18"/>
        <w:szCs w:val="18"/>
        <w:lang w:val="es-CO" w:eastAsia="es-CO"/>
      </w:rPr>
      <w:drawing>
        <wp:anchor distT="0" distB="0" distL="114300" distR="114300" simplePos="0" relativeHeight="251658240" behindDoc="0" locked="0" layoutInCell="1" allowOverlap="1" wp14:anchorId="53AE2D9B" wp14:editId="5C187324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776BE">
      <w:rPr>
        <w:i/>
        <w:iCs/>
        <w:sz w:val="18"/>
        <w:szCs w:val="18"/>
        <w:u w:val="single"/>
      </w:rPr>
      <w:t>Circular No.</w:t>
    </w:r>
    <w:r w:rsidR="00F776BE" w:rsidRPr="00F776BE">
      <w:rPr>
        <w:i/>
        <w:iCs/>
        <w:sz w:val="18"/>
        <w:szCs w:val="18"/>
        <w:u w:val="single"/>
      </w:rPr>
      <w:t>052</w:t>
    </w:r>
  </w:p>
  <w:p w:rsidR="00961F7B" w:rsidRPr="00F776BE" w:rsidRDefault="00F776BE">
    <w:pPr>
      <w:pStyle w:val="Encabezado"/>
      <w:rPr>
        <w:i/>
        <w:iCs/>
        <w:sz w:val="18"/>
        <w:szCs w:val="18"/>
        <w:u w:val="single"/>
      </w:rPr>
    </w:pPr>
    <w:r w:rsidRPr="00F776BE">
      <w:rPr>
        <w:i/>
        <w:iCs/>
        <w:sz w:val="18"/>
        <w:szCs w:val="18"/>
        <w:u w:val="single"/>
      </w:rPr>
      <w:t>Octubre</w:t>
    </w:r>
    <w:r w:rsidR="00961F7B" w:rsidRPr="00F776BE">
      <w:rPr>
        <w:i/>
        <w:iCs/>
        <w:sz w:val="18"/>
        <w:szCs w:val="18"/>
        <w:u w:val="single"/>
      </w:rPr>
      <w:t xml:space="preserve"> de 20</w:t>
    </w:r>
    <w:r w:rsidR="001F48C3" w:rsidRPr="00F776BE">
      <w:rPr>
        <w:i/>
        <w:iCs/>
        <w:sz w:val="18"/>
        <w:szCs w:val="18"/>
        <w:u w:val="single"/>
      </w:rPr>
      <w:t>1</w:t>
    </w:r>
    <w:r w:rsidR="00D932BC" w:rsidRPr="00F776BE">
      <w:rPr>
        <w:i/>
        <w:iCs/>
        <w:sz w:val="18"/>
        <w:szCs w:val="18"/>
        <w:u w:val="single"/>
      </w:rPr>
      <w:t>2</w:t>
    </w:r>
  </w:p>
  <w:p w:rsidR="00F776BE" w:rsidRPr="00F776BE" w:rsidRDefault="00F776BE">
    <w:pPr>
      <w:pStyle w:val="Encabezado"/>
      <w:rPr>
        <w:rFonts w:cs="Arial"/>
        <w:i/>
        <w:iCs/>
        <w:sz w:val="18"/>
        <w:szCs w:val="18"/>
        <w:u w:val="single"/>
      </w:rPr>
    </w:pPr>
    <w:r w:rsidRPr="00F776BE">
      <w:rPr>
        <w:rFonts w:cs="Arial"/>
        <w:i/>
        <w:iCs/>
        <w:sz w:val="18"/>
        <w:szCs w:val="18"/>
        <w:u w:val="single"/>
      </w:rPr>
      <w:t xml:space="preserve">  </w:t>
    </w:r>
    <w:r w:rsidRPr="00F776BE">
      <w:rPr>
        <w:rFonts w:cs="Arial"/>
        <w:i/>
        <w:iCs/>
        <w:sz w:val="18"/>
        <w:szCs w:val="18"/>
        <w:u w:val="single"/>
      </w:rPr>
      <w:fldChar w:fldCharType="begin"/>
    </w:r>
    <w:r w:rsidRPr="00F776BE">
      <w:rPr>
        <w:rFonts w:cs="Arial"/>
        <w:i/>
        <w:iCs/>
        <w:sz w:val="18"/>
        <w:szCs w:val="18"/>
        <w:u w:val="single"/>
      </w:rPr>
      <w:instrText>PAGE  \* Arabic  \* MERGEFORMAT</w:instrText>
    </w:r>
    <w:r w:rsidRPr="00F776BE">
      <w:rPr>
        <w:rFonts w:cs="Arial"/>
        <w:i/>
        <w:iCs/>
        <w:sz w:val="18"/>
        <w:szCs w:val="18"/>
        <w:u w:val="single"/>
      </w:rPr>
      <w:fldChar w:fldCharType="separate"/>
    </w:r>
    <w:r w:rsidR="00432599" w:rsidRPr="00432599">
      <w:rPr>
        <w:rFonts w:cs="Arial"/>
        <w:i/>
        <w:iCs/>
        <w:noProof/>
        <w:sz w:val="18"/>
        <w:szCs w:val="18"/>
        <w:u w:val="single"/>
        <w:lang w:val="es-ES"/>
      </w:rPr>
      <w:t>2</w:t>
    </w:r>
    <w:r w:rsidRPr="00F776BE">
      <w:rPr>
        <w:rFonts w:cs="Arial"/>
        <w:i/>
        <w:iCs/>
        <w:sz w:val="18"/>
        <w:szCs w:val="18"/>
        <w:u w:val="single"/>
      </w:rPr>
      <w:fldChar w:fldCharType="end"/>
    </w:r>
    <w:r w:rsidRPr="00F776BE">
      <w:rPr>
        <w:rFonts w:cs="Arial"/>
        <w:i/>
        <w:iCs/>
        <w:sz w:val="18"/>
        <w:szCs w:val="18"/>
        <w:u w:val="single"/>
        <w:lang w:val="es-ES"/>
      </w:rPr>
      <w:t xml:space="preserve"> / </w:t>
    </w:r>
    <w:r w:rsidRPr="00F776BE">
      <w:rPr>
        <w:rFonts w:cs="Arial"/>
        <w:i/>
        <w:iCs/>
        <w:sz w:val="18"/>
        <w:szCs w:val="18"/>
        <w:u w:val="single"/>
      </w:rPr>
      <w:fldChar w:fldCharType="begin"/>
    </w:r>
    <w:r w:rsidRPr="00F776BE">
      <w:rPr>
        <w:rFonts w:cs="Arial"/>
        <w:i/>
        <w:iCs/>
        <w:sz w:val="18"/>
        <w:szCs w:val="18"/>
        <w:u w:val="single"/>
      </w:rPr>
      <w:instrText>NUMPAGES  \* Arabic  \* MERGEFORMAT</w:instrText>
    </w:r>
    <w:r w:rsidRPr="00F776BE">
      <w:rPr>
        <w:rFonts w:cs="Arial"/>
        <w:i/>
        <w:iCs/>
        <w:sz w:val="18"/>
        <w:szCs w:val="18"/>
        <w:u w:val="single"/>
      </w:rPr>
      <w:fldChar w:fldCharType="separate"/>
    </w:r>
    <w:r w:rsidR="00432599" w:rsidRPr="00432599">
      <w:rPr>
        <w:rFonts w:cs="Arial"/>
        <w:i/>
        <w:iCs/>
        <w:noProof/>
        <w:sz w:val="18"/>
        <w:szCs w:val="18"/>
        <w:u w:val="single"/>
        <w:lang w:val="es-ES"/>
      </w:rPr>
      <w:t>2</w:t>
    </w:r>
    <w:r w:rsidRPr="00F776BE">
      <w:rPr>
        <w:rFonts w:cs="Arial"/>
        <w:i/>
        <w:iCs/>
        <w:sz w:val="18"/>
        <w:szCs w:val="18"/>
        <w:u w:val="single"/>
      </w:rPr>
      <w:fldChar w:fldCharType="end"/>
    </w:r>
  </w:p>
  <w:p w:rsidR="00961F7B" w:rsidRDefault="00961F7B">
    <w:pPr>
      <w:pStyle w:val="Encabezado"/>
      <w:rPr>
        <w:lang w:val="es-MX"/>
      </w:rPr>
    </w:pPr>
    <w:r>
      <w:rPr>
        <w:lang w:val="es-MX"/>
      </w:rPr>
      <w:tab/>
    </w:r>
    <w:r>
      <w:rPr>
        <w:lang w:val="es-MX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961F7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44E28DEA" wp14:editId="426B2C64">
          <wp:simplePos x="0" y="0"/>
          <wp:positionH relativeFrom="column">
            <wp:posOffset>4619625</wp:posOffset>
          </wp:positionH>
          <wp:positionV relativeFrom="paragraph">
            <wp:posOffset>-58420</wp:posOffset>
          </wp:positionV>
          <wp:extent cx="1463040" cy="671830"/>
          <wp:effectExtent l="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781"/>
    <w:multiLevelType w:val="hybridMultilevel"/>
    <w:tmpl w:val="6832A55C"/>
    <w:lvl w:ilvl="0" w:tplc="F8989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65FEE"/>
    <w:multiLevelType w:val="multilevel"/>
    <w:tmpl w:val="240A001F"/>
    <w:numStyleLink w:val="Estilo1"/>
  </w:abstractNum>
  <w:abstractNum w:abstractNumId="2">
    <w:nsid w:val="1B7178E3"/>
    <w:multiLevelType w:val="hybridMultilevel"/>
    <w:tmpl w:val="2B2803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035CF"/>
    <w:multiLevelType w:val="hybridMultilevel"/>
    <w:tmpl w:val="EE105D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A4486"/>
    <w:multiLevelType w:val="hybridMultilevel"/>
    <w:tmpl w:val="DC985774"/>
    <w:lvl w:ilvl="0" w:tplc="018A46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C5B16"/>
    <w:multiLevelType w:val="multilevel"/>
    <w:tmpl w:val="306CE9A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AEE1932"/>
    <w:multiLevelType w:val="hybridMultilevel"/>
    <w:tmpl w:val="891C7276"/>
    <w:lvl w:ilvl="0" w:tplc="841232D4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010B0"/>
    <w:multiLevelType w:val="hybridMultilevel"/>
    <w:tmpl w:val="AA82AC8A"/>
    <w:lvl w:ilvl="0" w:tplc="93BACC10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397" w:hanging="397"/>
      </w:pPr>
      <w:rPr>
        <w:rFonts w:ascii="Tahoma" w:hAnsi="Tahoma" w:hint="default"/>
        <w:b/>
        <w:i w:val="0"/>
        <w:sz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AD4DE7"/>
    <w:multiLevelType w:val="multilevel"/>
    <w:tmpl w:val="1CA08E6E"/>
    <w:lvl w:ilvl="0">
      <w:start w:val="1"/>
      <w:numFmt w:val="decimal"/>
      <w:pStyle w:val="Ttulo1"/>
      <w:lvlText w:val="Artículo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>
    <w:nsid w:val="37393297"/>
    <w:multiLevelType w:val="hybridMultilevel"/>
    <w:tmpl w:val="EC52AC1C"/>
    <w:lvl w:ilvl="0" w:tplc="B54EE3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D669A"/>
    <w:multiLevelType w:val="multilevel"/>
    <w:tmpl w:val="6332F5D4"/>
    <w:numStyleLink w:val="Estilo2"/>
  </w:abstractNum>
  <w:abstractNum w:abstractNumId="11">
    <w:nsid w:val="476E0254"/>
    <w:multiLevelType w:val="multilevel"/>
    <w:tmpl w:val="240A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3F5191"/>
    <w:multiLevelType w:val="multilevel"/>
    <w:tmpl w:val="3E4E801E"/>
    <w:lvl w:ilvl="0">
      <w:start w:val="1"/>
      <w:numFmt w:val="decimal"/>
      <w:pStyle w:val="Tabladeilustraciones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8ED02D4"/>
    <w:multiLevelType w:val="multilevel"/>
    <w:tmpl w:val="240A001F"/>
    <w:numStyleLink w:val="Estilo1"/>
  </w:abstractNum>
  <w:abstractNum w:abstractNumId="14">
    <w:nsid w:val="499C20E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D431CA8"/>
    <w:multiLevelType w:val="multilevel"/>
    <w:tmpl w:val="6332F5D4"/>
    <w:styleLink w:val="Estilo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2BB7D0E"/>
    <w:multiLevelType w:val="multilevel"/>
    <w:tmpl w:val="EC80A86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0886954"/>
    <w:multiLevelType w:val="multilevel"/>
    <w:tmpl w:val="6332F5D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A10AFC"/>
    <w:multiLevelType w:val="hybridMultilevel"/>
    <w:tmpl w:val="542ED72A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7"/>
  </w:num>
  <w:num w:numId="22">
    <w:abstractNumId w:val="8"/>
  </w:num>
  <w:num w:numId="23">
    <w:abstractNumId w:val="8"/>
  </w:num>
  <w:num w:numId="24">
    <w:abstractNumId w:val="3"/>
  </w:num>
  <w:num w:numId="25">
    <w:abstractNumId w:val="1"/>
  </w:num>
  <w:num w:numId="26">
    <w:abstractNumId w:val="13"/>
  </w:num>
  <w:num w:numId="27">
    <w:abstractNumId w:val="11"/>
  </w:num>
  <w:num w:numId="28">
    <w:abstractNumId w:val="14"/>
  </w:num>
  <w:num w:numId="29">
    <w:abstractNumId w:val="10"/>
  </w:num>
  <w:num w:numId="30">
    <w:abstractNumId w:val="15"/>
  </w:num>
  <w:num w:numId="31">
    <w:abstractNumId w:val="4"/>
  </w:num>
  <w:num w:numId="32">
    <w:abstractNumId w:val="2"/>
  </w:num>
  <w:num w:numId="33">
    <w:abstractNumId w:val="18"/>
  </w:num>
  <w:num w:numId="34">
    <w:abstractNumId w:val="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5C"/>
    <w:rsid w:val="000208C9"/>
    <w:rsid w:val="00027E82"/>
    <w:rsid w:val="00040903"/>
    <w:rsid w:val="00060D26"/>
    <w:rsid w:val="00062894"/>
    <w:rsid w:val="0017285F"/>
    <w:rsid w:val="001B33F1"/>
    <w:rsid w:val="001D0C12"/>
    <w:rsid w:val="001F2093"/>
    <w:rsid w:val="001F48C3"/>
    <w:rsid w:val="001F57EC"/>
    <w:rsid w:val="00205B8A"/>
    <w:rsid w:val="00250668"/>
    <w:rsid w:val="002B34E7"/>
    <w:rsid w:val="002D1C30"/>
    <w:rsid w:val="002F142E"/>
    <w:rsid w:val="002F4E23"/>
    <w:rsid w:val="00335C16"/>
    <w:rsid w:val="0033657E"/>
    <w:rsid w:val="003D3ACB"/>
    <w:rsid w:val="003D760C"/>
    <w:rsid w:val="00411AFD"/>
    <w:rsid w:val="00422C22"/>
    <w:rsid w:val="0043140A"/>
    <w:rsid w:val="00432599"/>
    <w:rsid w:val="00432BA2"/>
    <w:rsid w:val="00437D46"/>
    <w:rsid w:val="0046139A"/>
    <w:rsid w:val="00476083"/>
    <w:rsid w:val="00496485"/>
    <w:rsid w:val="004D3173"/>
    <w:rsid w:val="00517696"/>
    <w:rsid w:val="00537EE3"/>
    <w:rsid w:val="005507BA"/>
    <w:rsid w:val="005B5799"/>
    <w:rsid w:val="005D1A88"/>
    <w:rsid w:val="00653794"/>
    <w:rsid w:val="006702DB"/>
    <w:rsid w:val="00674C3C"/>
    <w:rsid w:val="00694F3B"/>
    <w:rsid w:val="006C1CB8"/>
    <w:rsid w:val="006C5944"/>
    <w:rsid w:val="00742365"/>
    <w:rsid w:val="007D73B9"/>
    <w:rsid w:val="007E73C7"/>
    <w:rsid w:val="008070E0"/>
    <w:rsid w:val="00851996"/>
    <w:rsid w:val="00861BD0"/>
    <w:rsid w:val="0089321E"/>
    <w:rsid w:val="008957EC"/>
    <w:rsid w:val="008C2BA4"/>
    <w:rsid w:val="008D3DA7"/>
    <w:rsid w:val="00961F7B"/>
    <w:rsid w:val="00971E43"/>
    <w:rsid w:val="009E4AFF"/>
    <w:rsid w:val="009F28A2"/>
    <w:rsid w:val="00A03AAE"/>
    <w:rsid w:val="00A53EDE"/>
    <w:rsid w:val="00A9721C"/>
    <w:rsid w:val="00AC361B"/>
    <w:rsid w:val="00AD45D3"/>
    <w:rsid w:val="00AE03D1"/>
    <w:rsid w:val="00B0617A"/>
    <w:rsid w:val="00B13665"/>
    <w:rsid w:val="00B173F9"/>
    <w:rsid w:val="00B27CB2"/>
    <w:rsid w:val="00B63B1B"/>
    <w:rsid w:val="00B83E3B"/>
    <w:rsid w:val="00B907BF"/>
    <w:rsid w:val="00BE46FD"/>
    <w:rsid w:val="00C01F47"/>
    <w:rsid w:val="00C11E39"/>
    <w:rsid w:val="00C332DD"/>
    <w:rsid w:val="00CC4203"/>
    <w:rsid w:val="00D10176"/>
    <w:rsid w:val="00D932BC"/>
    <w:rsid w:val="00E94FA8"/>
    <w:rsid w:val="00EE7626"/>
    <w:rsid w:val="00EF127D"/>
    <w:rsid w:val="00F17DE7"/>
    <w:rsid w:val="00F5389A"/>
    <w:rsid w:val="00F63620"/>
    <w:rsid w:val="00F776BE"/>
    <w:rsid w:val="00F86DBD"/>
    <w:rsid w:val="00F91BB1"/>
    <w:rsid w:val="00FB025C"/>
    <w:rsid w:val="00FD5253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D1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D1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CREG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creg</dc:creator>
  <cp:lastModifiedBy>Luz Stella Rojas Macias</cp:lastModifiedBy>
  <cp:revision>2</cp:revision>
  <cp:lastPrinted>2012-10-05T15:39:00Z</cp:lastPrinted>
  <dcterms:created xsi:type="dcterms:W3CDTF">2012-10-09T16:28:00Z</dcterms:created>
  <dcterms:modified xsi:type="dcterms:W3CDTF">2012-10-09T16:28:00Z</dcterms:modified>
</cp:coreProperties>
</file>