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186412">
        <w:rPr>
          <w:rFonts w:ascii="Arial" w:hAnsi="Arial" w:cs="Arial"/>
          <w:sz w:val="22"/>
          <w:szCs w:val="22"/>
          <w:lang w:val="es-MX"/>
        </w:rPr>
        <w:t>marzo 1</w:t>
      </w:r>
      <w:r w:rsidR="00D64FAF">
        <w:rPr>
          <w:rFonts w:ascii="Arial" w:hAnsi="Arial" w:cs="Arial"/>
          <w:sz w:val="22"/>
          <w:szCs w:val="22"/>
          <w:lang w:val="es-MX"/>
        </w:rPr>
        <w:t>5</w:t>
      </w:r>
      <w:r w:rsidR="00186412">
        <w:rPr>
          <w:rFonts w:ascii="Arial" w:hAnsi="Arial" w:cs="Arial"/>
          <w:sz w:val="22"/>
          <w:szCs w:val="22"/>
          <w:lang w:val="es-MX"/>
        </w:rPr>
        <w:t xml:space="preserve"> </w:t>
      </w:r>
      <w:r w:rsidR="00F97699">
        <w:rPr>
          <w:rFonts w:ascii="Arial" w:hAnsi="Arial" w:cs="Arial"/>
          <w:sz w:val="22"/>
          <w:szCs w:val="22"/>
          <w:lang w:val="es-MX"/>
        </w:rPr>
        <w:t>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186412" w:rsidRPr="009E0F14" w:rsidRDefault="0018641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8641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F2281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</w:t>
      </w:r>
      <w:r w:rsidR="00D64FAF">
        <w:rPr>
          <w:rFonts w:ascii="Arial" w:hAnsi="Arial" w:cs="Arial"/>
          <w:b/>
          <w:bCs/>
          <w:i/>
          <w:iCs/>
          <w:kern w:val="60"/>
          <w:sz w:val="40"/>
          <w:szCs w:val="40"/>
        </w:rPr>
        <w:t>8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673724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PARA:</w:t>
      </w:r>
      <w:r w:rsidRPr="00673724">
        <w:rPr>
          <w:rFonts w:cs="Arial"/>
          <w:b/>
          <w:sz w:val="23"/>
          <w:szCs w:val="23"/>
        </w:rPr>
        <w:tab/>
      </w:r>
      <w:r w:rsidR="002573AD" w:rsidRPr="00673724">
        <w:rPr>
          <w:rFonts w:cs="Arial"/>
          <w:b/>
          <w:sz w:val="23"/>
          <w:szCs w:val="23"/>
        </w:rPr>
        <w:t>EMPRESAS QUE REALICEN LA ACTIVIDAD DE COMERCIALIZACIÓN MAYORISTA O DISTRIBUCIÓN DE GLP</w:t>
      </w:r>
    </w:p>
    <w:p w:rsidR="009E0F14" w:rsidRPr="00673724" w:rsidRDefault="009E0F14" w:rsidP="00673724">
      <w:pPr>
        <w:ind w:left="1410" w:hanging="1410"/>
        <w:rPr>
          <w:rFonts w:ascii="Arial" w:hAnsi="Arial" w:cs="Arial"/>
          <w:b/>
          <w:sz w:val="23"/>
          <w:szCs w:val="23"/>
        </w:rPr>
      </w:pPr>
    </w:p>
    <w:p w:rsidR="009E0F14" w:rsidRPr="00673724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DE:</w:t>
      </w:r>
      <w:r w:rsidRPr="00673724">
        <w:rPr>
          <w:rFonts w:cs="Arial"/>
          <w:b/>
          <w:sz w:val="23"/>
          <w:szCs w:val="23"/>
        </w:rPr>
        <w:tab/>
        <w:t>DIRECCIÓN EJECUTIVA</w:t>
      </w:r>
    </w:p>
    <w:p w:rsidR="009E0F14" w:rsidRPr="00673724" w:rsidRDefault="009E0F14" w:rsidP="00673724">
      <w:pPr>
        <w:rPr>
          <w:rFonts w:ascii="Arial" w:hAnsi="Arial" w:cs="Arial"/>
          <w:sz w:val="23"/>
          <w:szCs w:val="23"/>
        </w:rPr>
      </w:pPr>
    </w:p>
    <w:p w:rsidR="00186412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ASUNTO:</w:t>
      </w:r>
      <w:r w:rsidRPr="00673724">
        <w:rPr>
          <w:rFonts w:cs="Arial"/>
          <w:b/>
          <w:sz w:val="23"/>
          <w:szCs w:val="23"/>
        </w:rPr>
        <w:tab/>
      </w:r>
      <w:r w:rsidR="00FC380C">
        <w:rPr>
          <w:rFonts w:cs="Arial"/>
          <w:b/>
          <w:sz w:val="23"/>
          <w:szCs w:val="23"/>
        </w:rPr>
        <w:t>SOLICITUD DE CONTRATOS SUSCRITOS DERIVADOS DE LA OFERTA DE LA MAYOR PRODUCCIÓN DE GLP GENERADA POR LA ENTRADA EN OPERACIÓN Y ESTABILIZACIÓN DE LAS UNIDADES DE CRACKING Y DE ALQUILACIÓN DE LA REFINERÍA DE CARTAGENA Y DE LA OFERTA PÚBLICA DE CANTIDADES ADICIONAL PARA LA FUENTE CARTAGENA, LLEVADA A CABO CON FUNDAMENTO EN LA RESOLUCIÓN CREG 018 DE 2016</w:t>
      </w:r>
    </w:p>
    <w:p w:rsidR="00390E3C" w:rsidRDefault="00390E3C" w:rsidP="002573AD">
      <w:pPr>
        <w:jc w:val="both"/>
        <w:rPr>
          <w:rFonts w:ascii="Arial" w:hAnsi="Arial" w:cs="Arial"/>
          <w:spacing w:val="-5"/>
          <w:sz w:val="22"/>
          <w:szCs w:val="22"/>
          <w:lang w:val="es-CO"/>
        </w:rPr>
      </w:pPr>
    </w:p>
    <w:p w:rsidR="005804DA" w:rsidRPr="005804DA" w:rsidRDefault="00186412" w:rsidP="005804DA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ejercicio de las facultades previstas en el inciso final del artículo 73 de la Ley 142 de 1994, la Comisión de Regulación de Energía y Gas – CREG solicita a los </w:t>
      </w:r>
      <w:r w:rsidR="00FC380C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omercializadores </w:t>
      </w:r>
      <w:r w:rsidR="00FC380C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ayoristas y </w:t>
      </w:r>
      <w:r w:rsidR="00FC380C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istribuidores de GLP que hayan participado </w:t>
      </w:r>
      <w:r w:rsidR="00FC380C" w:rsidRPr="00FC380C">
        <w:rPr>
          <w:rFonts w:ascii="Arial" w:hAnsi="Arial" w:cs="Arial"/>
          <w:sz w:val="22"/>
          <w:szCs w:val="22"/>
        </w:rPr>
        <w:t xml:space="preserve">de la oferta de la mayor producción de GLP generada por la entrada en operación y estabilización de las unidades de cracking y de alquilación de la refinería de </w:t>
      </w:r>
      <w:r w:rsidR="00FC380C">
        <w:rPr>
          <w:rFonts w:ascii="Arial" w:hAnsi="Arial" w:cs="Arial"/>
          <w:sz w:val="22"/>
          <w:szCs w:val="22"/>
        </w:rPr>
        <w:t>Ca</w:t>
      </w:r>
      <w:r w:rsidR="00FC380C" w:rsidRPr="00FC380C">
        <w:rPr>
          <w:rFonts w:ascii="Arial" w:hAnsi="Arial" w:cs="Arial"/>
          <w:sz w:val="22"/>
          <w:szCs w:val="22"/>
        </w:rPr>
        <w:t xml:space="preserve">rtagena y de la oferta pública de cantidades adicional para la fuente </w:t>
      </w:r>
      <w:r w:rsidR="00FC380C">
        <w:rPr>
          <w:rFonts w:ascii="Arial" w:hAnsi="Arial" w:cs="Arial"/>
          <w:sz w:val="22"/>
          <w:szCs w:val="22"/>
        </w:rPr>
        <w:t>C</w:t>
      </w:r>
      <w:r w:rsidR="00FC380C" w:rsidRPr="00FC380C">
        <w:rPr>
          <w:rFonts w:ascii="Arial" w:hAnsi="Arial" w:cs="Arial"/>
          <w:sz w:val="22"/>
          <w:szCs w:val="22"/>
        </w:rPr>
        <w:t xml:space="preserve">artagena, llevada a cabo con fundamento en la </w:t>
      </w:r>
      <w:r w:rsidR="00FC380C">
        <w:rPr>
          <w:rFonts w:ascii="Arial" w:hAnsi="Arial" w:cs="Arial"/>
          <w:sz w:val="22"/>
          <w:szCs w:val="22"/>
        </w:rPr>
        <w:t>R</w:t>
      </w:r>
      <w:r w:rsidR="00FC380C" w:rsidRPr="00FC380C">
        <w:rPr>
          <w:rFonts w:ascii="Arial" w:hAnsi="Arial" w:cs="Arial"/>
          <w:sz w:val="22"/>
          <w:szCs w:val="22"/>
        </w:rPr>
        <w:t>esolución CREG 018 de 2016</w:t>
      </w:r>
      <w:r>
        <w:rPr>
          <w:rFonts w:ascii="Arial" w:hAnsi="Arial" w:cs="Arial"/>
          <w:sz w:val="22"/>
          <w:szCs w:val="22"/>
        </w:rPr>
        <w:t xml:space="preserve">, remitir copia de la totalidad de los contratos </w:t>
      </w:r>
      <w:r w:rsidR="00FC380C">
        <w:rPr>
          <w:rFonts w:ascii="Arial" w:hAnsi="Arial" w:cs="Arial"/>
          <w:sz w:val="22"/>
          <w:szCs w:val="22"/>
        </w:rPr>
        <w:t>de cualquier índole, incluyendo los contratos firmes de suministro de que trata la regulación</w:t>
      </w:r>
      <w:r w:rsidR="005804DA">
        <w:rPr>
          <w:rFonts w:ascii="Arial" w:hAnsi="Arial" w:cs="Arial"/>
          <w:sz w:val="22"/>
          <w:szCs w:val="22"/>
        </w:rPr>
        <w:t xml:space="preserve"> y aquellos contratos y documentos a los que se hace referencia en el numera</w:t>
      </w:r>
      <w:r w:rsidR="004F1865">
        <w:rPr>
          <w:rFonts w:ascii="Arial" w:hAnsi="Arial" w:cs="Arial"/>
          <w:sz w:val="22"/>
          <w:szCs w:val="22"/>
        </w:rPr>
        <w:t xml:space="preserve">l 1, del numeral 5.1 del anexo </w:t>
      </w:r>
      <w:r w:rsidR="005804DA" w:rsidRPr="005804DA">
        <w:rPr>
          <w:rFonts w:ascii="Arial" w:hAnsi="Arial" w:cs="Arial"/>
          <w:sz w:val="22"/>
          <w:szCs w:val="22"/>
        </w:rPr>
        <w:t>2</w:t>
      </w:r>
      <w:r w:rsidR="005804DA">
        <w:rPr>
          <w:rFonts w:ascii="Arial" w:hAnsi="Arial" w:cs="Arial"/>
          <w:sz w:val="22"/>
          <w:szCs w:val="22"/>
        </w:rPr>
        <w:t xml:space="preserve"> de las “</w:t>
      </w:r>
      <w:r w:rsidR="005804DA" w:rsidRPr="005804DA">
        <w:rPr>
          <w:rFonts w:ascii="Arial" w:hAnsi="Arial" w:cs="Arial"/>
          <w:sz w:val="22"/>
          <w:szCs w:val="22"/>
        </w:rPr>
        <w:t>condiciones generales del contrato de suministro de gas licuado de petróle</w:t>
      </w:r>
      <w:r w:rsidR="005804DA">
        <w:rPr>
          <w:rFonts w:ascii="Arial" w:hAnsi="Arial" w:cs="Arial"/>
          <w:sz w:val="22"/>
          <w:szCs w:val="22"/>
        </w:rPr>
        <w:t>o</w:t>
      </w:r>
      <w:r w:rsidR="005804DA" w:rsidRPr="005804DA">
        <w:rPr>
          <w:rFonts w:ascii="Arial" w:hAnsi="Arial" w:cs="Arial"/>
          <w:sz w:val="22"/>
          <w:szCs w:val="22"/>
        </w:rPr>
        <w:t xml:space="preserve"> – GLP</w:t>
      </w:r>
      <w:r w:rsidR="005804DA">
        <w:rPr>
          <w:rFonts w:ascii="Arial" w:hAnsi="Arial" w:cs="Arial"/>
          <w:sz w:val="22"/>
          <w:szCs w:val="22"/>
        </w:rPr>
        <w:t xml:space="preserve"> </w:t>
      </w:r>
      <w:r w:rsidR="005804DA" w:rsidRPr="005804DA">
        <w:rPr>
          <w:rFonts w:ascii="Arial" w:hAnsi="Arial" w:cs="Arial"/>
          <w:sz w:val="22"/>
          <w:szCs w:val="22"/>
        </w:rPr>
        <w:t xml:space="preserve">fuente </w:t>
      </w:r>
      <w:r w:rsidR="005804DA">
        <w:rPr>
          <w:rFonts w:ascii="Arial" w:hAnsi="Arial" w:cs="Arial"/>
          <w:sz w:val="22"/>
          <w:szCs w:val="22"/>
        </w:rPr>
        <w:t xml:space="preserve">Cartagena, </w:t>
      </w:r>
      <w:r w:rsidR="005804DA" w:rsidRPr="005804DA">
        <w:rPr>
          <w:rFonts w:ascii="Arial" w:hAnsi="Arial" w:cs="Arial"/>
          <w:sz w:val="22"/>
          <w:szCs w:val="22"/>
        </w:rPr>
        <w:t>marzo de 2016</w:t>
      </w:r>
      <w:r w:rsidR="005804DA">
        <w:rPr>
          <w:rFonts w:ascii="Arial" w:hAnsi="Arial" w:cs="Arial"/>
          <w:sz w:val="22"/>
          <w:szCs w:val="22"/>
        </w:rPr>
        <w:t xml:space="preserve">” mediante los cuales se garantiza </w:t>
      </w:r>
      <w:r w:rsidR="005804DA" w:rsidRPr="005804DA">
        <w:rPr>
          <w:rFonts w:ascii="Arial" w:hAnsi="Arial" w:cs="Arial"/>
          <w:sz w:val="22"/>
          <w:szCs w:val="22"/>
        </w:rPr>
        <w:t>el recibo del Producto en el Punto de Entrega del Comercializador Mayorista, el almacenamiento y la entrega final del Producto.</w:t>
      </w:r>
    </w:p>
    <w:p w:rsidR="005804DA" w:rsidRDefault="005804DA" w:rsidP="005804DA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5804DA" w:rsidRDefault="005804DA" w:rsidP="005804DA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Así mismo, se deben remitir los documentos </w:t>
      </w:r>
      <w:r w:rsidR="004F1865">
        <w:rPr>
          <w:rFonts w:ascii="Arial" w:hAnsi="Arial" w:cs="Arial"/>
          <w:sz w:val="22"/>
          <w:szCs w:val="22"/>
        </w:rPr>
        <w:t>y/</w:t>
      </w:r>
      <w:r>
        <w:rPr>
          <w:rFonts w:ascii="Arial" w:hAnsi="Arial" w:cs="Arial"/>
          <w:sz w:val="22"/>
          <w:szCs w:val="22"/>
        </w:rPr>
        <w:t xml:space="preserve">o contratos o aquella prueba mediante </w:t>
      </w:r>
      <w:r w:rsidR="004F1865">
        <w:rPr>
          <w:rFonts w:ascii="Arial" w:hAnsi="Arial" w:cs="Arial"/>
          <w:sz w:val="22"/>
          <w:szCs w:val="22"/>
        </w:rPr>
        <w:t xml:space="preserve">la cual los distribuidores, comercializadores y los usuarios no regulados acreditaron que contaban con </w:t>
      </w:r>
      <w:r w:rsidR="004F1865" w:rsidRPr="004F1865">
        <w:rPr>
          <w:rFonts w:ascii="Arial" w:hAnsi="Arial" w:cs="Arial"/>
          <w:sz w:val="22"/>
          <w:szCs w:val="22"/>
        </w:rPr>
        <w:t>las facilidades logísticas, las instalaciones y el almacenamiento requerido para recibir el Producto solicitado en el Punto de Entrega del Comercializador Mayorista</w:t>
      </w:r>
      <w:r w:rsidR="004F1865">
        <w:rPr>
          <w:rFonts w:ascii="Arial" w:hAnsi="Arial" w:cs="Arial"/>
          <w:sz w:val="22"/>
          <w:szCs w:val="22"/>
        </w:rPr>
        <w:t>, para poder participar en el proceso de oferta y OPC adicional</w:t>
      </w:r>
      <w:r w:rsidR="004F1865" w:rsidRPr="004F1865">
        <w:rPr>
          <w:rFonts w:ascii="Arial" w:hAnsi="Arial" w:cs="Arial"/>
          <w:sz w:val="22"/>
          <w:szCs w:val="22"/>
        </w:rPr>
        <w:t>.</w:t>
      </w:r>
    </w:p>
    <w:p w:rsidR="00FC380C" w:rsidRDefault="00FC380C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C380C" w:rsidRDefault="00FC380C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Adicionalmente se requiere que el comercializador mayorista que llevó a cabo el proceso de oferta, remita la siguiente información:</w:t>
      </w:r>
    </w:p>
    <w:p w:rsidR="00FC380C" w:rsidRDefault="00FC380C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C380C" w:rsidRDefault="00FC380C" w:rsidP="00FC380C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Requisitos solicitados a los agentes para participar en la oferta de la mayor producción de la refinería de Cartagena y la OPC adicional.</w:t>
      </w:r>
    </w:p>
    <w:p w:rsidR="00FC380C" w:rsidRDefault="00FC380C" w:rsidP="00FC380C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Solicitudes de compra recibidas de parte de los comercializadores mayoristas y distribuidores, indicando cantidades solicitadas</w:t>
      </w:r>
      <w:r w:rsidR="002E74A3">
        <w:rPr>
          <w:rFonts w:ascii="Arial" w:hAnsi="Arial" w:cs="Arial"/>
          <w:sz w:val="22"/>
          <w:szCs w:val="22"/>
        </w:rPr>
        <w:t xml:space="preserve">. En el caso de los comercializadores mayoristas, se debe indicar además las cantidades por cada agente que este </w:t>
      </w:r>
      <w:r>
        <w:rPr>
          <w:rFonts w:ascii="Arial" w:hAnsi="Arial" w:cs="Arial"/>
          <w:sz w:val="22"/>
          <w:szCs w:val="22"/>
        </w:rPr>
        <w:t>representa</w:t>
      </w:r>
      <w:r w:rsidR="002E74A3">
        <w:rPr>
          <w:rFonts w:ascii="Arial" w:hAnsi="Arial" w:cs="Arial"/>
          <w:sz w:val="22"/>
          <w:szCs w:val="22"/>
        </w:rPr>
        <w:t>ba</w:t>
      </w:r>
      <w:r>
        <w:rPr>
          <w:rFonts w:ascii="Arial" w:hAnsi="Arial" w:cs="Arial"/>
          <w:sz w:val="22"/>
          <w:szCs w:val="22"/>
        </w:rPr>
        <w:t>.</w:t>
      </w:r>
    </w:p>
    <w:p w:rsidR="00FC380C" w:rsidRDefault="00FC380C" w:rsidP="00FC380C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Información de ventas de distribuidores consideradas para efectos de prorrateo, discriminada por distribuidor, municipio y mes.</w:t>
      </w:r>
    </w:p>
    <w:p w:rsidR="00FC380C" w:rsidRDefault="00FC380C" w:rsidP="00FC380C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Cantidades asignadas a los comercializadores mayoristas y distribuidores</w:t>
      </w:r>
      <w:r w:rsidR="002E74A3">
        <w:rPr>
          <w:rFonts w:ascii="Arial" w:hAnsi="Arial" w:cs="Arial"/>
          <w:sz w:val="22"/>
          <w:szCs w:val="22"/>
        </w:rPr>
        <w:t>. En el caso de los comercializadores mayoristas, se debe indicar además las cantidades asignadas por cada agente que este representaba.</w:t>
      </w:r>
    </w:p>
    <w:p w:rsidR="00FC380C" w:rsidRDefault="00FC380C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2281A" w:rsidRDefault="00F2281A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186412" w:rsidRDefault="00FC380C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anterior información deberá ser remitida a la CREG </w:t>
      </w:r>
      <w:r w:rsidR="00186412">
        <w:rPr>
          <w:rFonts w:ascii="Arial" w:hAnsi="Arial" w:cs="Arial"/>
          <w:sz w:val="22"/>
          <w:szCs w:val="22"/>
        </w:rPr>
        <w:t xml:space="preserve">dentro de los tres (3) días hábiles siguientes a la publicación de </w:t>
      </w:r>
      <w:r>
        <w:rPr>
          <w:rFonts w:ascii="Arial" w:hAnsi="Arial" w:cs="Arial"/>
          <w:sz w:val="22"/>
          <w:szCs w:val="22"/>
        </w:rPr>
        <w:t>esta c</w:t>
      </w:r>
      <w:r w:rsidR="00186412">
        <w:rPr>
          <w:rFonts w:ascii="Arial" w:hAnsi="Arial" w:cs="Arial"/>
          <w:sz w:val="22"/>
          <w:szCs w:val="22"/>
        </w:rPr>
        <w:t>ircular</w:t>
      </w:r>
      <w:r>
        <w:rPr>
          <w:rFonts w:ascii="Arial" w:hAnsi="Arial" w:cs="Arial"/>
          <w:sz w:val="22"/>
          <w:szCs w:val="22"/>
        </w:rPr>
        <w:t>,</w:t>
      </w:r>
      <w:r w:rsidR="00186412">
        <w:rPr>
          <w:rFonts w:ascii="Arial" w:hAnsi="Arial" w:cs="Arial"/>
          <w:sz w:val="22"/>
          <w:szCs w:val="22"/>
        </w:rPr>
        <w:t xml:space="preserve"> al correo electrónico </w:t>
      </w:r>
      <w:hyperlink r:id="rId9" w:history="1">
        <w:r w:rsidR="00186412" w:rsidRPr="00552904">
          <w:rPr>
            <w:rStyle w:val="Hipervnculo"/>
            <w:rFonts w:ascii="Arial" w:hAnsi="Arial" w:cs="Arial"/>
            <w:sz w:val="22"/>
            <w:szCs w:val="22"/>
          </w:rPr>
          <w:t>creg@creg.gov.co</w:t>
        </w:r>
      </w:hyperlink>
      <w:r w:rsidR="00390E3C" w:rsidRPr="00390E3C">
        <w:rPr>
          <w:rFonts w:ascii="Arial" w:hAnsi="Arial" w:cs="Arial"/>
          <w:sz w:val="22"/>
          <w:szCs w:val="22"/>
        </w:rPr>
        <w:t>.</w:t>
      </w:r>
      <w:r w:rsidR="00186412">
        <w:rPr>
          <w:rFonts w:ascii="Arial" w:hAnsi="Arial" w:cs="Arial"/>
          <w:sz w:val="22"/>
          <w:szCs w:val="22"/>
        </w:rPr>
        <w:t xml:space="preserve"> </w:t>
      </w:r>
    </w:p>
    <w:p w:rsidR="00186412" w:rsidRDefault="00186412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97699" w:rsidRPr="00390E3C" w:rsidRDefault="00186412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Igualmente, deberán expresar</w:t>
      </w:r>
      <w:r w:rsidR="00FC380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si dentro de esta información</w:t>
      </w:r>
      <w:r w:rsidR="00FC380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existe alguna sujeta a reserva para lo cual deberán expresar </w:t>
      </w:r>
      <w:r w:rsidRPr="00186412">
        <w:rPr>
          <w:rFonts w:ascii="Arial" w:hAnsi="Arial" w:cs="Arial"/>
          <w:sz w:val="22"/>
          <w:szCs w:val="22"/>
        </w:rPr>
        <w:t xml:space="preserve">de manera suficiente los argumentos y motivos </w:t>
      </w:r>
      <w:r>
        <w:rPr>
          <w:rFonts w:ascii="Arial" w:hAnsi="Arial" w:cs="Arial"/>
          <w:sz w:val="22"/>
          <w:szCs w:val="22"/>
        </w:rPr>
        <w:t>d</w:t>
      </w:r>
      <w:r w:rsidRPr="00186412">
        <w:rPr>
          <w:rFonts w:ascii="Arial" w:hAnsi="Arial" w:cs="Arial"/>
          <w:sz w:val="22"/>
          <w:szCs w:val="22"/>
        </w:rPr>
        <w:t>e la información que haya sido indicada como tal, así como la norma o disposición constitucional y/o legal en que se fundamenta</w:t>
      </w:r>
      <w:r w:rsidR="00FC380C">
        <w:rPr>
          <w:rFonts w:ascii="Arial" w:hAnsi="Arial" w:cs="Arial"/>
          <w:sz w:val="22"/>
          <w:szCs w:val="22"/>
        </w:rPr>
        <w:t>.</w:t>
      </w:r>
    </w:p>
    <w:p w:rsidR="00186412" w:rsidRDefault="00186412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186412" w:rsidRDefault="00186412" w:rsidP="00FC380C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573AD" w:rsidRPr="00390E3C" w:rsidRDefault="002573AD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390E3C">
        <w:rPr>
          <w:rFonts w:ascii="Arial" w:hAnsi="Arial" w:cs="Arial"/>
          <w:sz w:val="22"/>
          <w:szCs w:val="22"/>
        </w:rPr>
        <w:t>Cordialmente,</w:t>
      </w:r>
    </w:p>
    <w:p w:rsidR="002573AD" w:rsidRDefault="002573AD" w:rsidP="002573AD">
      <w:pPr>
        <w:pStyle w:val="Textoindependiente"/>
        <w:contextualSpacing/>
        <w:rPr>
          <w:sz w:val="23"/>
          <w:szCs w:val="23"/>
        </w:rPr>
      </w:pPr>
    </w:p>
    <w:p w:rsidR="00186412" w:rsidRDefault="00186412" w:rsidP="002573AD">
      <w:pPr>
        <w:pStyle w:val="Textoindependiente"/>
        <w:contextualSpacing/>
        <w:rPr>
          <w:sz w:val="23"/>
          <w:szCs w:val="23"/>
        </w:rPr>
      </w:pPr>
    </w:p>
    <w:p w:rsidR="002573AD" w:rsidRPr="00390E3C" w:rsidRDefault="002573AD" w:rsidP="002573AD">
      <w:pPr>
        <w:pStyle w:val="Textoindependiente"/>
        <w:contextualSpacing/>
        <w:rPr>
          <w:sz w:val="23"/>
          <w:szCs w:val="23"/>
        </w:rPr>
      </w:pPr>
    </w:p>
    <w:p w:rsidR="00A37F41" w:rsidRPr="00390E3C" w:rsidRDefault="002573AD" w:rsidP="00390E3C">
      <w:pPr>
        <w:pStyle w:val="Textoindependiente"/>
        <w:contextualSpacing/>
        <w:jc w:val="center"/>
        <w:rPr>
          <w:sz w:val="23"/>
          <w:szCs w:val="23"/>
        </w:rPr>
      </w:pPr>
      <w:r w:rsidRPr="00390E3C">
        <w:rPr>
          <w:sz w:val="23"/>
          <w:szCs w:val="23"/>
        </w:rPr>
        <w:t>JORGE PINTO NOLLA</w:t>
      </w:r>
    </w:p>
    <w:sectPr w:rsidR="00A37F41" w:rsidRPr="00390E3C" w:rsidSect="00FD48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4DA" w:rsidRDefault="005804DA" w:rsidP="00D3044D">
      <w:r>
        <w:separator/>
      </w:r>
    </w:p>
  </w:endnote>
  <w:endnote w:type="continuationSeparator" w:id="0">
    <w:p w:rsidR="005804DA" w:rsidRDefault="005804DA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DA" w:rsidRDefault="005804DA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7FCA8D43" wp14:editId="189A3F46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04DA" w:rsidRDefault="005804DA" w:rsidP="008254E5">
    <w:pPr>
      <w:pStyle w:val="Piedepgina"/>
      <w:tabs>
        <w:tab w:val="clear" w:pos="4153"/>
        <w:tab w:val="clear" w:pos="8306"/>
        <w:tab w:val="left" w:pos="5987"/>
      </w:tabs>
    </w:pPr>
  </w:p>
  <w:p w:rsidR="005804DA" w:rsidRDefault="005804DA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5D5CC804" wp14:editId="4B721C31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DA" w:rsidRDefault="005804DA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04DA" w:rsidRDefault="005804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4DA" w:rsidRDefault="005804DA" w:rsidP="00D3044D">
      <w:r>
        <w:separator/>
      </w:r>
    </w:p>
  </w:footnote>
  <w:footnote w:type="continuationSeparator" w:id="0">
    <w:p w:rsidR="005804DA" w:rsidRDefault="005804DA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DA" w:rsidRDefault="005804DA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70EED2E6" wp14:editId="151DAA02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2E0FCA25" wp14:editId="2ECAC8DB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04DA" w:rsidRDefault="005804DA">
    <w:pPr>
      <w:pStyle w:val="Encabezado"/>
    </w:pPr>
  </w:p>
  <w:p w:rsidR="005804DA" w:rsidRDefault="005804D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804DA" w:rsidRDefault="005804D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804DA" w:rsidRDefault="005804D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804DA" w:rsidRDefault="005804D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804DA" w:rsidRDefault="005804D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804DA" w:rsidRPr="00F2281A" w:rsidRDefault="00503BCB" w:rsidP="00F2281A">
    <w:pPr>
      <w:rPr>
        <w:rFonts w:ascii="Arial" w:hAnsi="Arial" w:cs="Arial"/>
        <w:i/>
        <w:sz w:val="18"/>
        <w:szCs w:val="18"/>
        <w:u w:val="single"/>
        <w:lang w:val="es-ES"/>
      </w:rPr>
    </w:pPr>
    <w:r>
      <w:rPr>
        <w:rFonts w:ascii="Arial" w:hAnsi="Arial" w:cs="Arial"/>
        <w:i/>
        <w:sz w:val="18"/>
        <w:szCs w:val="18"/>
        <w:u w:val="single"/>
        <w:lang w:val="es-ES"/>
      </w:rPr>
      <w:t>Circular018</w:t>
    </w:r>
  </w:p>
  <w:p w:rsidR="005804DA" w:rsidRPr="00F2281A" w:rsidRDefault="005804DA" w:rsidP="00F2281A">
    <w:pPr>
      <w:rPr>
        <w:rFonts w:ascii="Arial" w:hAnsi="Arial" w:cs="Arial"/>
        <w:i/>
        <w:sz w:val="18"/>
        <w:szCs w:val="18"/>
        <w:u w:val="single"/>
        <w:lang w:val="es-ES"/>
      </w:rPr>
    </w:pPr>
    <w:r w:rsidRPr="00F2281A">
      <w:rPr>
        <w:rFonts w:ascii="Arial" w:hAnsi="Arial" w:cs="Arial"/>
        <w:i/>
        <w:sz w:val="18"/>
        <w:szCs w:val="18"/>
        <w:u w:val="single"/>
        <w:lang w:val="es-ES"/>
      </w:rPr>
      <w:t>Marzo de 2016</w:t>
    </w:r>
  </w:p>
  <w:p w:rsidR="005804DA" w:rsidRPr="00F2281A" w:rsidRDefault="005804DA" w:rsidP="005C3844">
    <w:pPr>
      <w:rPr>
        <w:rFonts w:ascii="Arial" w:hAnsi="Arial" w:cs="Arial"/>
        <w:i/>
        <w:sz w:val="18"/>
        <w:szCs w:val="18"/>
        <w:u w:val="single"/>
        <w:lang w:val="es-ES"/>
      </w:rPr>
    </w:pPr>
    <w:r w:rsidRPr="00F2281A">
      <w:rPr>
        <w:rFonts w:ascii="Arial" w:hAnsi="Arial" w:cs="Arial"/>
        <w:i/>
        <w:sz w:val="18"/>
        <w:szCs w:val="18"/>
        <w:u w:val="single"/>
        <w:lang w:val="es-ES"/>
      </w:rPr>
      <w:t xml:space="preserve">   </w: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instrText xml:space="preserve"> PAGE </w:instrTex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50516A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t xml:space="preserve"> / </w: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instrText xml:space="preserve"> NUMPAGES  </w:instrTex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50516A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F2281A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DA" w:rsidRDefault="005804DA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04DA" w:rsidRDefault="005804DA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84AD7"/>
    <w:multiLevelType w:val="hybridMultilevel"/>
    <w:tmpl w:val="48402ED8"/>
    <w:lvl w:ilvl="0" w:tplc="EF24F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73CF2"/>
    <w:rsid w:val="000A7717"/>
    <w:rsid w:val="000B7EDB"/>
    <w:rsid w:val="001149EB"/>
    <w:rsid w:val="00171830"/>
    <w:rsid w:val="00186412"/>
    <w:rsid w:val="002573AD"/>
    <w:rsid w:val="002E065D"/>
    <w:rsid w:val="002E5F67"/>
    <w:rsid w:val="002E74A3"/>
    <w:rsid w:val="00377098"/>
    <w:rsid w:val="00390E3C"/>
    <w:rsid w:val="003C5498"/>
    <w:rsid w:val="003E4CDE"/>
    <w:rsid w:val="003F5CD2"/>
    <w:rsid w:val="00426A79"/>
    <w:rsid w:val="00434A80"/>
    <w:rsid w:val="00444821"/>
    <w:rsid w:val="00445C8A"/>
    <w:rsid w:val="0046232C"/>
    <w:rsid w:val="00490226"/>
    <w:rsid w:val="004F1865"/>
    <w:rsid w:val="004F5983"/>
    <w:rsid w:val="00503BCB"/>
    <w:rsid w:val="0050516A"/>
    <w:rsid w:val="005629A0"/>
    <w:rsid w:val="00576705"/>
    <w:rsid w:val="005804DA"/>
    <w:rsid w:val="005921C0"/>
    <w:rsid w:val="005B08EE"/>
    <w:rsid w:val="005B503C"/>
    <w:rsid w:val="005C3844"/>
    <w:rsid w:val="006144B6"/>
    <w:rsid w:val="0064418B"/>
    <w:rsid w:val="00655302"/>
    <w:rsid w:val="00670568"/>
    <w:rsid w:val="00673724"/>
    <w:rsid w:val="0069035B"/>
    <w:rsid w:val="00691672"/>
    <w:rsid w:val="00693DD1"/>
    <w:rsid w:val="006A34BE"/>
    <w:rsid w:val="006F1712"/>
    <w:rsid w:val="007279A1"/>
    <w:rsid w:val="00734C9A"/>
    <w:rsid w:val="00775315"/>
    <w:rsid w:val="00791A92"/>
    <w:rsid w:val="007D4FD7"/>
    <w:rsid w:val="00804E80"/>
    <w:rsid w:val="008254E5"/>
    <w:rsid w:val="00846E38"/>
    <w:rsid w:val="008B6781"/>
    <w:rsid w:val="008F7C65"/>
    <w:rsid w:val="00922D60"/>
    <w:rsid w:val="00935BCD"/>
    <w:rsid w:val="00963B76"/>
    <w:rsid w:val="009E0F14"/>
    <w:rsid w:val="00A35E81"/>
    <w:rsid w:val="00A37F41"/>
    <w:rsid w:val="00A62DC2"/>
    <w:rsid w:val="00AB1B80"/>
    <w:rsid w:val="00AF5A1D"/>
    <w:rsid w:val="00B765B0"/>
    <w:rsid w:val="00BF5487"/>
    <w:rsid w:val="00C95520"/>
    <w:rsid w:val="00CC3B9D"/>
    <w:rsid w:val="00D3044D"/>
    <w:rsid w:val="00D40475"/>
    <w:rsid w:val="00D5357C"/>
    <w:rsid w:val="00D64FAF"/>
    <w:rsid w:val="00D87F17"/>
    <w:rsid w:val="00DE6624"/>
    <w:rsid w:val="00E4791A"/>
    <w:rsid w:val="00E52F65"/>
    <w:rsid w:val="00E804DD"/>
    <w:rsid w:val="00EC1EFF"/>
    <w:rsid w:val="00EE110A"/>
    <w:rsid w:val="00F2281A"/>
    <w:rsid w:val="00F25346"/>
    <w:rsid w:val="00F26DC8"/>
    <w:rsid w:val="00F51041"/>
    <w:rsid w:val="00F97699"/>
    <w:rsid w:val="00FC380C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NormalWeb">
    <w:name w:val="Normal (Web)"/>
    <w:basedOn w:val="Normal"/>
    <w:uiPriority w:val="99"/>
    <w:semiHidden/>
    <w:rsid w:val="002573AD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table" w:styleId="Tablaconcuadrcula">
    <w:name w:val="Table Grid"/>
    <w:basedOn w:val="Tablanormal"/>
    <w:uiPriority w:val="59"/>
    <w:rsid w:val="0067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864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NormalWeb">
    <w:name w:val="Normal (Web)"/>
    <w:basedOn w:val="Normal"/>
    <w:uiPriority w:val="99"/>
    <w:semiHidden/>
    <w:rsid w:val="002573AD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table" w:styleId="Tablaconcuadrcula">
    <w:name w:val="Table Grid"/>
    <w:basedOn w:val="Tablanormal"/>
    <w:uiPriority w:val="59"/>
    <w:rsid w:val="0067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864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CE569-C1ED-4368-B02A-03353588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2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2016-03-15T22:45:00Z</cp:lastPrinted>
  <dcterms:created xsi:type="dcterms:W3CDTF">2016-03-15T22:49:00Z</dcterms:created>
  <dcterms:modified xsi:type="dcterms:W3CDTF">2016-03-15T22:49:00Z</dcterms:modified>
</cp:coreProperties>
</file>